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drawings/drawing1.xml" ContentType="application/vnd.openxmlformats-officedocument.drawingml.chartshapes+xml"/>
  <Override PartName="/word/charts/chart11.xml" ContentType="application/vnd.openxmlformats-officedocument.drawingml.chart+xml"/>
  <Override PartName="/word/theme/themeOverride6.xml" ContentType="application/vnd.openxmlformats-officedocument.themeOverride+xml"/>
  <Override PartName="/word/charts/chart12.xml" ContentType="application/vnd.openxmlformats-officedocument.drawingml.chart+xml"/>
  <Override PartName="/word/theme/themeOverride7.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9.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9C9" w:rsidRPr="00EE4F53" w:rsidRDefault="002F09C9" w:rsidP="002F09C9">
      <w:pPr>
        <w:spacing w:after="0" w:line="240" w:lineRule="auto"/>
        <w:ind w:left="5245"/>
        <w:jc w:val="center"/>
        <w:rPr>
          <w:rFonts w:ascii="Times New Roman" w:hAnsi="Times New Roman"/>
          <w:bCs/>
          <w:noProof/>
          <w:color w:val="000000" w:themeColor="text1"/>
          <w:spacing w:val="-20"/>
          <w:sz w:val="28"/>
          <w:szCs w:val="28"/>
        </w:rPr>
      </w:pPr>
      <w:bookmarkStart w:id="0" w:name="_Toc158291813"/>
      <w:r w:rsidRPr="00EE4F53">
        <w:rPr>
          <w:rFonts w:ascii="Times New Roman" w:hAnsi="Times New Roman"/>
          <w:bCs/>
          <w:noProof/>
          <w:color w:val="000000" w:themeColor="text1"/>
          <w:spacing w:val="-20"/>
          <w:sz w:val="28"/>
          <w:szCs w:val="28"/>
        </w:rPr>
        <w:t>Одобрен</w:t>
      </w:r>
    </w:p>
    <w:p w:rsidR="002F09C9" w:rsidRPr="00EE4F53" w:rsidRDefault="002F09C9" w:rsidP="002F09C9">
      <w:pPr>
        <w:spacing w:after="0" w:line="240" w:lineRule="auto"/>
        <w:ind w:left="5245"/>
        <w:jc w:val="center"/>
        <w:rPr>
          <w:rFonts w:ascii="Times New Roman" w:hAnsi="Times New Roman"/>
          <w:bCs/>
          <w:noProof/>
          <w:color w:val="000000" w:themeColor="text1"/>
          <w:spacing w:val="-20"/>
          <w:sz w:val="28"/>
          <w:szCs w:val="28"/>
        </w:rPr>
      </w:pPr>
      <w:r w:rsidRPr="00EE4F53">
        <w:rPr>
          <w:rFonts w:ascii="Times New Roman" w:hAnsi="Times New Roman"/>
          <w:bCs/>
          <w:noProof/>
          <w:color w:val="000000" w:themeColor="text1"/>
          <w:spacing w:val="-20"/>
          <w:sz w:val="28"/>
          <w:szCs w:val="28"/>
        </w:rPr>
        <w:t>Решением коллегии Управления Федерального казначейства</w:t>
      </w:r>
    </w:p>
    <w:p w:rsidR="002F09C9" w:rsidRPr="00EE4F53" w:rsidRDefault="002F09C9" w:rsidP="002F09C9">
      <w:pPr>
        <w:spacing w:after="0" w:line="240" w:lineRule="auto"/>
        <w:ind w:left="5245"/>
        <w:jc w:val="center"/>
        <w:rPr>
          <w:rFonts w:ascii="Times New Roman" w:hAnsi="Times New Roman"/>
          <w:bCs/>
          <w:noProof/>
          <w:color w:val="000000" w:themeColor="text1"/>
          <w:spacing w:val="-20"/>
          <w:sz w:val="28"/>
          <w:szCs w:val="28"/>
        </w:rPr>
      </w:pPr>
      <w:r w:rsidRPr="00EE4F53">
        <w:rPr>
          <w:rFonts w:ascii="Times New Roman" w:hAnsi="Times New Roman"/>
          <w:bCs/>
          <w:noProof/>
          <w:color w:val="000000" w:themeColor="text1"/>
          <w:spacing w:val="-20"/>
          <w:sz w:val="28"/>
          <w:szCs w:val="28"/>
        </w:rPr>
        <w:t xml:space="preserve">по </w:t>
      </w:r>
      <w:r w:rsidR="005F5A9E" w:rsidRPr="00EE4F53">
        <w:rPr>
          <w:rFonts w:ascii="Times New Roman" w:hAnsi="Times New Roman"/>
          <w:bCs/>
          <w:noProof/>
          <w:color w:val="000000" w:themeColor="text1"/>
          <w:spacing w:val="-20"/>
          <w:sz w:val="28"/>
          <w:szCs w:val="28"/>
        </w:rPr>
        <w:t xml:space="preserve">Кемеровской области </w:t>
      </w:r>
      <w:r w:rsidR="00214C24" w:rsidRPr="00EE4F53">
        <w:rPr>
          <w:rFonts w:ascii="Times New Roman" w:hAnsi="Times New Roman"/>
          <w:bCs/>
          <w:noProof/>
          <w:color w:val="000000" w:themeColor="text1"/>
          <w:spacing w:val="-20"/>
          <w:sz w:val="28"/>
          <w:szCs w:val="28"/>
        </w:rPr>
        <w:t>–</w:t>
      </w:r>
      <w:r w:rsidR="005F5A9E" w:rsidRPr="00EE4F53">
        <w:rPr>
          <w:rFonts w:ascii="Times New Roman" w:hAnsi="Times New Roman"/>
          <w:bCs/>
          <w:noProof/>
          <w:color w:val="000000" w:themeColor="text1"/>
          <w:spacing w:val="-20"/>
          <w:sz w:val="28"/>
          <w:szCs w:val="28"/>
        </w:rPr>
        <w:t xml:space="preserve"> Кузбассу</w:t>
      </w:r>
    </w:p>
    <w:p w:rsidR="002F09C9" w:rsidRPr="00EE4F53" w:rsidRDefault="002F09C9" w:rsidP="002F09C9">
      <w:pPr>
        <w:spacing w:after="0" w:line="240" w:lineRule="auto"/>
        <w:ind w:left="5245"/>
        <w:jc w:val="center"/>
        <w:rPr>
          <w:rFonts w:ascii="Times New Roman" w:hAnsi="Times New Roman"/>
          <w:bCs/>
          <w:noProof/>
          <w:color w:val="000000" w:themeColor="text1"/>
          <w:spacing w:val="-20"/>
          <w:sz w:val="28"/>
          <w:szCs w:val="28"/>
        </w:rPr>
      </w:pPr>
      <w:r w:rsidRPr="00EE4F53">
        <w:rPr>
          <w:rFonts w:ascii="Times New Roman" w:hAnsi="Times New Roman"/>
          <w:bCs/>
          <w:noProof/>
          <w:color w:val="000000" w:themeColor="text1"/>
          <w:spacing w:val="-20"/>
          <w:sz w:val="28"/>
          <w:szCs w:val="28"/>
        </w:rPr>
        <w:t>от «</w:t>
      </w:r>
      <w:r w:rsidR="00246D37" w:rsidRPr="00EE4F53">
        <w:rPr>
          <w:rFonts w:ascii="Times New Roman" w:hAnsi="Times New Roman"/>
          <w:bCs/>
          <w:noProof/>
          <w:color w:val="000000" w:themeColor="text1"/>
          <w:spacing w:val="-20"/>
          <w:sz w:val="28"/>
          <w:szCs w:val="28"/>
        </w:rPr>
        <w:t>03</w:t>
      </w:r>
      <w:r w:rsidRPr="00EE4F53">
        <w:rPr>
          <w:rFonts w:ascii="Times New Roman" w:hAnsi="Times New Roman"/>
          <w:bCs/>
          <w:noProof/>
          <w:color w:val="000000" w:themeColor="text1"/>
          <w:spacing w:val="-20"/>
          <w:sz w:val="28"/>
          <w:szCs w:val="28"/>
        </w:rPr>
        <w:t>» марта 202</w:t>
      </w:r>
      <w:r w:rsidR="00F27EEC" w:rsidRPr="00EE4F53">
        <w:rPr>
          <w:rFonts w:ascii="Times New Roman" w:hAnsi="Times New Roman"/>
          <w:bCs/>
          <w:noProof/>
          <w:color w:val="000000" w:themeColor="text1"/>
          <w:spacing w:val="-20"/>
          <w:sz w:val="28"/>
          <w:szCs w:val="28"/>
        </w:rPr>
        <w:t>6</w:t>
      </w:r>
      <w:r w:rsidRPr="00EE4F53">
        <w:rPr>
          <w:rFonts w:ascii="Times New Roman" w:hAnsi="Times New Roman"/>
          <w:bCs/>
          <w:noProof/>
          <w:color w:val="000000" w:themeColor="text1"/>
          <w:spacing w:val="-20"/>
          <w:sz w:val="28"/>
          <w:szCs w:val="28"/>
        </w:rPr>
        <w:t xml:space="preserve"> г.</w:t>
      </w:r>
    </w:p>
    <w:p w:rsidR="002F09C9" w:rsidRPr="00D10536" w:rsidRDefault="002F09C9" w:rsidP="002F09C9"/>
    <w:p w:rsidR="002F09C9" w:rsidRDefault="002F09C9" w:rsidP="005E1A77">
      <w:pPr>
        <w:pStyle w:val="1"/>
        <w:rPr>
          <w:b w:val="0"/>
          <w:szCs w:val="28"/>
          <w:lang w:eastAsia="en-US"/>
        </w:rPr>
      </w:pPr>
    </w:p>
    <w:p w:rsidR="002F09C9" w:rsidRDefault="002F09C9" w:rsidP="002F09C9">
      <w:pPr>
        <w:rPr>
          <w:lang w:val="x-none"/>
        </w:rPr>
      </w:pPr>
    </w:p>
    <w:p w:rsidR="00246D37" w:rsidRDefault="00246D37" w:rsidP="002F09C9">
      <w:pPr>
        <w:rPr>
          <w:lang w:val="x-none"/>
        </w:rPr>
      </w:pPr>
    </w:p>
    <w:p w:rsidR="00246D37" w:rsidRDefault="00246D37" w:rsidP="002F09C9">
      <w:pPr>
        <w:rPr>
          <w:lang w:val="x-none"/>
        </w:rPr>
      </w:pPr>
    </w:p>
    <w:p w:rsidR="00246D37" w:rsidRDefault="00246D37" w:rsidP="002F09C9">
      <w:pPr>
        <w:rPr>
          <w:lang w:val="x-none"/>
        </w:rPr>
      </w:pPr>
    </w:p>
    <w:p w:rsidR="00246D37" w:rsidRDefault="00246D37" w:rsidP="002F09C9">
      <w:pPr>
        <w:rPr>
          <w:lang w:val="x-none"/>
        </w:rPr>
      </w:pPr>
    </w:p>
    <w:p w:rsidR="00246D37" w:rsidRDefault="00246D37" w:rsidP="002F09C9">
      <w:pPr>
        <w:rPr>
          <w:lang w:val="x-none"/>
        </w:rPr>
      </w:pPr>
    </w:p>
    <w:p w:rsidR="002F09C9" w:rsidRPr="00081440" w:rsidRDefault="00081440" w:rsidP="00081440">
      <w:pPr>
        <w:pStyle w:val="22"/>
        <w:spacing w:after="0" w:line="360" w:lineRule="atLeast"/>
        <w:jc w:val="center"/>
        <w:rPr>
          <w:b/>
          <w:sz w:val="36"/>
          <w:szCs w:val="36"/>
          <w:lang w:val="ru-RU"/>
        </w:rPr>
      </w:pPr>
      <w:r>
        <w:rPr>
          <w:b/>
          <w:sz w:val="36"/>
          <w:szCs w:val="36"/>
        </w:rPr>
        <w:t xml:space="preserve">ИТОГОВЫЙ ДОКЛАД </w:t>
      </w:r>
    </w:p>
    <w:p w:rsidR="00081440" w:rsidRPr="00081440" w:rsidRDefault="00081440" w:rsidP="00081440">
      <w:pPr>
        <w:spacing w:after="0" w:line="240" w:lineRule="auto"/>
        <w:jc w:val="center"/>
        <w:rPr>
          <w:rFonts w:ascii="Times New Roman" w:hAnsi="Times New Roman"/>
          <w:b/>
          <w:sz w:val="36"/>
          <w:szCs w:val="36"/>
          <w:lang w:val="x-none" w:eastAsia="x-none"/>
        </w:rPr>
      </w:pPr>
      <w:r w:rsidRPr="00081440">
        <w:rPr>
          <w:rFonts w:ascii="Times New Roman" w:hAnsi="Times New Roman"/>
          <w:b/>
          <w:sz w:val="36"/>
          <w:szCs w:val="36"/>
          <w:lang w:val="x-none" w:eastAsia="x-none"/>
        </w:rPr>
        <w:t>О РЕЗУЛЬТАТАХ ДЕЯТЕЛЬНОСТИ</w:t>
      </w:r>
    </w:p>
    <w:p w:rsidR="00081440" w:rsidRPr="00081440" w:rsidRDefault="00081440" w:rsidP="00081440">
      <w:pPr>
        <w:spacing w:after="0" w:line="240" w:lineRule="auto"/>
        <w:jc w:val="center"/>
        <w:rPr>
          <w:rFonts w:ascii="Times New Roman" w:hAnsi="Times New Roman"/>
          <w:b/>
          <w:sz w:val="36"/>
          <w:szCs w:val="36"/>
          <w:lang w:val="x-none" w:eastAsia="x-none"/>
        </w:rPr>
      </w:pPr>
      <w:r w:rsidRPr="00081440">
        <w:rPr>
          <w:rFonts w:ascii="Times New Roman" w:hAnsi="Times New Roman"/>
          <w:b/>
          <w:sz w:val="36"/>
          <w:szCs w:val="36"/>
          <w:lang w:val="x-none" w:eastAsia="x-none"/>
        </w:rPr>
        <w:t>УПРАВЛЕНИЯ ФЕДЕРАЛЬНОГО КАЗНАЧЕЙСТВА</w:t>
      </w:r>
    </w:p>
    <w:p w:rsidR="00EE4F53" w:rsidRDefault="00081440" w:rsidP="00081440">
      <w:pPr>
        <w:spacing w:after="0" w:line="240" w:lineRule="auto"/>
        <w:jc w:val="center"/>
        <w:rPr>
          <w:rFonts w:ascii="Times New Roman" w:hAnsi="Times New Roman"/>
          <w:b/>
          <w:sz w:val="36"/>
          <w:szCs w:val="36"/>
          <w:lang w:val="x-none" w:eastAsia="x-none"/>
        </w:rPr>
      </w:pPr>
      <w:r w:rsidRPr="00081440">
        <w:rPr>
          <w:rFonts w:ascii="Times New Roman" w:hAnsi="Times New Roman"/>
          <w:b/>
          <w:sz w:val="36"/>
          <w:szCs w:val="36"/>
          <w:lang w:val="x-none" w:eastAsia="x-none"/>
        </w:rPr>
        <w:t>ПО КЕМЕРОВСКОЙ ОБЛАСТИ – КУЗБАССУ</w:t>
      </w:r>
    </w:p>
    <w:p w:rsidR="00081440" w:rsidRPr="00081440" w:rsidRDefault="00081440" w:rsidP="00081440">
      <w:pPr>
        <w:spacing w:after="0" w:line="240" w:lineRule="auto"/>
        <w:jc w:val="center"/>
        <w:rPr>
          <w:rFonts w:ascii="Times New Roman" w:hAnsi="Times New Roman"/>
          <w:b/>
          <w:sz w:val="36"/>
          <w:szCs w:val="36"/>
          <w:lang w:val="x-none" w:eastAsia="x-none"/>
        </w:rPr>
      </w:pPr>
      <w:r w:rsidRPr="00081440">
        <w:rPr>
          <w:rFonts w:ascii="Times New Roman" w:hAnsi="Times New Roman"/>
          <w:b/>
          <w:sz w:val="36"/>
          <w:szCs w:val="36"/>
          <w:lang w:val="x-none" w:eastAsia="x-none"/>
        </w:rPr>
        <w:t xml:space="preserve"> ЗА 202</w:t>
      </w:r>
      <w:r>
        <w:rPr>
          <w:rFonts w:ascii="Times New Roman" w:hAnsi="Times New Roman"/>
          <w:b/>
          <w:sz w:val="36"/>
          <w:szCs w:val="36"/>
          <w:lang w:eastAsia="x-none"/>
        </w:rPr>
        <w:t>5</w:t>
      </w:r>
      <w:r w:rsidRPr="00081440">
        <w:rPr>
          <w:rFonts w:ascii="Times New Roman" w:hAnsi="Times New Roman"/>
          <w:b/>
          <w:sz w:val="36"/>
          <w:szCs w:val="36"/>
          <w:lang w:val="x-none" w:eastAsia="x-none"/>
        </w:rPr>
        <w:t xml:space="preserve"> ГОД </w:t>
      </w: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Default="002F09C9" w:rsidP="002F09C9">
      <w:pPr>
        <w:rPr>
          <w:lang w:val="x-none"/>
        </w:rPr>
      </w:pPr>
    </w:p>
    <w:p w:rsidR="002F09C9" w:rsidRPr="002F09C9" w:rsidRDefault="002F09C9" w:rsidP="002F09C9">
      <w:pPr>
        <w:rPr>
          <w:lang w:val="x-none"/>
        </w:rPr>
      </w:pPr>
    </w:p>
    <w:p w:rsidR="00E8517D" w:rsidRPr="00D126AD" w:rsidRDefault="00E8517D" w:rsidP="005E1A77">
      <w:pPr>
        <w:pStyle w:val="1"/>
        <w:rPr>
          <w:b w:val="0"/>
          <w:szCs w:val="28"/>
          <w:lang w:eastAsia="en-US"/>
        </w:rPr>
      </w:pPr>
      <w:bookmarkStart w:id="1" w:name="_Toc222314991"/>
      <w:r w:rsidRPr="005E1A77">
        <w:rPr>
          <w:b w:val="0"/>
          <w:szCs w:val="28"/>
          <w:lang w:eastAsia="en-US"/>
        </w:rPr>
        <w:lastRenderedPageBreak/>
        <w:t>О</w:t>
      </w:r>
      <w:r w:rsidRPr="00D126AD">
        <w:rPr>
          <w:b w:val="0"/>
          <w:szCs w:val="28"/>
          <w:lang w:eastAsia="en-US"/>
        </w:rPr>
        <w:t>ГЛАВЛЕНИЕ</w:t>
      </w:r>
      <w:bookmarkEnd w:id="0"/>
      <w:bookmarkEnd w:id="1"/>
    </w:p>
    <w:p w:rsidR="00570206" w:rsidRPr="00A14057" w:rsidRDefault="00E8517D" w:rsidP="002438CC">
      <w:pPr>
        <w:pStyle w:val="14"/>
        <w:rPr>
          <w:rFonts w:asciiTheme="minorHAnsi" w:eastAsiaTheme="minorEastAsia" w:hAnsiTheme="minorHAnsi" w:cstheme="minorBidi"/>
          <w:color w:val="auto"/>
          <w:spacing w:val="0"/>
          <w:sz w:val="22"/>
          <w:szCs w:val="22"/>
        </w:rPr>
      </w:pPr>
      <w:r w:rsidRPr="00A14057">
        <w:rPr>
          <w:rFonts w:cs="Times New Roman"/>
          <w:caps/>
          <w:spacing w:val="0"/>
          <w:szCs w:val="28"/>
        </w:rPr>
        <w:fldChar w:fldCharType="begin"/>
      </w:r>
      <w:r w:rsidRPr="00A14057">
        <w:rPr>
          <w:rFonts w:cs="Times New Roman"/>
          <w:szCs w:val="28"/>
        </w:rPr>
        <w:instrText xml:space="preserve"> TOC \o "1-3" \u </w:instrText>
      </w:r>
      <w:r w:rsidRPr="00A14057">
        <w:rPr>
          <w:rFonts w:cs="Times New Roman"/>
          <w:caps/>
          <w:spacing w:val="0"/>
          <w:szCs w:val="28"/>
        </w:rPr>
        <w:fldChar w:fldCharType="separate"/>
      </w:r>
      <w:r w:rsidR="00570206" w:rsidRPr="00A14057">
        <w:rPr>
          <w:rFonts w:cs="Times New Roman"/>
        </w:rPr>
        <w:t>РАЗДЕЛ I</w:t>
      </w:r>
      <w:r w:rsidR="00570206" w:rsidRPr="00A14057">
        <w:tab/>
      </w:r>
      <w:r w:rsidR="00570206" w:rsidRPr="00A14057">
        <w:fldChar w:fldCharType="begin"/>
      </w:r>
      <w:r w:rsidR="00570206" w:rsidRPr="00A14057">
        <w:instrText xml:space="preserve"> PAGEREF _Toc222314992 \h </w:instrText>
      </w:r>
      <w:r w:rsidR="00570206" w:rsidRPr="00A14057">
        <w:fldChar w:fldCharType="separate"/>
      </w:r>
      <w:r w:rsidR="002438CC" w:rsidRPr="00A14057">
        <w:t>14</w:t>
      </w:r>
      <w:r w:rsidR="00570206"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  Развитие казначейского обслуживания</w:t>
      </w:r>
      <w:r w:rsidRPr="00A14057">
        <w:tab/>
      </w:r>
      <w:r w:rsidRPr="00A14057">
        <w:fldChar w:fldCharType="begin"/>
      </w:r>
      <w:r w:rsidRPr="00A14057">
        <w:instrText xml:space="preserve"> PAGEREF _Toc222314993 \h </w:instrText>
      </w:r>
      <w:r w:rsidRPr="00A14057">
        <w:fldChar w:fldCharType="separate"/>
      </w:r>
      <w:r w:rsidR="002438CC" w:rsidRPr="00A14057">
        <w:t>14</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1.1. Обеспечение поэтапного внедрения подсистемы управления доходами  ГИИС «Электронный бюджет» в части автоматизации исполнения функций администраторов неналоговых поступлений в бюджет, бизнес – процессов администрирования и распределения поступлений между бюджетами бюджетной системы Российской Федерации</w:t>
      </w:r>
      <w:r w:rsidRPr="00A14057">
        <w:tab/>
      </w:r>
      <w:r w:rsidRPr="00A14057">
        <w:fldChar w:fldCharType="begin"/>
      </w:r>
      <w:r w:rsidRPr="00A14057">
        <w:instrText xml:space="preserve"> PAGEREF _Toc222314994 \h </w:instrText>
      </w:r>
      <w:r w:rsidRPr="00A14057">
        <w:fldChar w:fldCharType="separate"/>
      </w:r>
      <w:r w:rsidR="002438CC" w:rsidRPr="00A14057">
        <w:t>14</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2.  Развитие системы казначейских платежей</w:t>
      </w:r>
      <w:r w:rsidRPr="00A14057">
        <w:tab/>
      </w:r>
      <w:r w:rsidRPr="00A14057">
        <w:fldChar w:fldCharType="begin"/>
      </w:r>
      <w:r w:rsidRPr="00A14057">
        <w:instrText xml:space="preserve"> PAGEREF _Toc222314995 \h </w:instrText>
      </w:r>
      <w:r w:rsidRPr="00A14057">
        <w:fldChar w:fldCharType="separate"/>
      </w:r>
      <w:r w:rsidR="002438CC" w:rsidRPr="00A14057">
        <w:t>14</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2.1. Внедрение новой модели бухгалтерского учета в системе казначейских платежей</w:t>
      </w:r>
      <w:r w:rsidRPr="00A14057">
        <w:tab/>
      </w:r>
      <w:r w:rsidRPr="00A14057">
        <w:fldChar w:fldCharType="begin"/>
      </w:r>
      <w:r w:rsidRPr="00A14057">
        <w:instrText xml:space="preserve"> PAGEREF _Toc222314996 \h </w:instrText>
      </w:r>
      <w:r w:rsidRPr="00A14057">
        <w:fldChar w:fldCharType="separate"/>
      </w:r>
      <w:r w:rsidR="002438CC" w:rsidRPr="00A14057">
        <w:t>14</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3.</w:t>
      </w:r>
      <w:r w:rsidRPr="00A14057">
        <w:rPr>
          <w:spacing w:val="-2"/>
        </w:rPr>
        <w:t xml:space="preserve"> </w:t>
      </w:r>
      <w:r w:rsidRPr="00A14057">
        <w:t>Повышение эффективности управления государственными финансовыми ресурса</w:t>
      </w:r>
      <w:r w:rsidRPr="00A14057">
        <w:rPr>
          <w:spacing w:val="-2"/>
        </w:rPr>
        <w:t>ми</w:t>
      </w:r>
      <w:r w:rsidR="007F7101">
        <w:t>..............................................................................................................................................................................</w:t>
      </w:r>
      <w:r w:rsidR="007F7101">
        <w:t>.</w:t>
      </w:r>
      <w:r w:rsidRPr="00A14057">
        <w:fldChar w:fldCharType="begin"/>
      </w:r>
      <w:r w:rsidRPr="00A14057">
        <w:instrText xml:space="preserve"> PAGEREF _Toc222314997 \h </w:instrText>
      </w:r>
      <w:r w:rsidRPr="00A14057">
        <w:fldChar w:fldCharType="separate"/>
      </w:r>
      <w:r w:rsidR="002438CC" w:rsidRPr="00A14057">
        <w:t>14</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3.1. Обеспечение масштабирования процедур, предусмотренных в Платежном календаре Казначейства России, на все виды платежных документов по перечислениям с казначейских счетов федерального уровня, которые формируются в единой информационной системе в сфере закупок (далее –</w:t>
      </w:r>
      <w:r w:rsidRPr="00A14057">
        <w:rPr>
          <w:spacing w:val="40"/>
        </w:rPr>
        <w:t xml:space="preserve"> </w:t>
      </w:r>
      <w:r w:rsidRPr="00A14057">
        <w:t>ГИС ЕИС в сфере закупок) и передаются в ГИИС «Электронный бюджет»</w:t>
      </w:r>
      <w:r w:rsidRPr="00A14057">
        <w:tab/>
      </w:r>
      <w:r w:rsidRPr="00A14057">
        <w:fldChar w:fldCharType="begin"/>
      </w:r>
      <w:r w:rsidRPr="00A14057">
        <w:instrText xml:space="preserve"> PAGEREF _Toc222314998 \h </w:instrText>
      </w:r>
      <w:r w:rsidRPr="00A14057">
        <w:fldChar w:fldCharType="separate"/>
      </w:r>
      <w:r w:rsidR="002438CC" w:rsidRPr="00A14057">
        <w:t>14</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4. Цифровая платформа государственных и муниципальных закупок</w:t>
      </w:r>
      <w:r w:rsidRPr="00A14057">
        <w:tab/>
      </w:r>
      <w:r w:rsidRPr="00A14057">
        <w:fldChar w:fldCharType="begin"/>
      </w:r>
      <w:r w:rsidRPr="00A14057">
        <w:instrText xml:space="preserve"> PAGEREF _Toc222314999 \h </w:instrText>
      </w:r>
      <w:r w:rsidRPr="00A14057">
        <w:fldChar w:fldCharType="separate"/>
      </w:r>
      <w:r w:rsidR="002438CC" w:rsidRPr="00A14057">
        <w:t>15</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4.1. Обеспечение перехода на заключение в ГИС ЕИС в сфере закупок в цифровом виде соглашений об изменении (расторжении) контракта</w:t>
      </w:r>
      <w:r w:rsidRPr="00A14057">
        <w:tab/>
      </w:r>
      <w:r w:rsidRPr="00A14057">
        <w:fldChar w:fldCharType="begin"/>
      </w:r>
      <w:r w:rsidRPr="00A14057">
        <w:instrText xml:space="preserve"> PAGEREF _Toc222315000 \h </w:instrText>
      </w:r>
      <w:r w:rsidRPr="00A14057">
        <w:fldChar w:fldCharType="separate"/>
      </w:r>
      <w:r w:rsidR="002438CC" w:rsidRPr="00A14057">
        <w:t>15</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5. Цифровой контроль в сфере государственных и муниципальных закупо</w:t>
      </w:r>
      <w:r w:rsidRPr="00A14057">
        <w:rPr>
          <w:spacing w:val="-2"/>
        </w:rPr>
        <w:t>к</w:t>
      </w:r>
      <w:r w:rsidRPr="00A14057">
        <w:tab/>
      </w:r>
      <w:r w:rsidRPr="00A14057">
        <w:fldChar w:fldCharType="begin"/>
      </w:r>
      <w:r w:rsidRPr="00A14057">
        <w:instrText xml:space="preserve"> PAGEREF _Toc222315001 \h </w:instrText>
      </w:r>
      <w:r w:rsidRPr="00A14057">
        <w:fldChar w:fldCharType="separate"/>
      </w:r>
      <w:r w:rsidR="002438CC" w:rsidRPr="00A14057">
        <w:t>16</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5.1. Функциональность модуля «Риск – мониторинг» ГИС ЕИС в сфере закупок, обеспечивающая реализацию нового метода внутреннего гocyдарственного (муниципального) финансового контроля «наблюдение» с применением цифровых решений ГИС ЕИС в сфере закупок, доработана с учетом соответствующих поправок в Бюджетный кодекс</w:t>
      </w:r>
      <w:r w:rsidRPr="00A14057">
        <w:tab/>
      </w:r>
      <w:r w:rsidRPr="00A14057">
        <w:fldChar w:fldCharType="begin"/>
      </w:r>
      <w:r w:rsidRPr="00A14057">
        <w:instrText xml:space="preserve"> PAGEREF _Toc222315002 \h </w:instrText>
      </w:r>
      <w:r w:rsidRPr="00A14057">
        <w:fldChar w:fldCharType="separate"/>
      </w:r>
      <w:r w:rsidR="002438CC" w:rsidRPr="00A14057">
        <w:t>16</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6. Централизация бухгалтерского учета, отчетности, начисления и выплаты заработной платы организаций бюджетной сферы</w:t>
      </w:r>
      <w:r w:rsidRPr="00A14057">
        <w:tab/>
      </w:r>
      <w:r w:rsidRPr="00A14057">
        <w:fldChar w:fldCharType="begin"/>
      </w:r>
      <w:r w:rsidRPr="00A14057">
        <w:instrText xml:space="preserve"> PAGEREF _Toc222315003 \h </w:instrText>
      </w:r>
      <w:r w:rsidRPr="00A14057">
        <w:fldChar w:fldCharType="separate"/>
      </w:r>
      <w:r w:rsidR="002438CC" w:rsidRPr="00A14057">
        <w:t>17</w:t>
      </w:r>
      <w:r w:rsidRPr="00A14057">
        <w:fldChar w:fldCharType="end"/>
      </w:r>
    </w:p>
    <w:p w:rsidR="00570206" w:rsidRPr="00A14057" w:rsidRDefault="00570206" w:rsidP="002438CC">
      <w:pPr>
        <w:pStyle w:val="14"/>
        <w:rPr>
          <w:rFonts w:asciiTheme="minorHAnsi" w:eastAsiaTheme="minorEastAsia" w:hAnsiTheme="minorHAnsi" w:cstheme="minorBidi"/>
          <w:color w:val="auto"/>
          <w:spacing w:val="0"/>
          <w:sz w:val="22"/>
          <w:szCs w:val="22"/>
        </w:rPr>
      </w:pPr>
      <w:r w:rsidRPr="00A14057">
        <w:t>6.1. Технологическая интеграция данных бухгалтерского учета организаций бюджетной сферы федерального уровня</w:t>
      </w:r>
      <w:r w:rsidRPr="00A14057">
        <w:tab/>
      </w:r>
      <w:r w:rsidRPr="00A14057">
        <w:fldChar w:fldCharType="begin"/>
      </w:r>
      <w:r w:rsidRPr="00A14057">
        <w:instrText xml:space="preserve"> PAGEREF _Toc222315004 \h </w:instrText>
      </w:r>
      <w:r w:rsidRPr="00A14057">
        <w:fldChar w:fldCharType="separate"/>
      </w:r>
      <w:r w:rsidR="002438CC" w:rsidRPr="00A14057">
        <w:t>17</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7. Контроль за предоставлением и использованием казначейских инфраструктурных кредитов</w:t>
      </w:r>
      <w:r w:rsidR="007F7101">
        <w:t>.................................................................................................................................................................................</w:t>
      </w:r>
      <w:r w:rsidR="007F7101">
        <w:t>..</w:t>
      </w:r>
      <w:r w:rsidRPr="00A14057">
        <w:fldChar w:fldCharType="begin"/>
      </w:r>
      <w:r w:rsidRPr="00A14057">
        <w:instrText xml:space="preserve"> PAGEREF _Toc222315005 \h </w:instrText>
      </w:r>
      <w:r w:rsidRPr="00A14057">
        <w:fldChar w:fldCharType="separate"/>
      </w:r>
      <w:r w:rsidR="002438CC" w:rsidRPr="00A14057">
        <w:t>17</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 xml:space="preserve">7.1. Создание системы оценки выполнения субъектами Российской Федерации условий, предусмотренных положениями правил предоставления казначейских инфраструктурных кредитов, обеспечение правового регулирования и методологического сопровождения проведения ТОФК мониторинга жизненного цикла казначейского инфраструктурного кредита в целях выявления рисков нарушения бюджетного законодательства Российской Федерации и своевременного принятия мер реагирования, организация создания необходимых информационно – технических условий </w:t>
      </w:r>
      <w:r w:rsidR="0049734D" w:rsidRPr="00A14057">
        <w:t>для</w:t>
      </w:r>
      <w:r w:rsidRPr="00A14057">
        <w:t xml:space="preserve"> проведения указанного мониторинга и осуществления государственного финансового контроля за использованием средств казначейских инфраструктурных кредитов</w:t>
      </w:r>
      <w:r w:rsidRPr="00A14057">
        <w:tab/>
      </w:r>
      <w:r w:rsidRPr="00A14057">
        <w:fldChar w:fldCharType="begin"/>
      </w:r>
      <w:r w:rsidRPr="00A14057">
        <w:instrText xml:space="preserve"> PAGEREF _Toc222315006 \h </w:instrText>
      </w:r>
      <w:r w:rsidRPr="00A14057">
        <w:fldChar w:fldCharType="separate"/>
      </w:r>
      <w:r w:rsidR="002438CC" w:rsidRPr="00A14057">
        <w:t>17</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8. Контроль за предоставлением и использованием субсидий, включая анали</w:t>
      </w:r>
      <w:r w:rsidR="00A82996">
        <w:t>з эффективности</w:t>
      </w:r>
      <w:r w:rsidRPr="00A14057">
        <w:t>расходов</w:t>
      </w:r>
      <w:r w:rsidRPr="00A14057">
        <w:tab/>
      </w:r>
      <w:r w:rsidRPr="00A14057">
        <w:fldChar w:fldCharType="begin"/>
      </w:r>
      <w:r w:rsidRPr="00A14057">
        <w:instrText xml:space="preserve"> PAGEREF _Toc222315007 \h </w:instrText>
      </w:r>
      <w:r w:rsidRPr="00A14057">
        <w:fldChar w:fldCharType="separate"/>
      </w:r>
      <w:r w:rsidR="002438CC" w:rsidRPr="00A14057">
        <w:t>18</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8.1. Обеспечено внедрение Методических рекомендаций по осуществлению контроля за предоставлением и использованием субсидий юридическим лицам, индивидуальным предпринимателям, физическим лицам – производителям товаров, работ, услуг, включая анализ эффективности расходов, в контрольную деятельность территориального органа Федерального казначейства (далее  – ТОФК )</w:t>
      </w:r>
      <w:r w:rsidRPr="00A14057">
        <w:tab/>
      </w:r>
      <w:r w:rsidRPr="00A14057">
        <w:fldChar w:fldCharType="begin"/>
      </w:r>
      <w:r w:rsidRPr="00A14057">
        <w:instrText xml:space="preserve"> PAGEREF _Toc222315008 \h </w:instrText>
      </w:r>
      <w:r w:rsidRPr="00A14057">
        <w:fldChar w:fldCharType="separate"/>
      </w:r>
      <w:r w:rsidR="002438CC" w:rsidRPr="00A14057">
        <w:t>18</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lastRenderedPageBreak/>
        <w:t>8.2. Обеспечено внедрение Методических рекомендаций по осуществлению контроля за предоставлением и использованием субсидий бюджетным и автономным учреждениям, включая анализ эффективности расходов, в контрольную деятельность ТОФК</w:t>
      </w:r>
      <w:r w:rsidRPr="00A14057">
        <w:tab/>
      </w:r>
      <w:r w:rsidRPr="00A14057">
        <w:fldChar w:fldCharType="begin"/>
      </w:r>
      <w:r w:rsidRPr="00A14057">
        <w:instrText xml:space="preserve"> PAGEREF _Toc222315009 \h </w:instrText>
      </w:r>
      <w:r w:rsidRPr="00A14057">
        <w:fldChar w:fldCharType="separate"/>
      </w:r>
      <w:r w:rsidR="002438CC" w:rsidRPr="00A14057">
        <w:t>18</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8.3. Обеспечено внедрение Методических рекомендаций по осуществлению контроля за предоставлением и использованием субсидий в форме межбюджетных трансфертов, включая анализ эффективности расходов, в контрольную деятельность ТОФК</w:t>
      </w:r>
      <w:r w:rsidRPr="00A14057">
        <w:tab/>
      </w:r>
      <w:r w:rsidRPr="00A14057">
        <w:fldChar w:fldCharType="begin"/>
      </w:r>
      <w:r w:rsidRPr="00A14057">
        <w:instrText xml:space="preserve"> PAGEREF _Toc222315010 \h </w:instrText>
      </w:r>
      <w:r w:rsidRPr="00A14057">
        <w:fldChar w:fldCharType="separate"/>
      </w:r>
      <w:r w:rsidR="002438CC" w:rsidRPr="00A14057">
        <w:t>19</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9. Оптимизация казначейского сопровождения</w:t>
      </w:r>
      <w:r w:rsidRPr="00A14057">
        <w:tab/>
      </w:r>
      <w:r w:rsidRPr="00A14057">
        <w:fldChar w:fldCharType="begin"/>
      </w:r>
      <w:r w:rsidRPr="00A14057">
        <w:instrText xml:space="preserve"> PAGEREF _Toc222315011 \h </w:instrText>
      </w:r>
      <w:r w:rsidRPr="00A14057">
        <w:fldChar w:fldCharType="separate"/>
      </w:r>
      <w:r w:rsidR="002438CC" w:rsidRPr="00A14057">
        <w:t>19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9.1. Проведение эксперимента по применению механизма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w:t>
      </w:r>
      <w:r w:rsidRPr="00A14057">
        <w:tab/>
      </w:r>
      <w:r w:rsidRPr="00A14057">
        <w:fldChar w:fldCharType="begin"/>
      </w:r>
      <w:r w:rsidRPr="00A14057">
        <w:instrText xml:space="preserve"> PAGEREF _Toc222315012 \h </w:instrText>
      </w:r>
      <w:r w:rsidRPr="00A14057">
        <w:fldChar w:fldCharType="separate"/>
      </w:r>
      <w:r w:rsidR="002438CC" w:rsidRPr="00A14057">
        <w:t>19</w:t>
      </w:r>
      <w:r w:rsidRPr="00A14057">
        <w:fldChar w:fldCharType="end"/>
      </w:r>
    </w:p>
    <w:p w:rsidR="00570206" w:rsidRPr="00A14057" w:rsidRDefault="00570206" w:rsidP="002438CC">
      <w:pPr>
        <w:pStyle w:val="33"/>
      </w:pPr>
      <w:r w:rsidRPr="00A14057">
        <w:t>9.2. Проведение эксперимента по использованию электронных цифровых контрактов (договоров) на поставку товаров, выполнение работ, оказание услуг, заключаемых в соответствии с законодательством Российской Федерации</w:t>
      </w:r>
      <w:r w:rsidRPr="00A14057">
        <w:tab/>
      </w:r>
      <w:r w:rsidRPr="00A14057">
        <w:fldChar w:fldCharType="begin"/>
      </w:r>
      <w:r w:rsidRPr="00A14057">
        <w:instrText xml:space="preserve"> PAGEREF _Toc222315013 \h </w:instrText>
      </w:r>
      <w:r w:rsidRPr="00A14057">
        <w:fldChar w:fldCharType="separate"/>
      </w:r>
      <w:r w:rsidR="002438CC" w:rsidRPr="00A14057">
        <w:t>19</w:t>
      </w:r>
      <w:r w:rsidRPr="00A14057">
        <w:fldChar w:fldCharType="end"/>
      </w:r>
    </w:p>
    <w:p w:rsidR="00570206" w:rsidRPr="00A14057" w:rsidRDefault="00570206" w:rsidP="002438CC">
      <w:pPr>
        <w:pStyle w:val="33"/>
      </w:pPr>
      <w:r w:rsidRPr="00A14057">
        <w:t>9.3. Подготовка и направление в Министерство финансов Российской Федерации предложений в нормативные и правовые акты по реализации Концепции развития цифрового казначейского сопровождения средств бюджетов бюджетной системы Российской Федерации</w:t>
      </w:r>
      <w:r w:rsidRPr="00A14057">
        <w:tab/>
      </w:r>
      <w:r w:rsidRPr="00A14057">
        <w:fldChar w:fldCharType="begin"/>
      </w:r>
      <w:r w:rsidRPr="00A14057">
        <w:instrText xml:space="preserve"> PAGEREF _Toc222315014 \h </w:instrText>
      </w:r>
      <w:r w:rsidRPr="00A14057">
        <w:fldChar w:fldCharType="separate"/>
      </w:r>
      <w:r w:rsidR="002438CC" w:rsidRPr="00A14057">
        <w:t>19</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9.4. Подготовка предложений по реализации бизнес – процессов при осуществлении расширенного казначейского сопровождения посредством электронных документов ГИИС «Электронный бюджет» (ПУР КС)</w:t>
      </w:r>
      <w:r w:rsidRPr="00A14057">
        <w:tab/>
      </w:r>
      <w:r w:rsidRPr="00A14057">
        <w:fldChar w:fldCharType="begin"/>
      </w:r>
      <w:r w:rsidRPr="00A14057">
        <w:instrText xml:space="preserve"> PAGEREF _Toc222315015 \h </w:instrText>
      </w:r>
      <w:r w:rsidRPr="00A14057">
        <w:fldChar w:fldCharType="separate"/>
      </w:r>
      <w:r w:rsidR="002438CC" w:rsidRPr="00A14057">
        <w:t>20</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10.  Электронные сертификаты для предоставления</w:t>
      </w:r>
      <w:r w:rsidRPr="00A14057">
        <w:rPr>
          <w:spacing w:val="-11"/>
        </w:rPr>
        <w:t xml:space="preserve"> </w:t>
      </w:r>
      <w:r w:rsidRPr="00A14057">
        <w:t>мер поддержки гражданам</w:t>
      </w:r>
      <w:r w:rsidRPr="00A14057">
        <w:tab/>
      </w:r>
      <w:r w:rsidRPr="00A14057">
        <w:fldChar w:fldCharType="begin"/>
      </w:r>
      <w:r w:rsidRPr="00A14057">
        <w:instrText xml:space="preserve"> PAGEREF _Toc222315016 \h </w:instrText>
      </w:r>
      <w:r w:rsidRPr="00A14057">
        <w:fldChar w:fldCharType="separate"/>
      </w:r>
      <w:r w:rsidR="002438CC" w:rsidRPr="00A14057">
        <w:t>20</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10.1. Внедрение механизма финансового обеспечения электронных сертификатов без отвлечения денежных средств из бюджетов бюджетной системы Российской Федерации</w:t>
      </w:r>
      <w:r w:rsidRPr="00A14057">
        <w:tab/>
      </w:r>
      <w:r w:rsidRPr="00A14057">
        <w:fldChar w:fldCharType="begin"/>
      </w:r>
      <w:r w:rsidRPr="00A14057">
        <w:instrText xml:space="preserve"> PAGEREF _Toc222315017 \h </w:instrText>
      </w:r>
      <w:r w:rsidRPr="00A14057">
        <w:fldChar w:fldCharType="separate"/>
      </w:r>
      <w:r w:rsidR="002438CC" w:rsidRPr="00A14057">
        <w:t>20</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11. Аналитическая система</w:t>
      </w:r>
      <w:r w:rsidRPr="00A14057">
        <w:rPr>
          <w:spacing w:val="33"/>
        </w:rPr>
        <w:t xml:space="preserve"> </w:t>
      </w:r>
      <w:r w:rsidRPr="00A14057">
        <w:t>мониторинга исполнения федерального бюджета</w:t>
      </w:r>
      <w:r w:rsidRPr="00A14057">
        <w:tab/>
      </w:r>
      <w:r w:rsidRPr="00A14057">
        <w:fldChar w:fldCharType="begin"/>
      </w:r>
      <w:r w:rsidRPr="00A14057">
        <w:instrText xml:space="preserve"> PAGEREF _Toc222315018 \h </w:instrText>
      </w:r>
      <w:r w:rsidRPr="00A14057">
        <w:fldChar w:fldCharType="separate"/>
      </w:r>
      <w:r w:rsidR="002438CC" w:rsidRPr="00A14057">
        <w:t>21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11.1. Обеспечение</w:t>
      </w:r>
      <w:r w:rsidRPr="00A14057">
        <w:rPr>
          <w:spacing w:val="40"/>
        </w:rPr>
        <w:t xml:space="preserve"> </w:t>
      </w:r>
      <w:r w:rsidRPr="00A14057">
        <w:t>развития системы</w:t>
      </w:r>
      <w:r w:rsidRPr="00A14057">
        <w:rPr>
          <w:spacing w:val="40"/>
        </w:rPr>
        <w:t xml:space="preserve"> </w:t>
      </w:r>
      <w:r w:rsidRPr="00A14057">
        <w:t>мониторинга</w:t>
      </w:r>
      <w:r w:rsidRPr="00A14057">
        <w:rPr>
          <w:spacing w:val="40"/>
        </w:rPr>
        <w:t xml:space="preserve"> </w:t>
      </w:r>
      <w:r w:rsidRPr="00A14057">
        <w:t>и</w:t>
      </w:r>
      <w:r w:rsidRPr="00A14057">
        <w:rPr>
          <w:spacing w:val="27"/>
        </w:rPr>
        <w:t xml:space="preserve"> </w:t>
      </w:r>
      <w:r w:rsidRPr="00A14057">
        <w:t>анализа</w:t>
      </w:r>
      <w:r w:rsidRPr="00A14057">
        <w:rPr>
          <w:spacing w:val="40"/>
        </w:rPr>
        <w:t xml:space="preserve"> </w:t>
      </w:r>
      <w:r w:rsidRPr="00A14057">
        <w:t>исполнения</w:t>
      </w:r>
      <w:r w:rsidRPr="00A14057">
        <w:rPr>
          <w:spacing w:val="40"/>
        </w:rPr>
        <w:t xml:space="preserve"> </w:t>
      </w:r>
      <w:r w:rsidRPr="00A14057">
        <w:t>федерального бюджета в</w:t>
      </w:r>
      <w:r w:rsidRPr="00A14057">
        <w:rPr>
          <w:spacing w:val="-6"/>
        </w:rPr>
        <w:t xml:space="preserve"> </w:t>
      </w:r>
      <w:r w:rsidRPr="00A14057">
        <w:t>увязке</w:t>
      </w:r>
      <w:r w:rsidRPr="00A14057">
        <w:rPr>
          <w:spacing w:val="-4"/>
        </w:rPr>
        <w:t xml:space="preserve"> </w:t>
      </w:r>
      <w:r w:rsidRPr="00A14057">
        <w:t>с</w:t>
      </w:r>
      <w:r w:rsidRPr="00A14057">
        <w:rPr>
          <w:spacing w:val="-10"/>
        </w:rPr>
        <w:t xml:space="preserve"> </w:t>
      </w:r>
      <w:r w:rsidRPr="00A14057">
        <w:t>плановыми показателями с</w:t>
      </w:r>
      <w:r w:rsidRPr="00A14057">
        <w:rPr>
          <w:spacing w:val="-10"/>
        </w:rPr>
        <w:t xml:space="preserve"> </w:t>
      </w:r>
      <w:r w:rsidRPr="00A14057">
        <w:t>учетом вариативности контрольных точек</w:t>
      </w:r>
      <w:r w:rsidRPr="00A14057">
        <w:tab/>
      </w:r>
      <w:r w:rsidRPr="00A14057">
        <w:fldChar w:fldCharType="begin"/>
      </w:r>
      <w:r w:rsidRPr="00A14057">
        <w:instrText xml:space="preserve"> PAGEREF _Toc222315019 \h </w:instrText>
      </w:r>
      <w:r w:rsidRPr="00A14057">
        <w:fldChar w:fldCharType="separate"/>
      </w:r>
      <w:r w:rsidR="002438CC" w:rsidRPr="00A14057">
        <w:t>21</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 xml:space="preserve">12. Удостоверяющий центр </w:t>
      </w:r>
      <w:r w:rsidRPr="00A14057">
        <w:rPr>
          <w:spacing w:val="-4"/>
        </w:rPr>
        <w:t xml:space="preserve">Федерального </w:t>
      </w:r>
      <w:r w:rsidRPr="00A14057">
        <w:t>казначейства</w:t>
      </w:r>
      <w:r w:rsidRPr="00A14057">
        <w:tab/>
      </w:r>
      <w:r w:rsidRPr="00A14057">
        <w:fldChar w:fldCharType="begin"/>
      </w:r>
      <w:r w:rsidRPr="00A14057">
        <w:instrText xml:space="preserve"> PAGEREF _Toc222315020 \h </w:instrText>
      </w:r>
      <w:r w:rsidRPr="00A14057">
        <w:fldChar w:fldCharType="separate"/>
      </w:r>
      <w:r w:rsidR="002438CC" w:rsidRPr="00A14057">
        <w:t>21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12.1. Обеспечение развития информационной системы «Удостоверяющий центр Федерального</w:t>
      </w:r>
      <w:r w:rsidRPr="00A14057">
        <w:rPr>
          <w:spacing w:val="-13"/>
        </w:rPr>
        <w:t xml:space="preserve"> </w:t>
      </w:r>
      <w:r w:rsidRPr="00A14057">
        <w:t>казначейства»</w:t>
      </w:r>
      <w:r w:rsidRPr="00A14057">
        <w:rPr>
          <w:spacing w:val="-2"/>
        </w:rPr>
        <w:t xml:space="preserve"> </w:t>
      </w:r>
      <w:r w:rsidRPr="00A14057">
        <w:t>в</w:t>
      </w:r>
      <w:r w:rsidRPr="00A14057">
        <w:rPr>
          <w:spacing w:val="-13"/>
        </w:rPr>
        <w:t xml:space="preserve"> </w:t>
      </w:r>
      <w:r w:rsidRPr="00A14057">
        <w:t>части</w:t>
      </w:r>
      <w:r w:rsidRPr="00A14057">
        <w:rPr>
          <w:spacing w:val="-12"/>
        </w:rPr>
        <w:t xml:space="preserve"> </w:t>
      </w:r>
      <w:r w:rsidRPr="00A14057">
        <w:t>добавления</w:t>
      </w:r>
      <w:r w:rsidRPr="00A14057">
        <w:rPr>
          <w:spacing w:val="-2"/>
        </w:rPr>
        <w:t xml:space="preserve"> </w:t>
      </w:r>
      <w:r w:rsidRPr="00A14057">
        <w:t>признака</w:t>
      </w:r>
      <w:r w:rsidRPr="00A14057">
        <w:rPr>
          <w:spacing w:val="-8"/>
        </w:rPr>
        <w:t xml:space="preserve"> </w:t>
      </w:r>
      <w:r w:rsidRPr="00A14057">
        <w:t>«Организация,</w:t>
      </w:r>
      <w:r w:rsidRPr="00A14057">
        <w:rPr>
          <w:spacing w:val="7"/>
        </w:rPr>
        <w:t xml:space="preserve"> </w:t>
      </w:r>
      <w:r w:rsidRPr="00A14057">
        <w:t>не</w:t>
      </w:r>
      <w:r w:rsidRPr="00A14057">
        <w:rPr>
          <w:spacing w:val="-13"/>
        </w:rPr>
        <w:t xml:space="preserve"> </w:t>
      </w:r>
      <w:r w:rsidRPr="00A14057">
        <w:t>включенная</w:t>
      </w:r>
      <w:r w:rsidRPr="00A14057">
        <w:rPr>
          <w:spacing w:val="-8"/>
        </w:rPr>
        <w:t xml:space="preserve"> </w:t>
      </w:r>
      <w:r w:rsidRPr="00A14057">
        <w:t>в ЕГРЮЛ».</w:t>
      </w:r>
      <w:r w:rsidRPr="00A14057">
        <w:rPr>
          <w:spacing w:val="80"/>
        </w:rPr>
        <w:t xml:space="preserve"> </w:t>
      </w:r>
      <w:r w:rsidRPr="00A14057">
        <w:t>Завершение</w:t>
      </w:r>
      <w:r w:rsidRPr="00A14057">
        <w:rPr>
          <w:spacing w:val="63"/>
        </w:rPr>
        <w:t xml:space="preserve">  </w:t>
      </w:r>
      <w:r w:rsidRPr="00A14057">
        <w:t>этапа</w:t>
      </w:r>
      <w:r w:rsidRPr="00A14057">
        <w:rPr>
          <w:spacing w:val="61"/>
        </w:rPr>
        <w:t xml:space="preserve">  </w:t>
      </w:r>
      <w:r w:rsidRPr="00A14057">
        <w:t>развития</w:t>
      </w:r>
      <w:r w:rsidRPr="00A14057">
        <w:rPr>
          <w:spacing w:val="63"/>
        </w:rPr>
        <w:t xml:space="preserve">  </w:t>
      </w:r>
      <w:r w:rsidRPr="00A14057">
        <w:t>функционала</w:t>
      </w:r>
      <w:r w:rsidRPr="00A14057">
        <w:rPr>
          <w:spacing w:val="66"/>
        </w:rPr>
        <w:t xml:space="preserve">  </w:t>
      </w:r>
      <w:r w:rsidRPr="00A14057">
        <w:t>информационной</w:t>
      </w:r>
      <w:r w:rsidRPr="00A14057">
        <w:rPr>
          <w:spacing w:val="56"/>
        </w:rPr>
        <w:t xml:space="preserve">  </w:t>
      </w:r>
      <w:r w:rsidRPr="00A14057">
        <w:t xml:space="preserve">системы «Удостоверяющий центр Федерального казначейства» в части возможности </w:t>
      </w:r>
      <w:r w:rsidR="00A82996">
        <w:t>заведения филиалов</w:t>
      </w:r>
      <w:r w:rsidRPr="00A14057">
        <w:t>организаций</w:t>
      </w:r>
      <w:r w:rsidRPr="00A14057">
        <w:tab/>
      </w:r>
      <w:r w:rsidRPr="00A14057">
        <w:fldChar w:fldCharType="begin"/>
      </w:r>
      <w:r w:rsidRPr="00A14057">
        <w:instrText xml:space="preserve"> PAGEREF _Toc222315021 \h </w:instrText>
      </w:r>
      <w:r w:rsidRPr="00A14057">
        <w:fldChar w:fldCharType="separate"/>
      </w:r>
      <w:r w:rsidR="002438CC" w:rsidRPr="00A14057">
        <w:t>21</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13. Совершенствование государственного менеджмента в Федеральном казначействе</w:t>
      </w:r>
      <w:r w:rsidR="007F7101">
        <w:t>.........................................................................................................................................................</w:t>
      </w:r>
      <w:r w:rsidR="007F7101">
        <w:t>.................</w:t>
      </w:r>
      <w:r w:rsidRPr="00A14057">
        <w:fldChar w:fldCharType="begin"/>
      </w:r>
      <w:r w:rsidRPr="00A14057">
        <w:instrText xml:space="preserve"> PAGEREF _Toc222315022 \h </w:instrText>
      </w:r>
      <w:r w:rsidRPr="00A14057">
        <w:fldChar w:fldCharType="separate"/>
      </w:r>
      <w:r w:rsidR="002438CC" w:rsidRPr="00A14057">
        <w:t>22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13.1. Обеспечение совершенствования государственного менеджмента с учетом Концепции организационно – функциональной модели (далее  – ОФМ),  в том числе развитие кадрового потенциала в Управлении, включая:</w:t>
      </w:r>
      <w:r w:rsidR="008647D9" w:rsidRPr="00A14057">
        <w:rPr>
          <w:rFonts w:asciiTheme="minorHAnsi" w:eastAsiaTheme="minorEastAsia" w:hAnsiTheme="minorHAnsi" w:cstheme="minorBidi"/>
          <w:bCs/>
          <w:color w:val="auto"/>
          <w:spacing w:val="0"/>
          <w:sz w:val="22"/>
          <w:szCs w:val="22"/>
        </w:rPr>
        <w:t xml:space="preserve"> </w:t>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  реализацию кадровой стратегии Казначейства России</w:t>
      </w:r>
      <w:r w:rsidRPr="00A14057">
        <w:tab/>
      </w:r>
      <w:r w:rsidRPr="00A14057">
        <w:fldChar w:fldCharType="begin"/>
      </w:r>
      <w:r w:rsidRPr="00A14057">
        <w:instrText xml:space="preserve"> PAGEREF _Toc222315024 \h </w:instrText>
      </w:r>
      <w:r w:rsidRPr="00A14057">
        <w:fldChar w:fldCharType="separate"/>
      </w:r>
      <w:r w:rsidR="002438CC" w:rsidRPr="00A14057">
        <w:t>22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13.2. Обеспечение последовательного внедрения функционала Платежных центров при осуществлении операций со средствами федерального бюджета</w:t>
      </w:r>
      <w:r w:rsidRPr="00A14057">
        <w:tab/>
      </w:r>
      <w:r w:rsidRPr="00A14057">
        <w:fldChar w:fldCharType="begin"/>
      </w:r>
      <w:r w:rsidRPr="00A14057">
        <w:instrText xml:space="preserve"> PAGEREF _Toc222315025 \h </w:instrText>
      </w:r>
      <w:r w:rsidRPr="00A14057">
        <w:fldChar w:fldCharType="separate"/>
      </w:r>
      <w:r w:rsidR="002438CC" w:rsidRPr="00A14057">
        <w:t>25</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13.3. Обеспечение расширения контента ключевых элементов дашборда «Прохождение операционного дня»</w:t>
      </w:r>
      <w:r w:rsidR="008647D9" w:rsidRPr="00A14057">
        <w:t xml:space="preserve"> </w:t>
      </w:r>
      <w:r w:rsidR="008647D9" w:rsidRPr="00A14057">
        <w:tab/>
      </w:r>
      <w:r w:rsidRPr="00A14057">
        <w:fldChar w:fldCharType="begin"/>
      </w:r>
      <w:r w:rsidRPr="00A14057">
        <w:instrText xml:space="preserve"> PAGEREF _Toc222315026 \h </w:instrText>
      </w:r>
      <w:r w:rsidRPr="00A14057">
        <w:fldChar w:fldCharType="separate"/>
      </w:r>
      <w:r w:rsidR="002438CC" w:rsidRPr="00A14057">
        <w:t>26</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 xml:space="preserve">14. Цифровая платформа по продаже и реализации государственного и иного имущества Государственной информационной системы «Официальный сайт Российской </w:t>
      </w:r>
      <w:r w:rsidRPr="00A14057">
        <w:lastRenderedPageBreak/>
        <w:t>Федерации в информационно – телекоммуникационной сети «Интернет» www.torgi.gov.ru» (далее – ГИС «ТОРГИ»)</w:t>
      </w:r>
      <w:r w:rsidRPr="00A14057">
        <w:tab/>
      </w:r>
      <w:r w:rsidRPr="00A14057">
        <w:fldChar w:fldCharType="begin"/>
      </w:r>
      <w:r w:rsidRPr="00A14057">
        <w:instrText xml:space="preserve"> PAGEREF _Toc222315027 \h </w:instrText>
      </w:r>
      <w:r w:rsidRPr="00A14057">
        <w:fldChar w:fldCharType="separate"/>
      </w:r>
      <w:r w:rsidR="002438CC" w:rsidRPr="00A14057">
        <w:t>26</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 Обеспечение реализации в ГИС «Торги» направления заявления о государственной регистрации прав на недвижимое имущество в сервисы Федеральной службой государственной регистрации, кадастра и картографии по результатам заключения электронных договоров купли – продажи и аренды государственного и муниципального имущес</w:t>
      </w:r>
      <w:r w:rsidR="00A14057" w:rsidRPr="00A14057">
        <w:t xml:space="preserve">тва посредством функционала ГИС </w:t>
      </w:r>
      <w:r w:rsidRPr="00A14057">
        <w:t>«ТОРГИ»</w:t>
      </w:r>
      <w:r w:rsidR="007F7101" w:rsidRPr="007F7101">
        <w:t xml:space="preserve"> </w:t>
      </w:r>
      <w:r w:rsidR="007F7101">
        <w:t>..............................................................................................................................................................................</w:t>
      </w:r>
      <w:r w:rsidR="007F7101">
        <w:t>...</w:t>
      </w:r>
      <w:r w:rsidR="00A14057" w:rsidRPr="00A14057">
        <w:t>26</w:t>
      </w:r>
    </w:p>
    <w:p w:rsidR="00570206" w:rsidRPr="007F7101" w:rsidRDefault="00570206" w:rsidP="002438CC">
      <w:pPr>
        <w:pStyle w:val="14"/>
        <w:rPr>
          <w:rFonts w:asciiTheme="minorHAnsi" w:eastAsiaTheme="minorEastAsia" w:hAnsiTheme="minorHAnsi" w:cstheme="minorBidi"/>
          <w:b/>
          <w:color w:val="auto"/>
          <w:spacing w:val="0"/>
          <w:sz w:val="22"/>
          <w:szCs w:val="22"/>
        </w:rPr>
      </w:pPr>
      <w:r w:rsidRPr="007F7101">
        <w:rPr>
          <w:rFonts w:cs="Times New Roman"/>
          <w:b/>
        </w:rPr>
        <w:t>РАЗДЕЛ II</w:t>
      </w:r>
      <w:r w:rsidRPr="007F7101">
        <w:rPr>
          <w:b/>
        </w:rPr>
        <w:tab/>
      </w:r>
      <w:r w:rsidRPr="007F7101">
        <w:rPr>
          <w:b/>
        </w:rPr>
        <w:fldChar w:fldCharType="begin"/>
      </w:r>
      <w:r w:rsidRPr="007F7101">
        <w:rPr>
          <w:b/>
        </w:rPr>
        <w:instrText xml:space="preserve"> PAGEREF _Toc222315029 \h </w:instrText>
      </w:r>
      <w:r w:rsidRPr="007F7101">
        <w:rPr>
          <w:b/>
        </w:rPr>
      </w:r>
      <w:r w:rsidRPr="007F7101">
        <w:rPr>
          <w:b/>
        </w:rPr>
        <w:fldChar w:fldCharType="separate"/>
      </w:r>
      <w:r w:rsidR="002438CC" w:rsidRPr="007F7101">
        <w:rPr>
          <w:b/>
        </w:rPr>
        <w:t>28</w:t>
      </w:r>
      <w:r w:rsidRPr="007F7101">
        <w:rPr>
          <w:b/>
        </w:rPr>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w:t>
      </w:r>
      <w:r w:rsidRPr="00A14057">
        <w:rPr>
          <w:rFonts w:asciiTheme="minorHAnsi" w:eastAsiaTheme="minorEastAsia" w:hAnsiTheme="minorHAnsi" w:cstheme="minorBidi"/>
          <w:color w:val="auto"/>
          <w:spacing w:val="0"/>
          <w:sz w:val="22"/>
          <w:szCs w:val="22"/>
        </w:rPr>
        <w:tab/>
      </w:r>
      <w:r w:rsidRPr="00A14057">
        <w:t>Казначейское обслуживание исполнения бюджетов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w:t>
      </w:r>
      <w:r w:rsidR="00A82996">
        <w:t xml:space="preserve"> получателей средств из бюджет</w:t>
      </w:r>
      <w:r w:rsidR="008647D9" w:rsidRPr="00A14057">
        <w:tab/>
      </w:r>
      <w:r w:rsidRPr="00A14057">
        <w:fldChar w:fldCharType="begin"/>
      </w:r>
      <w:r w:rsidRPr="00A14057">
        <w:instrText xml:space="preserve"> PAGEREF _Toc222315030 \h </w:instrText>
      </w:r>
      <w:r w:rsidRPr="00A14057">
        <w:fldChar w:fldCharType="separate"/>
      </w:r>
      <w:r w:rsidR="002438CC" w:rsidRPr="00A14057">
        <w:t>28</w:t>
      </w:r>
      <w:r w:rsidRPr="00A14057">
        <w:fldChar w:fldCharType="end"/>
      </w:r>
    </w:p>
    <w:p w:rsidR="00570206" w:rsidRPr="00A14057" w:rsidRDefault="00570206" w:rsidP="002438CC">
      <w:pPr>
        <w:pStyle w:val="14"/>
        <w:rPr>
          <w:bCs w:val="0"/>
          <w:color w:val="0F0F0F"/>
        </w:rPr>
      </w:pPr>
      <w:r w:rsidRPr="00A14057">
        <w:t>1.1.  Открытие в Центральном банке Российской Федерации и кредитных организациях счетов, пре</w:t>
      </w:r>
      <w:r w:rsidRPr="00A14057">
        <w:rPr>
          <w:bCs w:val="0"/>
          <w:color w:val="0F0F0F"/>
        </w:rPr>
        <w:t>дусмотренных законодательством Российской Федерации, и установление режимов этих счетов</w:t>
      </w:r>
      <w:r w:rsidRPr="00A14057">
        <w:rPr>
          <w:bCs w:val="0"/>
          <w:color w:val="0F0F0F"/>
        </w:rPr>
        <w:tab/>
      </w:r>
      <w:r w:rsidR="00A14057" w:rsidRPr="00A14057">
        <w:tab/>
      </w:r>
      <w:r w:rsidRPr="00A14057">
        <w:rPr>
          <w:bCs w:val="0"/>
          <w:color w:val="0F0F0F"/>
        </w:rPr>
        <w:fldChar w:fldCharType="begin"/>
      </w:r>
      <w:r w:rsidRPr="00A14057">
        <w:rPr>
          <w:bCs w:val="0"/>
          <w:color w:val="0F0F0F"/>
        </w:rPr>
        <w:instrText xml:space="preserve"> PAGEREF _Toc222315031 \h </w:instrText>
      </w:r>
      <w:r w:rsidRPr="00A14057">
        <w:rPr>
          <w:bCs w:val="0"/>
          <w:color w:val="0F0F0F"/>
        </w:rPr>
      </w:r>
      <w:r w:rsidRPr="00A14057">
        <w:rPr>
          <w:bCs w:val="0"/>
          <w:color w:val="0F0F0F"/>
        </w:rPr>
        <w:fldChar w:fldCharType="separate"/>
      </w:r>
      <w:r w:rsidR="002438CC" w:rsidRPr="00A14057">
        <w:rPr>
          <w:bCs w:val="0"/>
          <w:color w:val="0F0F0F"/>
        </w:rPr>
        <w:t>28</w:t>
      </w:r>
      <w:r w:rsidRPr="00A14057">
        <w:rPr>
          <w:bCs w:val="0"/>
          <w:color w:val="0F0F0F"/>
        </w:rPr>
        <w:fldChar w:fldCharType="end"/>
      </w:r>
    </w:p>
    <w:p w:rsidR="00570206" w:rsidRPr="00A14057" w:rsidRDefault="00570206" w:rsidP="002438CC">
      <w:pPr>
        <w:pStyle w:val="33"/>
      </w:pPr>
      <w:r w:rsidRPr="00A14057">
        <w:t>1.2.   Ведение реестра участников бюджетного процесса, а также юридических лиц, не являющихся участниками бюджетного процесса</w:t>
      </w:r>
      <w:r w:rsidRPr="00A14057">
        <w:tab/>
      </w:r>
      <w:r w:rsidRPr="00A14057">
        <w:fldChar w:fldCharType="begin"/>
      </w:r>
      <w:r w:rsidRPr="00A14057">
        <w:instrText xml:space="preserve"> PAGEREF _Toc222315032 \h </w:instrText>
      </w:r>
      <w:r w:rsidRPr="00A14057">
        <w:fldChar w:fldCharType="separate"/>
      </w:r>
      <w:r w:rsidR="002438CC" w:rsidRPr="00A14057">
        <w:t>28</w:t>
      </w:r>
      <w:r w:rsidRPr="00A14057">
        <w:fldChar w:fldCharType="end"/>
      </w:r>
    </w:p>
    <w:p w:rsidR="00570206" w:rsidRPr="00A14057" w:rsidRDefault="00570206" w:rsidP="002438CC">
      <w:pPr>
        <w:pStyle w:val="33"/>
      </w:pPr>
      <w:r w:rsidRPr="00A14057">
        <w:t>1.3.  Обеспечение казначейского обслуживания исполнения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r w:rsidRPr="00A14057">
        <w:tab/>
      </w:r>
      <w:r w:rsidRPr="00A14057">
        <w:fldChar w:fldCharType="begin"/>
      </w:r>
      <w:r w:rsidRPr="00A14057">
        <w:instrText xml:space="preserve"> PAGEREF _Toc222315033 \h </w:instrText>
      </w:r>
      <w:r w:rsidRPr="00A14057">
        <w:fldChar w:fldCharType="separate"/>
      </w:r>
      <w:r w:rsidR="002438CC" w:rsidRPr="00A14057">
        <w:t>28</w:t>
      </w:r>
      <w:r w:rsidRPr="00A14057">
        <w:fldChar w:fldCharType="end"/>
      </w:r>
    </w:p>
    <w:p w:rsidR="00570206" w:rsidRPr="00A14057" w:rsidRDefault="00570206" w:rsidP="002438CC">
      <w:pPr>
        <w:pStyle w:val="33"/>
      </w:pPr>
      <w:r w:rsidRPr="00A14057">
        <w:t>1.4.  Направление в учреждения Центрального банка Российской Федерации и кредитные организации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w:t>
      </w:r>
      <w:r w:rsidRPr="00A14057">
        <w:tab/>
      </w:r>
      <w:r w:rsidRPr="00A14057">
        <w:fldChar w:fldCharType="begin"/>
      </w:r>
      <w:r w:rsidRPr="00A14057">
        <w:instrText xml:space="preserve"> PAGEREF _Toc222315034 \h </w:instrText>
      </w:r>
      <w:r w:rsidRPr="00A14057">
        <w:fldChar w:fldCharType="separate"/>
      </w:r>
      <w:r w:rsidR="002438CC" w:rsidRPr="00A14057">
        <w:t>46</w:t>
      </w:r>
      <w:r w:rsidRPr="00A14057">
        <w:fldChar w:fldCharType="end"/>
      </w:r>
    </w:p>
    <w:p w:rsidR="00570206" w:rsidRPr="00A14057" w:rsidRDefault="00570206" w:rsidP="002438CC">
      <w:pPr>
        <w:pStyle w:val="33"/>
      </w:pPr>
      <w:r w:rsidRPr="00A14057">
        <w:t>1.5. Осуществление контрольных функций, предусмотренных положениями частями 5,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 № 44 – ФЗ)</w:t>
      </w:r>
      <w:r w:rsidRPr="00A14057">
        <w:tab/>
      </w:r>
      <w:r w:rsidRPr="00A14057">
        <w:fldChar w:fldCharType="begin"/>
      </w:r>
      <w:r w:rsidRPr="00A14057">
        <w:instrText xml:space="preserve"> PAGEREF _Toc222315035 \h </w:instrText>
      </w:r>
      <w:r w:rsidRPr="00A14057">
        <w:fldChar w:fldCharType="separate"/>
      </w:r>
      <w:r w:rsidR="002438CC" w:rsidRPr="00A14057">
        <w:t>46</w:t>
      </w:r>
      <w:r w:rsidRPr="00A14057">
        <w:fldChar w:fldCharType="end"/>
      </w:r>
    </w:p>
    <w:p w:rsidR="00570206" w:rsidRPr="00A14057" w:rsidRDefault="00570206" w:rsidP="002438CC">
      <w:pPr>
        <w:pStyle w:val="33"/>
      </w:pPr>
      <w:r w:rsidRPr="00A14057">
        <w:t>1.6. Ведение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rsidRPr="00A14057">
        <w:tab/>
      </w:r>
      <w:r w:rsidRPr="00A14057">
        <w:fldChar w:fldCharType="begin"/>
      </w:r>
      <w:r w:rsidRPr="00A14057">
        <w:instrText xml:space="preserve"> PAGEREF _Toc222315036 \h </w:instrText>
      </w:r>
      <w:r w:rsidRPr="00A14057">
        <w:fldChar w:fldCharType="separate"/>
      </w:r>
      <w:r w:rsidR="002438CC" w:rsidRPr="00A14057">
        <w:t>48</w:t>
      </w:r>
      <w:r w:rsidRPr="00A14057">
        <w:fldChar w:fldCharType="end"/>
      </w:r>
    </w:p>
    <w:p w:rsidR="00570206" w:rsidRPr="00A14057" w:rsidRDefault="00570206" w:rsidP="002438CC">
      <w:pPr>
        <w:pStyle w:val="33"/>
      </w:pPr>
      <w:r w:rsidRPr="00A14057">
        <w:t>1.7. Подготовка и своевременное направление в Межрегиональное операционное управление Федерального казначейства информации для включения 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w:t>
      </w:r>
      <w:r w:rsidR="00A14057" w:rsidRPr="00A14057">
        <w:t>ской Федерации (реестр конечных</w:t>
      </w:r>
      <w:r w:rsidRPr="00A14057">
        <w:t>получателей)</w:t>
      </w:r>
      <w:r w:rsidR="008647D9" w:rsidRPr="00A14057">
        <w:tab/>
      </w:r>
      <w:r w:rsidRPr="00A14057">
        <w:fldChar w:fldCharType="begin"/>
      </w:r>
      <w:r w:rsidRPr="00A14057">
        <w:instrText xml:space="preserve"> PAGEREF _Toc222315037 \h </w:instrText>
      </w:r>
      <w:r w:rsidRPr="00A14057">
        <w:fldChar w:fldCharType="separate"/>
      </w:r>
      <w:r w:rsidR="002438CC" w:rsidRPr="00A14057">
        <w:t>49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1.8.  Открытие (закрытие, переоформление)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Российской Федерации, получателей средств из федерального бюджета</w:t>
      </w:r>
      <w:r w:rsidRPr="00A14057">
        <w:tab/>
      </w:r>
      <w:r w:rsidRPr="00A14057">
        <w:fldChar w:fldCharType="begin"/>
      </w:r>
      <w:r w:rsidRPr="00A14057">
        <w:instrText xml:space="preserve"> PAGEREF _Toc222315038 \h </w:instrText>
      </w:r>
      <w:r w:rsidRPr="00A14057">
        <w:fldChar w:fldCharType="separate"/>
      </w:r>
      <w:r w:rsidR="002438CC" w:rsidRPr="00A14057">
        <w:t>50</w:t>
      </w:r>
      <w:r w:rsidRPr="00A14057">
        <w:fldChar w:fldCharType="end"/>
      </w:r>
    </w:p>
    <w:p w:rsidR="00570206" w:rsidRPr="00A14057" w:rsidRDefault="00570206" w:rsidP="002438CC">
      <w:pPr>
        <w:pStyle w:val="33"/>
      </w:pPr>
      <w:r w:rsidRPr="00A14057">
        <w:lastRenderedPageBreak/>
        <w:t>1.9.  Открытие (закрытие, переоформление) лицевых счетов участников бюджетного процесса уровня субъектов Российской Федерации и муниципальных образований, бюджетных и автономных учреждений субъектов Российской Федерации (муниципальных образований), участников бюджетного процесса бюджетов территориальных государственных внебюджетных фондов, получателей средств из бюджета субъектов Российской Федерации (местных бюджетов)</w:t>
      </w:r>
      <w:r w:rsidRPr="00A14057">
        <w:tab/>
      </w:r>
      <w:r w:rsidRPr="00A14057">
        <w:fldChar w:fldCharType="begin"/>
      </w:r>
      <w:r w:rsidRPr="00A14057">
        <w:instrText xml:space="preserve"> PAGEREF _Toc222315039 \h </w:instrText>
      </w:r>
      <w:r w:rsidRPr="00A14057">
        <w:fldChar w:fldCharType="separate"/>
      </w:r>
      <w:r w:rsidR="002438CC" w:rsidRPr="00A14057">
        <w:t>50</w:t>
      </w:r>
      <w:r w:rsidRPr="00A14057">
        <w:fldChar w:fldCharType="end"/>
      </w:r>
    </w:p>
    <w:p w:rsidR="00570206" w:rsidRPr="00A14057" w:rsidRDefault="00570206" w:rsidP="002438CC">
      <w:pPr>
        <w:pStyle w:val="33"/>
      </w:pPr>
      <w:r w:rsidRPr="00A14057">
        <w:t>1.10.  Ведение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Российской Федерации, получателей средств из федерального бюджета</w:t>
      </w:r>
      <w:r w:rsidRPr="00A14057">
        <w:tab/>
      </w:r>
      <w:r w:rsidRPr="00A14057">
        <w:fldChar w:fldCharType="begin"/>
      </w:r>
      <w:r w:rsidRPr="00A14057">
        <w:instrText xml:space="preserve"> PAGEREF _Toc222315040 \h </w:instrText>
      </w:r>
      <w:r w:rsidRPr="00A14057">
        <w:fldChar w:fldCharType="separate"/>
      </w:r>
      <w:r w:rsidR="002438CC" w:rsidRPr="00A14057">
        <w:t>50</w:t>
      </w:r>
      <w:r w:rsidRPr="00A14057">
        <w:fldChar w:fldCharType="end"/>
      </w:r>
    </w:p>
    <w:p w:rsidR="00570206" w:rsidRPr="00A14057" w:rsidRDefault="00570206" w:rsidP="002438CC">
      <w:pPr>
        <w:pStyle w:val="33"/>
      </w:pPr>
      <w:r w:rsidRPr="00A14057">
        <w:t>1.11. Ведение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w:t>
      </w:r>
      <w:r w:rsidR="00A82996">
        <w:t>й</w:t>
      </w:r>
      <w:r w:rsidRPr="00A14057">
        <w:t>Федерации</w:t>
      </w:r>
      <w:r w:rsidR="008647D9" w:rsidRPr="00A14057">
        <w:tab/>
      </w:r>
      <w:r w:rsidRPr="00A14057">
        <w:fldChar w:fldCharType="begin"/>
      </w:r>
      <w:r w:rsidRPr="00A14057">
        <w:instrText xml:space="preserve"> PAGEREF _Toc222315041 \h </w:instrText>
      </w:r>
      <w:r w:rsidRPr="00A14057">
        <w:fldChar w:fldCharType="separate"/>
      </w:r>
      <w:r w:rsidR="002438CC" w:rsidRPr="00A14057">
        <w:t>51</w:t>
      </w:r>
      <w:r w:rsidRPr="00A14057">
        <w:fldChar w:fldCharType="end"/>
      </w:r>
    </w:p>
    <w:p w:rsidR="00570206" w:rsidRPr="00A14057" w:rsidRDefault="00570206" w:rsidP="002438CC">
      <w:pPr>
        <w:pStyle w:val="33"/>
      </w:pPr>
      <w:r w:rsidRPr="00A14057">
        <w:t>1.12.  Ведение лицевых счетов участников бюджетного процесса уровня субъектов Российской Федерации и муниципальных образований, бюджетных и автономных учреждений субъектов Российской Федерации (муниципальных образований), участников бюджетного процесса бюджетов территориальных государственных внебюджетных фондов, получателей средств из бюджета субъектов Российской Федерации (местных бюджетов)</w:t>
      </w:r>
      <w:r w:rsidRPr="00A14057">
        <w:tab/>
      </w:r>
      <w:r w:rsidRPr="00A14057">
        <w:fldChar w:fldCharType="begin"/>
      </w:r>
      <w:r w:rsidRPr="00A14057">
        <w:instrText xml:space="preserve"> PAGEREF _Toc222315042 \h </w:instrText>
      </w:r>
      <w:r w:rsidRPr="00A14057">
        <w:fldChar w:fldCharType="separate"/>
      </w:r>
      <w:r w:rsidR="002438CC" w:rsidRPr="00A14057">
        <w:t>51</w:t>
      </w:r>
      <w:r w:rsidRPr="00A14057">
        <w:fldChar w:fldCharType="end"/>
      </w:r>
    </w:p>
    <w:p w:rsidR="00570206" w:rsidRPr="00A14057" w:rsidRDefault="00570206" w:rsidP="002438CC">
      <w:pPr>
        <w:pStyle w:val="33"/>
      </w:pPr>
      <w:r w:rsidRPr="00A14057">
        <w:t>1.13. Открытие (изменение, закрытие) казначейских счетов</w:t>
      </w:r>
      <w:r w:rsidRPr="00A14057">
        <w:tab/>
      </w:r>
      <w:r w:rsidRPr="00A14057">
        <w:fldChar w:fldCharType="begin"/>
      </w:r>
      <w:r w:rsidRPr="00A14057">
        <w:instrText xml:space="preserve"> PAGEREF _Toc222315043 \h </w:instrText>
      </w:r>
      <w:r w:rsidRPr="00A14057">
        <w:fldChar w:fldCharType="separate"/>
      </w:r>
      <w:r w:rsidR="002438CC" w:rsidRPr="00A14057">
        <w:t>51</w:t>
      </w:r>
      <w:r w:rsidRPr="00A14057">
        <w:fldChar w:fldCharType="end"/>
      </w:r>
    </w:p>
    <w:p w:rsidR="00570206" w:rsidRPr="00A14057" w:rsidRDefault="00570206" w:rsidP="002438CC">
      <w:pPr>
        <w:pStyle w:val="33"/>
      </w:pPr>
      <w:r w:rsidRPr="00A14057">
        <w:t>1.14. Осуществление переданных отдельных функций финансовых органов субъектов Российской Федерации (муниципальных образований), связанных</w:t>
      </w:r>
      <w:r w:rsidR="00A82996">
        <w:t xml:space="preserve"> с исполнением соответствующего</w:t>
      </w:r>
      <w:r w:rsidRPr="00A14057">
        <w:t>бюджета</w:t>
      </w:r>
      <w:r w:rsidR="008647D9" w:rsidRPr="00A14057">
        <w:tab/>
      </w:r>
      <w:r w:rsidRPr="00A14057">
        <w:fldChar w:fldCharType="begin"/>
      </w:r>
      <w:r w:rsidRPr="00A14057">
        <w:instrText xml:space="preserve"> PAGEREF _Toc222315044 \h </w:instrText>
      </w:r>
      <w:r w:rsidRPr="00A14057">
        <w:fldChar w:fldCharType="separate"/>
      </w:r>
      <w:r w:rsidR="002438CC" w:rsidRPr="00A14057">
        <w:t>53</w:t>
      </w:r>
      <w:r w:rsidRPr="00A14057">
        <w:fldChar w:fldCharType="end"/>
      </w:r>
    </w:p>
    <w:p w:rsidR="00570206" w:rsidRPr="00A14057" w:rsidRDefault="00570206" w:rsidP="002438CC">
      <w:pPr>
        <w:pStyle w:val="33"/>
      </w:pPr>
      <w:r w:rsidRPr="00A14057">
        <w:t>1.15. Осуществление переданных отдельных функций органов управления государственными внебюджетными фондами, связанных с исполнением соответствующего бюджета</w:t>
      </w:r>
      <w:r w:rsidRPr="00A14057">
        <w:tab/>
      </w:r>
      <w:r w:rsidRPr="00A14057">
        <w:fldChar w:fldCharType="begin"/>
      </w:r>
      <w:r w:rsidRPr="00A14057">
        <w:instrText xml:space="preserve"> PAGEREF _Toc222315045 \h </w:instrText>
      </w:r>
      <w:r w:rsidRPr="00A14057">
        <w:fldChar w:fldCharType="separate"/>
      </w:r>
      <w:r w:rsidR="002438CC" w:rsidRPr="00A14057">
        <w:t>53</w:t>
      </w:r>
      <w:r w:rsidRPr="00A14057">
        <w:fldChar w:fldCharType="end"/>
      </w:r>
    </w:p>
    <w:p w:rsidR="00570206" w:rsidRPr="00A14057" w:rsidRDefault="00570206" w:rsidP="002438CC">
      <w:pPr>
        <w:pStyle w:val="33"/>
      </w:pPr>
      <w:r w:rsidRPr="00A14057">
        <w:t>1.16.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СКП)</w:t>
      </w:r>
      <w:r w:rsidRPr="00A14057">
        <w:tab/>
      </w:r>
      <w:r w:rsidRPr="00A14057">
        <w:fldChar w:fldCharType="begin"/>
      </w:r>
      <w:r w:rsidRPr="00A14057">
        <w:instrText xml:space="preserve"> PAGEREF _Toc222315046 \h </w:instrText>
      </w:r>
      <w:r w:rsidRPr="00A14057">
        <w:fldChar w:fldCharType="separate"/>
      </w:r>
      <w:r w:rsidR="002438CC" w:rsidRPr="00A14057">
        <w:t>54</w:t>
      </w:r>
      <w:r w:rsidRPr="00A14057">
        <w:fldChar w:fldCharType="end"/>
      </w:r>
    </w:p>
    <w:p w:rsidR="00570206" w:rsidRPr="00A14057" w:rsidRDefault="00570206" w:rsidP="002438CC">
      <w:pPr>
        <w:pStyle w:val="33"/>
      </w:pPr>
      <w:r w:rsidRPr="00A14057">
        <w:t>1.17. Обеспечение ведения казначейских счетов</w:t>
      </w:r>
      <w:r w:rsidRPr="00A14057">
        <w:tab/>
      </w:r>
      <w:r w:rsidRPr="00A14057">
        <w:fldChar w:fldCharType="begin"/>
      </w:r>
      <w:r w:rsidRPr="00A14057">
        <w:instrText xml:space="preserve"> PAGEREF _Toc222315047 \h </w:instrText>
      </w:r>
      <w:r w:rsidRPr="00A14057">
        <w:fldChar w:fldCharType="separate"/>
      </w:r>
      <w:r w:rsidR="002438CC" w:rsidRPr="00A14057">
        <w:t>55</w:t>
      </w:r>
      <w:r w:rsidRPr="00A14057">
        <w:fldChar w:fldCharType="end"/>
      </w:r>
    </w:p>
    <w:p w:rsidR="00570206" w:rsidRPr="00A14057" w:rsidRDefault="00570206" w:rsidP="002438CC">
      <w:pPr>
        <w:pStyle w:val="33"/>
      </w:pPr>
      <w:r w:rsidRPr="00A14057">
        <w:t>1.18. Уточнение принадлежности денежных средств единого казначейского счета, отнесенных на казначейский счет до выяснения принадлежности</w:t>
      </w:r>
      <w:r w:rsidRPr="00A14057">
        <w:tab/>
      </w:r>
      <w:r w:rsidRPr="00A14057">
        <w:fldChar w:fldCharType="begin"/>
      </w:r>
      <w:r w:rsidRPr="00A14057">
        <w:instrText xml:space="preserve"> PAGEREF _Toc222315048 \h </w:instrText>
      </w:r>
      <w:r w:rsidRPr="00A14057">
        <w:fldChar w:fldCharType="separate"/>
      </w:r>
      <w:r w:rsidR="002438CC" w:rsidRPr="00A14057">
        <w:t>55</w:t>
      </w:r>
      <w:r w:rsidRPr="00A14057">
        <w:fldChar w:fldCharType="end"/>
      </w:r>
    </w:p>
    <w:p w:rsidR="00570206" w:rsidRPr="00A14057" w:rsidRDefault="00570206" w:rsidP="002438CC">
      <w:pPr>
        <w:pStyle w:val="33"/>
      </w:pPr>
      <w:r w:rsidRPr="00A14057">
        <w:t xml:space="preserve">1.19.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бюджетов бюджетной системы Российской Федерации (бюджетов государственных внебюджетных фондов) по денежным обязательствам казенных учреждений, на </w:t>
      </w:r>
      <w:r w:rsidR="00A82996">
        <w:t>средства бюджетных (автономных)</w:t>
      </w:r>
      <w:r w:rsidRPr="00A14057">
        <w:t>учреждений</w:t>
      </w:r>
      <w:r w:rsidR="008647D9" w:rsidRPr="00A14057">
        <w:tab/>
      </w:r>
      <w:r w:rsidRPr="00A14057">
        <w:fldChar w:fldCharType="begin"/>
      </w:r>
      <w:r w:rsidRPr="00A14057">
        <w:instrText xml:space="preserve"> PAGEREF _Toc222315049 \h </w:instrText>
      </w:r>
      <w:r w:rsidRPr="00A14057">
        <w:fldChar w:fldCharType="separate"/>
      </w:r>
      <w:r w:rsidR="002438CC" w:rsidRPr="00A14057">
        <w:t>55</w:t>
      </w:r>
      <w:r w:rsidRPr="00A14057">
        <w:fldChar w:fldCharType="end"/>
      </w:r>
    </w:p>
    <w:p w:rsidR="00570206" w:rsidRPr="00A14057" w:rsidRDefault="00570206" w:rsidP="002438CC">
      <w:pPr>
        <w:pStyle w:val="33"/>
      </w:pPr>
      <w:r w:rsidRPr="00A14057">
        <w:t>1.20.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получателей средств федерального бюджета, на средства фед</w:t>
      </w:r>
      <w:r w:rsidR="00A82996">
        <w:t>еральных бюджетных (автономных)</w:t>
      </w:r>
      <w:r w:rsidRPr="00A14057">
        <w:t>учреждений</w:t>
      </w:r>
      <w:r w:rsidRPr="00A14057">
        <w:tab/>
      </w:r>
      <w:r w:rsidRPr="00A14057">
        <w:fldChar w:fldCharType="begin"/>
      </w:r>
      <w:r w:rsidRPr="00A14057">
        <w:instrText xml:space="preserve"> PAGEREF _Toc222315050 \h </w:instrText>
      </w:r>
      <w:r w:rsidRPr="00A14057">
        <w:fldChar w:fldCharType="separate"/>
      </w:r>
      <w:r w:rsidR="002438CC" w:rsidRPr="00A14057">
        <w:t>58</w:t>
      </w:r>
      <w:r w:rsidRPr="00A14057">
        <w:fldChar w:fldCharType="end"/>
      </w:r>
    </w:p>
    <w:p w:rsidR="00570206" w:rsidRPr="00A14057" w:rsidRDefault="00570206" w:rsidP="002438CC">
      <w:pPr>
        <w:pStyle w:val="33"/>
      </w:pPr>
      <w:r w:rsidRPr="00A14057">
        <w:lastRenderedPageBreak/>
        <w:t>1.21.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участников казначейского сопровождения</w:t>
      </w:r>
      <w:r w:rsidRPr="00A14057">
        <w:tab/>
      </w:r>
      <w:r w:rsidRPr="00A14057">
        <w:fldChar w:fldCharType="begin"/>
      </w:r>
      <w:r w:rsidRPr="00A14057">
        <w:instrText xml:space="preserve"> PAGEREF _Toc222315051 \h </w:instrText>
      </w:r>
      <w:r w:rsidRPr="00A14057">
        <w:fldChar w:fldCharType="separate"/>
      </w:r>
      <w:r w:rsidR="002438CC" w:rsidRPr="00A14057">
        <w:t>59</w:t>
      </w:r>
      <w:r w:rsidRPr="00A14057">
        <w:fldChar w:fldCharType="end"/>
      </w:r>
    </w:p>
    <w:p w:rsidR="00570206" w:rsidRPr="00A14057" w:rsidRDefault="00570206" w:rsidP="002438CC">
      <w:pPr>
        <w:pStyle w:val="33"/>
      </w:pPr>
      <w:r w:rsidRPr="00A14057">
        <w:t>1.22. Обеспечение исполнения полномочий Федерального казначейства по организации исполнения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A14057">
        <w:tab/>
      </w:r>
      <w:r w:rsidRPr="00A14057">
        <w:fldChar w:fldCharType="begin"/>
      </w:r>
      <w:r w:rsidRPr="00A14057">
        <w:instrText xml:space="preserve"> PAGEREF _Toc222315052 \h </w:instrText>
      </w:r>
      <w:r w:rsidRPr="00A14057">
        <w:fldChar w:fldCharType="separate"/>
      </w:r>
      <w:r w:rsidR="002438CC" w:rsidRPr="00A14057">
        <w:t>60</w:t>
      </w:r>
      <w:r w:rsidRPr="00A14057">
        <w:fldChar w:fldCharType="end"/>
      </w:r>
    </w:p>
    <w:p w:rsidR="00570206" w:rsidRPr="00A14057" w:rsidRDefault="00570206" w:rsidP="002438CC">
      <w:pPr>
        <w:pStyle w:val="33"/>
      </w:pPr>
      <w:r w:rsidRPr="00A14057">
        <w:t>1.23. Обеспечение исполнения полномочий Федерального казначейства по организации исполнения решений налоговых органов о взыскании налога, сбора, страхового взноса, пеней и штрафов, предусматривающих обращение взыскания на средства получателей средств федерального бюджета, на средства федеральных бюджетных (автономных) учреждений</w:t>
      </w:r>
      <w:r w:rsidRPr="00A14057">
        <w:tab/>
      </w:r>
      <w:r w:rsidRPr="00A14057">
        <w:fldChar w:fldCharType="begin"/>
      </w:r>
      <w:r w:rsidRPr="00A14057">
        <w:instrText xml:space="preserve"> PAGEREF _Toc222315053 \h </w:instrText>
      </w:r>
      <w:r w:rsidRPr="00A14057">
        <w:fldChar w:fldCharType="separate"/>
      </w:r>
      <w:r w:rsidR="002438CC" w:rsidRPr="00A14057">
        <w:t>62</w:t>
      </w:r>
      <w:r w:rsidRPr="00A14057">
        <w:fldChar w:fldCharType="end"/>
      </w:r>
    </w:p>
    <w:p w:rsidR="00570206" w:rsidRPr="00A14057" w:rsidRDefault="00570206" w:rsidP="002438CC">
      <w:pPr>
        <w:pStyle w:val="33"/>
      </w:pPr>
      <w:r w:rsidRPr="00A14057">
        <w:t>1.24. Обеспечение предоставления бюджетных кредитов на пополнение остатка средств на едином счете бюджета</w:t>
      </w:r>
      <w:r w:rsidRPr="00A14057">
        <w:tab/>
      </w:r>
      <w:r w:rsidRPr="00A14057">
        <w:fldChar w:fldCharType="begin"/>
      </w:r>
      <w:r w:rsidRPr="00A14057">
        <w:instrText xml:space="preserve"> PAGEREF _Toc222315054 \h </w:instrText>
      </w:r>
      <w:r w:rsidRPr="00A14057">
        <w:fldChar w:fldCharType="separate"/>
      </w:r>
      <w:r w:rsidR="002438CC" w:rsidRPr="00A14057">
        <w:t>63</w:t>
      </w:r>
      <w:r w:rsidRPr="00A14057">
        <w:fldChar w:fldCharType="end"/>
      </w:r>
    </w:p>
    <w:p w:rsidR="00570206" w:rsidRPr="00A14057" w:rsidRDefault="00570206" w:rsidP="002438CC">
      <w:pPr>
        <w:pStyle w:val="33"/>
      </w:pPr>
      <w:r w:rsidRPr="00A14057">
        <w:t>1.25. Ведение реестра государственных контрактов, заклю</w:t>
      </w:r>
      <w:r w:rsidR="00A82996">
        <w:t>ченных заказчиками</w:t>
      </w:r>
      <w:r w:rsidR="007F7101">
        <w:t xml:space="preserve"> </w:t>
      </w:r>
      <w:r w:rsidR="00A82996">
        <w:t>(открытая</w:t>
      </w:r>
      <w:r w:rsidRPr="00A14057">
        <w:t>часть)</w:t>
      </w:r>
      <w:r w:rsidR="007F7101" w:rsidRPr="007F7101">
        <w:t xml:space="preserve"> </w:t>
      </w:r>
      <w:r w:rsidR="007F7101">
        <w:t>.........................................................................................................................................................</w:t>
      </w:r>
      <w:r w:rsidR="007F7101">
        <w:t>............</w:t>
      </w:r>
      <w:r w:rsidRPr="00A14057">
        <w:fldChar w:fldCharType="begin"/>
      </w:r>
      <w:r w:rsidRPr="00A14057">
        <w:instrText xml:space="preserve"> PAGEREF _Toc222315055 \h </w:instrText>
      </w:r>
      <w:r w:rsidRPr="00A14057">
        <w:fldChar w:fldCharType="separate"/>
      </w:r>
      <w:r w:rsidR="002438CC" w:rsidRPr="00A14057">
        <w:t>64</w:t>
      </w:r>
      <w:r w:rsidRPr="00A14057">
        <w:fldChar w:fldCharType="end"/>
      </w:r>
    </w:p>
    <w:p w:rsidR="00570206" w:rsidRPr="00A14057" w:rsidRDefault="00570206" w:rsidP="002438CC">
      <w:pPr>
        <w:pStyle w:val="33"/>
      </w:pPr>
      <w:r w:rsidRPr="00A14057">
        <w:t>1.26. Ведение реестра договоров о проведении ка</w:t>
      </w:r>
      <w:r w:rsidR="00A82996">
        <w:t>питального ремонта, заключенных</w:t>
      </w:r>
      <w:r w:rsidR="007F7101">
        <w:t xml:space="preserve"> </w:t>
      </w:r>
      <w:r w:rsidRPr="00A14057">
        <w:t>заказчиками</w:t>
      </w:r>
      <w:r w:rsidR="007F7101">
        <w:t>..............................................................................................................................................................................</w:t>
      </w:r>
      <w:r w:rsidRPr="00A14057">
        <w:fldChar w:fldCharType="begin"/>
      </w:r>
      <w:r w:rsidRPr="00A14057">
        <w:instrText xml:space="preserve"> PAGEREF _Toc222315056 \h </w:instrText>
      </w:r>
      <w:r w:rsidRPr="00A14057">
        <w:fldChar w:fldCharType="separate"/>
      </w:r>
      <w:r w:rsidR="002438CC" w:rsidRPr="00A14057">
        <w:t>64</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2. Учет поступлений и их распределение между бюджетами бюджетно</w:t>
      </w:r>
      <w:r w:rsidR="00A82996">
        <w:t>й системы Российской</w:t>
      </w:r>
      <w:r w:rsidRPr="00A14057">
        <w:t>Федерации</w:t>
      </w:r>
      <w:r w:rsidRPr="00A14057">
        <w:tab/>
      </w:r>
      <w:r w:rsidRPr="00A14057">
        <w:fldChar w:fldCharType="begin"/>
      </w:r>
      <w:r w:rsidRPr="00A14057">
        <w:instrText xml:space="preserve"> PAGEREF _Toc222315057 \h </w:instrText>
      </w:r>
      <w:r w:rsidRPr="00A14057">
        <w:fldChar w:fldCharType="separate"/>
      </w:r>
      <w:r w:rsidR="002438CC" w:rsidRPr="00A14057">
        <w:t>64</w:t>
      </w:r>
      <w:r w:rsidRPr="00A14057">
        <w:fldChar w:fldCharType="end"/>
      </w:r>
    </w:p>
    <w:p w:rsidR="00570206" w:rsidRPr="00A14057" w:rsidRDefault="00570206" w:rsidP="002438CC">
      <w:pPr>
        <w:pStyle w:val="33"/>
      </w:pPr>
      <w:r w:rsidRPr="00A14057">
        <w:t xml:space="preserve">2.1. Учет поступлений по соответствующим </w:t>
      </w:r>
      <w:r w:rsidRPr="00A14057">
        <w:rPr>
          <w:bCs/>
        </w:rPr>
        <w:t>соответствующим кодам бюджетной классификации (далее – КБК)</w:t>
      </w:r>
      <w:r w:rsidRPr="00A14057">
        <w:tab/>
      </w:r>
      <w:r w:rsidRPr="00A14057">
        <w:fldChar w:fldCharType="begin"/>
      </w:r>
      <w:r w:rsidRPr="00A14057">
        <w:instrText xml:space="preserve"> PAGEREF _Toc222315058 \h </w:instrText>
      </w:r>
      <w:r w:rsidRPr="00A14057">
        <w:fldChar w:fldCharType="separate"/>
      </w:r>
      <w:r w:rsidR="002438CC" w:rsidRPr="00A14057">
        <w:t>64</w:t>
      </w:r>
      <w:r w:rsidRPr="00A14057">
        <w:fldChar w:fldCharType="end"/>
      </w:r>
    </w:p>
    <w:p w:rsidR="00570206" w:rsidRPr="00A14057" w:rsidRDefault="00570206" w:rsidP="002438CC">
      <w:pPr>
        <w:pStyle w:val="33"/>
      </w:pPr>
      <w:r w:rsidRPr="00A14057">
        <w:t>2.2. Осуществление контроля за соблюдением законодательно установленных нормативов распределения поступлений между бюджетами бюджетной системы Российской Федерации</w:t>
      </w:r>
      <w:r w:rsidRPr="00A14057">
        <w:tab/>
      </w:r>
      <w:r w:rsidRPr="00A14057">
        <w:fldChar w:fldCharType="begin"/>
      </w:r>
      <w:r w:rsidRPr="00A14057">
        <w:instrText xml:space="preserve"> PAGEREF _Toc222315059 \h </w:instrText>
      </w:r>
      <w:r w:rsidRPr="00A14057">
        <w:fldChar w:fldCharType="separate"/>
      </w:r>
      <w:r w:rsidR="002438CC" w:rsidRPr="00A14057">
        <w:t>67</w:t>
      </w:r>
      <w:r w:rsidRPr="00A14057">
        <w:fldChar w:fldCharType="end"/>
      </w:r>
    </w:p>
    <w:p w:rsidR="00570206" w:rsidRPr="00A14057" w:rsidRDefault="00570206" w:rsidP="002438CC">
      <w:pPr>
        <w:pStyle w:val="33"/>
      </w:pPr>
      <w:r w:rsidRPr="00A14057">
        <w:t>2.3. Распределение поступлений между бюджетами бюджеты бюджетной системы Российской Федерации в соответствии с бюджетным законодательством Российской Федерации и их перечисление в соответствующие бюджеты бюджетной системы Российской Федерации</w:t>
      </w:r>
      <w:r w:rsidRPr="00A14057">
        <w:tab/>
      </w:r>
      <w:r w:rsidRPr="00A14057">
        <w:fldChar w:fldCharType="begin"/>
      </w:r>
      <w:r w:rsidRPr="00A14057">
        <w:instrText xml:space="preserve"> PAGEREF _Toc222315060 \h </w:instrText>
      </w:r>
      <w:r w:rsidRPr="00A14057">
        <w:fldChar w:fldCharType="separate"/>
      </w:r>
      <w:r w:rsidR="002438CC" w:rsidRPr="00A14057">
        <w:t>81</w:t>
      </w:r>
      <w:r w:rsidRPr="00A14057">
        <w:fldChar w:fldCharType="end"/>
      </w:r>
    </w:p>
    <w:p w:rsidR="00570206" w:rsidRPr="00A14057" w:rsidRDefault="00570206" w:rsidP="002438CC">
      <w:pPr>
        <w:pStyle w:val="33"/>
      </w:pPr>
      <w:r w:rsidRPr="00A14057">
        <w:t>2.4. Осуществление операций по перечислению (взысканию) средств из соответствующего бюджета бюджетной системы Российской Федерации</w:t>
      </w:r>
      <w:r w:rsidRPr="00A14057">
        <w:tab/>
      </w:r>
      <w:r w:rsidRPr="00A14057">
        <w:fldChar w:fldCharType="begin"/>
      </w:r>
      <w:r w:rsidRPr="00A14057">
        <w:instrText xml:space="preserve"> PAGEREF _Toc222315061 \h </w:instrText>
      </w:r>
      <w:r w:rsidRPr="00A14057">
        <w:fldChar w:fldCharType="separate"/>
      </w:r>
      <w:r w:rsidR="002438CC" w:rsidRPr="00A14057">
        <w:t>82</w:t>
      </w:r>
      <w:r w:rsidRPr="00A14057">
        <w:fldChar w:fldCharType="end"/>
      </w:r>
    </w:p>
    <w:p w:rsidR="00570206" w:rsidRPr="00A14057" w:rsidRDefault="00570206" w:rsidP="002438CC">
      <w:pPr>
        <w:pStyle w:val="33"/>
      </w:pPr>
      <w:r w:rsidRPr="00A14057">
        <w:t>2.5. Ведение лицевых счетов администраторов доходов бюджетов</w:t>
      </w:r>
      <w:r w:rsidRPr="00A14057">
        <w:tab/>
      </w:r>
      <w:r w:rsidRPr="00A14057">
        <w:fldChar w:fldCharType="begin"/>
      </w:r>
      <w:r w:rsidRPr="00A14057">
        <w:instrText xml:space="preserve"> PAGEREF _Toc222315062 \h </w:instrText>
      </w:r>
      <w:r w:rsidRPr="00A14057">
        <w:fldChar w:fldCharType="separate"/>
      </w:r>
      <w:r w:rsidR="002438CC" w:rsidRPr="00A14057">
        <w:t>82</w:t>
      </w:r>
      <w:r w:rsidRPr="00A14057">
        <w:fldChar w:fldCharType="end"/>
      </w:r>
    </w:p>
    <w:p w:rsidR="00570206" w:rsidRPr="00A14057" w:rsidRDefault="00570206" w:rsidP="002438CC">
      <w:pPr>
        <w:pStyle w:val="33"/>
      </w:pPr>
      <w:r w:rsidRPr="00A14057">
        <w:t>2.6. Осуществление операций по уточнению вида и принадлежности платежей,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(за исключением возвратов сумм поступлений единого налогового платежа), на основании документов, представленных со</w:t>
      </w:r>
      <w:r w:rsidR="00A82996">
        <w:t>ответствующими администраторами</w:t>
      </w:r>
      <w:r w:rsidR="00110C7F">
        <w:t xml:space="preserve"> доходов </w:t>
      </w:r>
      <w:r w:rsidRPr="00A14057">
        <w:t>бюджетов</w:t>
      </w:r>
      <w:r w:rsidR="00110C7F">
        <w:t>......................................................................................................................................................</w:t>
      </w:r>
      <w:r w:rsidR="00110C7F">
        <w:t>..........</w:t>
      </w:r>
      <w:r w:rsidRPr="00A14057">
        <w:fldChar w:fldCharType="begin"/>
      </w:r>
      <w:r w:rsidRPr="00A14057">
        <w:instrText xml:space="preserve"> PAGEREF _Toc222315063 \h </w:instrText>
      </w:r>
      <w:r w:rsidRPr="00A14057">
        <w:fldChar w:fldCharType="separate"/>
      </w:r>
      <w:r w:rsidR="002438CC" w:rsidRPr="00A14057">
        <w:t>83</w:t>
      </w:r>
      <w:r w:rsidRPr="00A14057">
        <w:fldChar w:fldCharType="end"/>
      </w:r>
    </w:p>
    <w:p w:rsidR="00570206" w:rsidRPr="00A14057" w:rsidRDefault="00570206" w:rsidP="002438CC">
      <w:pPr>
        <w:pStyle w:val="33"/>
      </w:pPr>
      <w:r w:rsidRPr="00A14057">
        <w:t>2.7. Осуществление функции администратора доходов бюджета по главе 100 «Федеральное казначейство» в части возврата платежей, направления Запроса на выяснение принадлежности платежа, учтенного на казначейском счете № 3100 по КБК «Невыясненные поступления, зачисляемые в федеральный бюджет»</w:t>
      </w:r>
      <w:r w:rsidRPr="00A14057">
        <w:tab/>
      </w:r>
      <w:r w:rsidRPr="00A14057">
        <w:fldChar w:fldCharType="begin"/>
      </w:r>
      <w:r w:rsidRPr="00A14057">
        <w:instrText xml:space="preserve"> PAGEREF _Toc222315064 \h </w:instrText>
      </w:r>
      <w:r w:rsidRPr="00A14057">
        <w:fldChar w:fldCharType="separate"/>
      </w:r>
      <w:r w:rsidR="002438CC" w:rsidRPr="00A14057">
        <w:t>83</w:t>
      </w:r>
      <w:r w:rsidRPr="00A14057">
        <w:fldChar w:fldCharType="end"/>
      </w:r>
    </w:p>
    <w:p w:rsidR="00570206" w:rsidRPr="00A14057" w:rsidRDefault="00570206" w:rsidP="002438CC">
      <w:pPr>
        <w:pStyle w:val="33"/>
      </w:pPr>
      <w:r w:rsidRPr="00A14057">
        <w:t>2.8. Обеспечение своевременного формирования и предоставления информации о проведенных операциях по учету и распределению поступлений в бюджет</w:t>
      </w:r>
      <w:r w:rsidRPr="00A14057">
        <w:tab/>
      </w:r>
      <w:r w:rsidRPr="00A14057">
        <w:fldChar w:fldCharType="begin"/>
      </w:r>
      <w:r w:rsidRPr="00A14057">
        <w:instrText xml:space="preserve"> PAGEREF _Toc222315065 \h </w:instrText>
      </w:r>
      <w:r w:rsidRPr="00A14057">
        <w:fldChar w:fldCharType="separate"/>
      </w:r>
      <w:r w:rsidR="002438CC" w:rsidRPr="00A14057">
        <w:t>85</w:t>
      </w:r>
      <w:r w:rsidRPr="00A14057">
        <w:fldChar w:fldCharType="end"/>
      </w:r>
    </w:p>
    <w:p w:rsidR="00570206" w:rsidRPr="00A14057" w:rsidRDefault="00570206" w:rsidP="002438CC">
      <w:pPr>
        <w:pStyle w:val="33"/>
      </w:pPr>
      <w:r w:rsidRPr="00A14057">
        <w:t xml:space="preserve">2.9. Прием, проверка документов, представленных участниками ГИС ГМП в целях их регистрации в ГИС ГМП, внесения изменений в сведения о них, прекращения им доступа к ГИС </w:t>
      </w:r>
      <w:r w:rsidR="00A82996">
        <w:t>ГМП</w:t>
      </w:r>
      <w:r w:rsidR="00A82996">
        <w:t>...........................................................................</w:t>
      </w:r>
      <w:r w:rsidR="00A82996">
        <w:t>..........................</w:t>
      </w:r>
      <w:r w:rsidR="00A82996">
        <w:t>............................................................................</w:t>
      </w:r>
      <w:r w:rsidR="00A82996">
        <w:t>..........</w:t>
      </w:r>
      <w:r w:rsidR="00A82996">
        <w:t>.</w:t>
      </w:r>
      <w:r w:rsidRPr="00A14057">
        <w:fldChar w:fldCharType="begin"/>
      </w:r>
      <w:r w:rsidRPr="00A14057">
        <w:instrText xml:space="preserve"> PAGEREF _Toc222315066 \h </w:instrText>
      </w:r>
      <w:r w:rsidRPr="00A14057">
        <w:fldChar w:fldCharType="separate"/>
      </w:r>
      <w:r w:rsidR="002438CC" w:rsidRPr="00A14057">
        <w:t>86</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lastRenderedPageBreak/>
        <w:t>3.  Организация исполнения федерального бюджета</w:t>
      </w:r>
      <w:r w:rsidRPr="00A14057">
        <w:tab/>
      </w:r>
      <w:r w:rsidRPr="00A14057">
        <w:fldChar w:fldCharType="begin"/>
      </w:r>
      <w:r w:rsidRPr="00A14057">
        <w:instrText xml:space="preserve"> PAGEREF _Toc222315067 \h </w:instrText>
      </w:r>
      <w:r w:rsidRPr="00A14057">
        <w:fldChar w:fldCharType="separate"/>
      </w:r>
      <w:r w:rsidR="002438CC" w:rsidRPr="00A14057">
        <w:t>87</w:t>
      </w:r>
      <w:r w:rsidRPr="00A14057">
        <w:fldChar w:fldCharType="end"/>
      </w:r>
    </w:p>
    <w:p w:rsidR="00570206" w:rsidRPr="00A14057" w:rsidRDefault="00570206" w:rsidP="002438CC">
      <w:pPr>
        <w:pStyle w:val="33"/>
      </w:pPr>
      <w:r w:rsidRPr="00A14057">
        <w:t>3.1.  Доведение бюджетных данных до участников бюджетного процесса федерального уровня</w:t>
      </w:r>
      <w:r w:rsidR="00A82996">
        <w:t>.........................................................................................................................................................................................</w:t>
      </w:r>
      <w:r w:rsidRPr="00A14057">
        <w:fldChar w:fldCharType="begin"/>
      </w:r>
      <w:r w:rsidRPr="00A14057">
        <w:instrText xml:space="preserve"> PAGEREF _Toc222315068 \h </w:instrText>
      </w:r>
      <w:r w:rsidRPr="00A14057">
        <w:fldChar w:fldCharType="separate"/>
      </w:r>
      <w:r w:rsidR="002438CC" w:rsidRPr="00A14057">
        <w:t>87</w:t>
      </w:r>
      <w:r w:rsidRPr="00A14057">
        <w:fldChar w:fldCharType="end"/>
      </w:r>
    </w:p>
    <w:p w:rsidR="00570206" w:rsidRPr="00A14057" w:rsidRDefault="00570206" w:rsidP="002438CC">
      <w:pPr>
        <w:pStyle w:val="33"/>
      </w:pPr>
      <w:r w:rsidRPr="00A14057">
        <w:t>3.2.  Обеспечение осуществления полномочий по учету бюджетных и денежных обязательств получателей средств федерального бюджета</w:t>
      </w:r>
      <w:r w:rsidRPr="00A14057">
        <w:tab/>
      </w:r>
      <w:r w:rsidRPr="00A14057">
        <w:fldChar w:fldCharType="begin"/>
      </w:r>
      <w:r w:rsidRPr="00A14057">
        <w:instrText xml:space="preserve"> PAGEREF _Toc222315069 \h </w:instrText>
      </w:r>
      <w:r w:rsidRPr="00A14057">
        <w:fldChar w:fldCharType="separate"/>
      </w:r>
      <w:r w:rsidR="002438CC" w:rsidRPr="00A14057">
        <w:t>88</w:t>
      </w:r>
      <w:r w:rsidRPr="00A14057">
        <w:fldChar w:fldCharType="end"/>
      </w:r>
    </w:p>
    <w:p w:rsidR="00570206" w:rsidRPr="00A14057" w:rsidRDefault="00570206" w:rsidP="002438CC">
      <w:pPr>
        <w:pStyle w:val="33"/>
      </w:pPr>
      <w:r w:rsidRPr="00A14057">
        <w:t>3.3.  Осуществление санкционирования денежных обязательств получателей средств федерального бюджета с учетом их рискоемкости</w:t>
      </w:r>
      <w:r w:rsidRPr="00A14057">
        <w:tab/>
      </w:r>
      <w:r w:rsidRPr="00A14057">
        <w:fldChar w:fldCharType="begin"/>
      </w:r>
      <w:r w:rsidRPr="00A14057">
        <w:instrText xml:space="preserve"> PAGEREF _Toc222315070 \h </w:instrText>
      </w:r>
      <w:r w:rsidRPr="00A14057">
        <w:fldChar w:fldCharType="separate"/>
      </w:r>
      <w:r w:rsidR="002438CC" w:rsidRPr="00A14057">
        <w:t>89</w:t>
      </w:r>
      <w:r w:rsidRPr="00A14057">
        <w:fldChar w:fldCharType="end"/>
      </w:r>
    </w:p>
    <w:p w:rsidR="00570206" w:rsidRPr="00A14057" w:rsidRDefault="00570206" w:rsidP="002438CC">
      <w:pPr>
        <w:pStyle w:val="33"/>
      </w:pPr>
      <w:r w:rsidRPr="00A14057">
        <w:t>3.4. Санкционирование операций со средствами, поступающими во временное распоряжение получателей средств федерального бюджета</w:t>
      </w:r>
      <w:r w:rsidRPr="00A14057">
        <w:tab/>
      </w:r>
      <w:r w:rsidRPr="00A14057">
        <w:fldChar w:fldCharType="begin"/>
      </w:r>
      <w:r w:rsidRPr="00A14057">
        <w:instrText xml:space="preserve"> PAGEREF _Toc222315071 \h </w:instrText>
      </w:r>
      <w:r w:rsidRPr="00A14057">
        <w:fldChar w:fldCharType="separate"/>
      </w:r>
      <w:r w:rsidR="002438CC" w:rsidRPr="00A14057">
        <w:t>90</w:t>
      </w:r>
      <w:r w:rsidRPr="00A14057">
        <w:fldChar w:fldCharType="end"/>
      </w:r>
    </w:p>
    <w:p w:rsidR="00570206" w:rsidRPr="00A14057" w:rsidRDefault="00570206" w:rsidP="002438CC">
      <w:pPr>
        <w:pStyle w:val="33"/>
      </w:pPr>
      <w:r w:rsidRPr="00A14057">
        <w:t>3.5. Санкционирование расходов федеральных бюджетных учреждений и федеральных автономных учреждений</w:t>
      </w:r>
      <w:r w:rsidRPr="00A14057">
        <w:tab/>
      </w:r>
      <w:r w:rsidRPr="00A14057">
        <w:fldChar w:fldCharType="begin"/>
      </w:r>
      <w:r w:rsidRPr="00A14057">
        <w:instrText xml:space="preserve"> PAGEREF _Toc222315072 \h </w:instrText>
      </w:r>
      <w:r w:rsidRPr="00A14057">
        <w:fldChar w:fldCharType="separate"/>
      </w:r>
      <w:r w:rsidR="002438CC" w:rsidRPr="00A14057">
        <w:t>90</w:t>
      </w:r>
      <w:r w:rsidRPr="00A14057">
        <w:fldChar w:fldCharType="end"/>
      </w:r>
    </w:p>
    <w:p w:rsidR="00570206" w:rsidRPr="00A14057" w:rsidRDefault="00570206" w:rsidP="002438CC">
      <w:pPr>
        <w:pStyle w:val="33"/>
      </w:pPr>
      <w:r w:rsidRPr="00A14057">
        <w:t>3.6. Осуществление операций со средствами федеральных автономных и бюджетных учреждений, предусмотренными в виде субсидий, кроме субсидий на осуществление капитальных вложений, а также федеральных автономных и бюджетных учреждений, федеральных государственных унитарных предприятий, предоставленных им в виде субсидий на капитальные вложения</w:t>
      </w:r>
      <w:r w:rsidR="00A82996">
        <w:t>.................................................................................................................................................................................</w:t>
      </w:r>
      <w:r w:rsidR="00A82996">
        <w:t>..</w:t>
      </w:r>
      <w:r w:rsidRPr="00A14057">
        <w:fldChar w:fldCharType="begin"/>
      </w:r>
      <w:r w:rsidRPr="00A14057">
        <w:instrText xml:space="preserve"> PAGEREF _Toc222315073 \h </w:instrText>
      </w:r>
      <w:r w:rsidRPr="00A14057">
        <w:fldChar w:fldCharType="separate"/>
      </w:r>
      <w:r w:rsidR="002438CC" w:rsidRPr="00A14057">
        <w:t>91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3.7. Обеспечение привлечения на единый счет федерального бюджета остатков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федерального бюджета, казначейских счетах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 иных казначейских счетах для осуществления и отражения операций в случаях, определенных федеральным законом о федеральном бюджете, и осуществление возврата привлеченных на единый счет федерального бюджета остатков средств на казначейские счета, с которых они были ранее перечислены</w:t>
      </w:r>
      <w:r w:rsidRPr="00A14057">
        <w:tab/>
      </w:r>
      <w:r w:rsidRPr="00A14057">
        <w:fldChar w:fldCharType="begin"/>
      </w:r>
      <w:r w:rsidRPr="00A14057">
        <w:instrText xml:space="preserve"> PAGEREF _Toc222315074 \h </w:instrText>
      </w:r>
      <w:r w:rsidRPr="00A14057">
        <w:fldChar w:fldCharType="separate"/>
      </w:r>
      <w:r w:rsidR="002438CC" w:rsidRPr="00A14057">
        <w:t>91</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4.   Казначейский учет и отчетность по исполнению бюджетов, операциям со средствами бюджетных и автономных учреждений, участников казначейского сопровождения и получателей средств из бюджета, операциям системы казначейских платежей</w:t>
      </w:r>
      <w:r w:rsidRPr="00A14057">
        <w:tab/>
      </w:r>
      <w:r w:rsidRPr="00A14057">
        <w:fldChar w:fldCharType="begin"/>
      </w:r>
      <w:r w:rsidRPr="00A14057">
        <w:instrText xml:space="preserve"> PAGEREF _Toc222315075 \h </w:instrText>
      </w:r>
      <w:r w:rsidRPr="00A14057">
        <w:fldChar w:fldCharType="separate"/>
      </w:r>
      <w:r w:rsidR="002438CC" w:rsidRPr="00A14057">
        <w:t>92</w:t>
      </w:r>
      <w:r w:rsidRPr="00A14057">
        <w:fldChar w:fldCharType="end"/>
      </w:r>
    </w:p>
    <w:p w:rsidR="00570206" w:rsidRPr="00A14057" w:rsidRDefault="00570206" w:rsidP="002438CC">
      <w:pPr>
        <w:pStyle w:val="33"/>
      </w:pPr>
      <w:r w:rsidRPr="00A14057">
        <w:t>4.1. Обеспечение ведения казначейского учета операций по казначейскому обслуживанию исполнения федерального бюджета, исполнения бюджетов бюджетной системы Российской Федерации, операций со средствами бюджетных учреждений, автономных учреждений, участников казначейского сопровождения и получателей средств из бюджета в соответствии с действующими приказами Министерства финансов Российской Федерации</w:t>
      </w:r>
      <w:r w:rsidRPr="00A14057">
        <w:tab/>
      </w:r>
      <w:r w:rsidRPr="00A14057">
        <w:fldChar w:fldCharType="begin"/>
      </w:r>
      <w:r w:rsidRPr="00A14057">
        <w:instrText xml:space="preserve"> PAGEREF _Toc222315076 \h </w:instrText>
      </w:r>
      <w:r w:rsidRPr="00A14057">
        <w:fldChar w:fldCharType="separate"/>
      </w:r>
      <w:r w:rsidR="002438CC" w:rsidRPr="00A14057">
        <w:t>92</w:t>
      </w:r>
      <w:r w:rsidRPr="00A14057">
        <w:fldChar w:fldCharType="end"/>
      </w:r>
    </w:p>
    <w:p w:rsidR="00570206" w:rsidRPr="00A14057" w:rsidRDefault="00570206" w:rsidP="002438CC">
      <w:pPr>
        <w:pStyle w:val="33"/>
      </w:pPr>
      <w:r w:rsidRPr="00A14057">
        <w:t>4.2.  Обеспечение своевременного и качественного составления и представления ТОФК в Межрегиональное операционное управление Федерального казначейства оперативной, промежуточной и годовой бюджетной отчетности об исполнении федерального бюджета в соответствии с действующими приказами Министерства финансов Российской Федерации и Федерального казначейства</w:t>
      </w:r>
      <w:r w:rsidRPr="00A14057">
        <w:tab/>
      </w:r>
      <w:r w:rsidRPr="00A14057">
        <w:fldChar w:fldCharType="begin"/>
      </w:r>
      <w:r w:rsidRPr="00A14057">
        <w:instrText xml:space="preserve"> PAGEREF _Toc222315077 \h </w:instrText>
      </w:r>
      <w:r w:rsidRPr="00A14057">
        <w:fldChar w:fldCharType="separate"/>
      </w:r>
      <w:r w:rsidR="002438CC" w:rsidRPr="00A14057">
        <w:t>94</w:t>
      </w:r>
      <w:r w:rsidRPr="00A14057">
        <w:fldChar w:fldCharType="end"/>
      </w:r>
    </w:p>
    <w:p w:rsidR="00570206" w:rsidRPr="00A14057" w:rsidRDefault="00570206" w:rsidP="002438CC">
      <w:pPr>
        <w:pStyle w:val="33"/>
      </w:pPr>
      <w:r w:rsidRPr="00A14057">
        <w:lastRenderedPageBreak/>
        <w:t>4.3.  Обеспечение своевременного и качественного составления и представления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участников казначейского сопровождения и получателей средств из бюджета в соответствии с действующими приказами Министерства  финансов Российской Федерации и Федерального казначейства, информационным взаимодействием в рамках заключенных территориальными органами Федерального казначейства соглашений с заинтересованными пользователями</w:t>
      </w:r>
      <w:r w:rsidRPr="00A14057">
        <w:tab/>
      </w:r>
      <w:r w:rsidRPr="00A14057">
        <w:fldChar w:fldCharType="begin"/>
      </w:r>
      <w:r w:rsidRPr="00A14057">
        <w:instrText xml:space="preserve"> PAGEREF _Toc222315078 \h </w:instrText>
      </w:r>
      <w:r w:rsidRPr="00A14057">
        <w:fldChar w:fldCharType="separate"/>
      </w:r>
      <w:r w:rsidR="002438CC" w:rsidRPr="00A14057">
        <w:t>95</w:t>
      </w:r>
      <w:r w:rsidRPr="00A14057">
        <w:fldChar w:fldCharType="end"/>
      </w:r>
    </w:p>
    <w:p w:rsidR="00570206" w:rsidRPr="00A14057" w:rsidRDefault="00570206" w:rsidP="002438CC">
      <w:pPr>
        <w:pStyle w:val="33"/>
      </w:pPr>
      <w:r w:rsidRPr="00A14057">
        <w:t>4.4. Обеспечение своевременного и качественного составления и представления в Межрегиональное операционное управление Федерального казначейства оперативной, промежуточной и годовой отчетности по операциям системы казначейских платежей в соответствии с действующими приказами Министерства финансов Российской Федерации и Федерального казначейства</w:t>
      </w:r>
      <w:r w:rsidR="00A82996">
        <w:t>.........................................................................................................................................................</w:t>
      </w:r>
      <w:r w:rsidR="00A82996">
        <w:t>...................</w:t>
      </w:r>
      <w:r w:rsidRPr="00A14057">
        <w:fldChar w:fldCharType="begin"/>
      </w:r>
      <w:r w:rsidRPr="00A14057">
        <w:instrText xml:space="preserve"> PAGEREF _Toc222315079 \h </w:instrText>
      </w:r>
      <w:r w:rsidRPr="00A14057">
        <w:fldChar w:fldCharType="separate"/>
      </w:r>
      <w:r w:rsidR="002438CC" w:rsidRPr="00A14057">
        <w:t>97</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5.     Информационные технологии</w:t>
      </w:r>
      <w:r w:rsidRPr="00A14057">
        <w:tab/>
      </w:r>
      <w:r w:rsidRPr="00A14057">
        <w:fldChar w:fldCharType="begin"/>
      </w:r>
      <w:r w:rsidRPr="00A14057">
        <w:instrText xml:space="preserve"> PAGEREF _Toc222315080 \h </w:instrText>
      </w:r>
      <w:r w:rsidRPr="00A14057">
        <w:fldChar w:fldCharType="separate"/>
      </w:r>
      <w:r w:rsidR="002438CC" w:rsidRPr="00A14057">
        <w:t>102</w:t>
      </w:r>
      <w:r w:rsidRPr="00A14057">
        <w:fldChar w:fldCharType="end"/>
      </w:r>
    </w:p>
    <w:p w:rsidR="00570206" w:rsidRPr="00A14057" w:rsidRDefault="00570206" w:rsidP="002438CC">
      <w:pPr>
        <w:pStyle w:val="33"/>
      </w:pPr>
      <w:r w:rsidRPr="00A14057">
        <w:t>5.1.  Обеспечение полноты, своевременности и качества данных, предоставляемых участниками в ГИС ГМП</w:t>
      </w:r>
      <w:r w:rsidRPr="00A14057">
        <w:tab/>
      </w:r>
      <w:r w:rsidRPr="00A14057">
        <w:fldChar w:fldCharType="begin"/>
      </w:r>
      <w:r w:rsidRPr="00A14057">
        <w:instrText xml:space="preserve"> PAGEREF _Toc222315081 \h </w:instrText>
      </w:r>
      <w:r w:rsidRPr="00A14057">
        <w:fldChar w:fldCharType="separate"/>
      </w:r>
      <w:r w:rsidR="002438CC" w:rsidRPr="00A14057">
        <w:t>102</w:t>
      </w:r>
      <w:r w:rsidRPr="00A14057">
        <w:fldChar w:fldCharType="end"/>
      </w:r>
    </w:p>
    <w:p w:rsidR="00570206" w:rsidRPr="00A14057" w:rsidRDefault="00570206" w:rsidP="002438CC">
      <w:pPr>
        <w:pStyle w:val="33"/>
      </w:pPr>
      <w:r w:rsidRPr="00A14057">
        <w:t>5.2.  Обеспечение полноты предоставления информации в ГИС ГМП</w:t>
      </w:r>
      <w:r w:rsidRPr="00A14057">
        <w:tab/>
      </w:r>
      <w:r w:rsidRPr="00A14057">
        <w:fldChar w:fldCharType="begin"/>
      </w:r>
      <w:r w:rsidRPr="00A14057">
        <w:instrText xml:space="preserve"> PAGEREF _Toc222315082 \h </w:instrText>
      </w:r>
      <w:r w:rsidRPr="00A14057">
        <w:fldChar w:fldCharType="separate"/>
      </w:r>
      <w:r w:rsidR="002438CC" w:rsidRPr="00A14057">
        <w:t>103</w:t>
      </w:r>
      <w:r w:rsidRPr="00A14057">
        <w:fldChar w:fldCharType="end"/>
      </w:r>
    </w:p>
    <w:p w:rsidR="00570206" w:rsidRPr="00A14057" w:rsidRDefault="00570206" w:rsidP="002438CC">
      <w:pPr>
        <w:pStyle w:val="33"/>
      </w:pPr>
      <w:r w:rsidRPr="00A14057">
        <w:t>5.3.  Обеспечение полноты предоставления информации в государственную информационную систему жилищно –  коммунального хозяйства (далее  –  ГИС ЖКХ)</w:t>
      </w:r>
      <w:r w:rsidRPr="00A14057">
        <w:tab/>
      </w:r>
      <w:r w:rsidRPr="00A14057">
        <w:fldChar w:fldCharType="begin"/>
      </w:r>
      <w:r w:rsidRPr="00A14057">
        <w:instrText xml:space="preserve"> PAGEREF _Toc222315083 \h </w:instrText>
      </w:r>
      <w:r w:rsidRPr="00A14057">
        <w:fldChar w:fldCharType="separate"/>
      </w:r>
      <w:r w:rsidR="002438CC" w:rsidRPr="00A14057">
        <w:t>103</w:t>
      </w:r>
      <w:r w:rsidRPr="00A14057">
        <w:fldChar w:fldCharType="end"/>
      </w:r>
    </w:p>
    <w:p w:rsidR="00570206" w:rsidRPr="00A14057" w:rsidRDefault="00570206" w:rsidP="002438CC">
      <w:pPr>
        <w:pStyle w:val="33"/>
      </w:pPr>
      <w:r w:rsidRPr="00A14057">
        <w:t>5.4.  Обеспечение контроля полноты и своевременности предоставления сведений в   ГАС «Управление»</w:t>
      </w:r>
      <w:r w:rsidRPr="00A14057">
        <w:tab/>
      </w:r>
      <w:r w:rsidRPr="00A14057">
        <w:fldChar w:fldCharType="begin"/>
      </w:r>
      <w:r w:rsidRPr="00A14057">
        <w:instrText xml:space="preserve"> PAGEREF _Toc222315084 \h </w:instrText>
      </w:r>
      <w:r w:rsidRPr="00A14057">
        <w:fldChar w:fldCharType="separate"/>
      </w:r>
      <w:r w:rsidR="002438CC" w:rsidRPr="00A14057">
        <w:t>104</w:t>
      </w:r>
      <w:r w:rsidRPr="00A14057">
        <w:fldChar w:fldCharType="end"/>
      </w:r>
    </w:p>
    <w:p w:rsidR="00570206" w:rsidRPr="00A14057" w:rsidRDefault="00570206" w:rsidP="002438CC">
      <w:pPr>
        <w:pStyle w:val="33"/>
      </w:pPr>
      <w:r w:rsidRPr="00A14057">
        <w:t>5.5.  Мониторинг полноты, качества отображаемой информации в информационных системах Управления, государственных информационных системах, оператором которых является Федеральное казначейство, в пределах компетенции</w:t>
      </w:r>
      <w:r w:rsidRPr="00A14057">
        <w:tab/>
      </w:r>
      <w:r w:rsidRPr="00A14057">
        <w:fldChar w:fldCharType="begin"/>
      </w:r>
      <w:r w:rsidRPr="00A14057">
        <w:instrText xml:space="preserve"> PAGEREF _Toc222315085 \h </w:instrText>
      </w:r>
      <w:r w:rsidRPr="00A14057">
        <w:fldChar w:fldCharType="separate"/>
      </w:r>
      <w:r w:rsidR="002438CC" w:rsidRPr="00A14057">
        <w:t>104</w:t>
      </w:r>
      <w:r w:rsidRPr="00A14057">
        <w:fldChar w:fldCharType="end"/>
      </w:r>
    </w:p>
    <w:p w:rsidR="00570206" w:rsidRPr="00A14057" w:rsidRDefault="00570206" w:rsidP="002438CC">
      <w:pPr>
        <w:pStyle w:val="33"/>
      </w:pPr>
      <w:r w:rsidRPr="00A14057">
        <w:t>5.6. Обеспечение штатного функционирования информационных систем (далее – ИС), телекоммуникационных систем и информационно – технической инфраструктуры Управления</w:t>
      </w:r>
      <w:r w:rsidRPr="00A14057">
        <w:tab/>
      </w:r>
      <w:r w:rsidRPr="00A14057">
        <w:fldChar w:fldCharType="begin"/>
      </w:r>
      <w:r w:rsidRPr="00A14057">
        <w:instrText xml:space="preserve"> PAGEREF _Toc222315086 \h </w:instrText>
      </w:r>
      <w:r w:rsidRPr="00A14057">
        <w:fldChar w:fldCharType="separate"/>
      </w:r>
      <w:r w:rsidR="002438CC" w:rsidRPr="00A14057">
        <w:t>104</w:t>
      </w:r>
      <w:r w:rsidRPr="00A14057">
        <w:fldChar w:fldCharType="end"/>
      </w:r>
    </w:p>
    <w:p w:rsidR="00570206" w:rsidRPr="00A14057" w:rsidRDefault="00570206" w:rsidP="002438CC">
      <w:pPr>
        <w:pStyle w:val="33"/>
      </w:pPr>
      <w:r w:rsidRPr="00A14057">
        <w:t>5.7. Внедрение технологических регламентов в Управлении по мере поступления уведомлений из Федерального казначейства</w:t>
      </w:r>
      <w:r w:rsidRPr="00A14057">
        <w:tab/>
      </w:r>
      <w:r w:rsidRPr="00A14057">
        <w:fldChar w:fldCharType="begin"/>
      </w:r>
      <w:r w:rsidRPr="00A14057">
        <w:instrText xml:space="preserve"> PAGEREF _Toc222315087 \h </w:instrText>
      </w:r>
      <w:r w:rsidRPr="00A14057">
        <w:fldChar w:fldCharType="separate"/>
      </w:r>
      <w:r w:rsidR="002438CC" w:rsidRPr="00A14057">
        <w:t>105</w:t>
      </w:r>
      <w:r w:rsidRPr="00A14057">
        <w:fldChar w:fldCharType="end"/>
      </w:r>
    </w:p>
    <w:p w:rsidR="00570206" w:rsidRPr="00A14057" w:rsidRDefault="00570206" w:rsidP="002438CC">
      <w:pPr>
        <w:pStyle w:val="33"/>
      </w:pPr>
      <w:r w:rsidRPr="00A14057">
        <w:t>5.8. Формирование и направление функциональному заказчику запросов на развитие информационных систем, предложений по доработке технологических регламентов</w:t>
      </w:r>
      <w:r w:rsidRPr="00A14057">
        <w:tab/>
      </w:r>
      <w:r w:rsidRPr="00A14057">
        <w:fldChar w:fldCharType="begin"/>
      </w:r>
      <w:r w:rsidRPr="00A14057">
        <w:instrText xml:space="preserve"> PAGEREF _Toc222315088 \h </w:instrText>
      </w:r>
      <w:r w:rsidRPr="00A14057">
        <w:fldChar w:fldCharType="separate"/>
      </w:r>
      <w:r w:rsidR="002438CC" w:rsidRPr="00A14057">
        <w:t>105</w:t>
      </w:r>
      <w:r w:rsidRPr="00A14057">
        <w:fldChar w:fldCharType="end"/>
      </w:r>
    </w:p>
    <w:p w:rsidR="00570206" w:rsidRPr="00A14057" w:rsidRDefault="00570206" w:rsidP="002438CC">
      <w:pPr>
        <w:pStyle w:val="33"/>
      </w:pPr>
      <w:r w:rsidRPr="00A14057">
        <w:t>5.9.  Осуществление администрирования ведомственных ИС и компонентов ИТ – инфраструктуры Управления</w:t>
      </w:r>
      <w:r w:rsidRPr="00A14057">
        <w:tab/>
      </w:r>
      <w:r w:rsidRPr="00A14057">
        <w:fldChar w:fldCharType="begin"/>
      </w:r>
      <w:r w:rsidRPr="00A14057">
        <w:instrText xml:space="preserve"> PAGEREF _Toc222315089 \h </w:instrText>
      </w:r>
      <w:r w:rsidRPr="00A14057">
        <w:fldChar w:fldCharType="separate"/>
      </w:r>
      <w:r w:rsidR="002438CC" w:rsidRPr="00A14057">
        <w:t>106</w:t>
      </w:r>
      <w:r w:rsidRPr="00A14057">
        <w:fldChar w:fldCharType="end"/>
      </w:r>
    </w:p>
    <w:p w:rsidR="00570206" w:rsidRPr="00A14057" w:rsidRDefault="00570206" w:rsidP="002438CC">
      <w:pPr>
        <w:pStyle w:val="33"/>
      </w:pPr>
      <w:r w:rsidRPr="00A14057">
        <w:t>5.10. Обеспечение разграничения доступа и управления доступом пользователей ведомственных ИС к информационным ресурсам, программным и техническим средствам ведомственных ИС и ИТ –  инфраструктуры Управления</w:t>
      </w:r>
      <w:r w:rsidRPr="00A14057">
        <w:tab/>
      </w:r>
      <w:r w:rsidRPr="00A14057">
        <w:fldChar w:fldCharType="begin"/>
      </w:r>
      <w:r w:rsidRPr="00A14057">
        <w:instrText xml:space="preserve"> PAGEREF _Toc222315090 \h </w:instrText>
      </w:r>
      <w:r w:rsidRPr="00A14057">
        <w:fldChar w:fldCharType="separate"/>
      </w:r>
      <w:r w:rsidR="002438CC" w:rsidRPr="00A14057">
        <w:t>106</w:t>
      </w:r>
      <w:r w:rsidRPr="00A14057">
        <w:fldChar w:fldCharType="end"/>
      </w:r>
    </w:p>
    <w:p w:rsidR="00570206" w:rsidRPr="00A14057" w:rsidRDefault="00570206" w:rsidP="002438CC">
      <w:pPr>
        <w:pStyle w:val="33"/>
      </w:pPr>
      <w:r w:rsidRPr="00A14057">
        <w:t>5.11. Осуществление консультационной поддержки структурных подразделений Управления и пользователей ведомственных ИС по техническим вопросам эксплуатации ведомственных ИС и ИТ – инфраструктуры Управления</w:t>
      </w:r>
      <w:r w:rsidRPr="00A14057">
        <w:tab/>
      </w:r>
      <w:r w:rsidRPr="00A14057">
        <w:fldChar w:fldCharType="begin"/>
      </w:r>
      <w:r w:rsidRPr="00A14057">
        <w:instrText xml:space="preserve"> PAGEREF _Toc222315091 \h </w:instrText>
      </w:r>
      <w:r w:rsidRPr="00A14057">
        <w:fldChar w:fldCharType="separate"/>
      </w:r>
      <w:r w:rsidR="002438CC" w:rsidRPr="00A14057">
        <w:t>106</w:t>
      </w:r>
      <w:r w:rsidRPr="00A14057">
        <w:fldChar w:fldCharType="end"/>
      </w:r>
    </w:p>
    <w:p w:rsidR="00570206" w:rsidRPr="00F9273D" w:rsidRDefault="00570206" w:rsidP="00F9273D">
      <w:pPr>
        <w:pStyle w:val="21"/>
        <w:rPr>
          <w:rFonts w:asciiTheme="minorHAnsi" w:eastAsiaTheme="minorEastAsia" w:hAnsiTheme="minorHAnsi" w:cstheme="minorBidi"/>
          <w:color w:val="auto"/>
          <w:spacing w:val="0"/>
          <w:sz w:val="22"/>
          <w:szCs w:val="22"/>
        </w:rPr>
      </w:pPr>
      <w:r w:rsidRPr="00F9273D">
        <w:t>6. Правовое обеспечение</w:t>
      </w:r>
      <w:r w:rsidRPr="00F9273D">
        <w:tab/>
      </w:r>
      <w:r w:rsidRPr="00F9273D">
        <w:fldChar w:fldCharType="begin"/>
      </w:r>
      <w:r w:rsidRPr="00F9273D">
        <w:instrText xml:space="preserve"> PAGEREF _Toc222315092 \h </w:instrText>
      </w:r>
      <w:r w:rsidRPr="00F9273D">
        <w:fldChar w:fldCharType="separate"/>
      </w:r>
      <w:r w:rsidR="002438CC" w:rsidRPr="00F9273D">
        <w:t>107</w:t>
      </w:r>
      <w:r w:rsidRPr="00F9273D">
        <w:fldChar w:fldCharType="end"/>
      </w:r>
    </w:p>
    <w:p w:rsidR="00570206" w:rsidRPr="00A14057" w:rsidRDefault="00570206" w:rsidP="002438CC">
      <w:pPr>
        <w:pStyle w:val="33"/>
      </w:pPr>
      <w:r w:rsidRPr="00A14057">
        <w:t>6.1. Обеспечение представления интересов, Российской Федерации, Министерства финансов Российской Федерации, Федерального казначейства и ТОФК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w:t>
      </w:r>
      <w:r w:rsidRPr="00A14057">
        <w:tab/>
      </w:r>
      <w:r w:rsidRPr="00A14057">
        <w:fldChar w:fldCharType="begin"/>
      </w:r>
      <w:r w:rsidRPr="00A14057">
        <w:instrText xml:space="preserve"> PAGEREF _Toc222315093 \h </w:instrText>
      </w:r>
      <w:r w:rsidRPr="00A14057">
        <w:fldChar w:fldCharType="separate"/>
      </w:r>
      <w:r w:rsidR="002438CC" w:rsidRPr="00A14057">
        <w:t>107</w:t>
      </w:r>
      <w:r w:rsidRPr="00A14057">
        <w:fldChar w:fldCharType="end"/>
      </w:r>
    </w:p>
    <w:p w:rsidR="00570206" w:rsidRPr="00A14057" w:rsidRDefault="00570206" w:rsidP="002438CC">
      <w:pPr>
        <w:pStyle w:val="33"/>
      </w:pPr>
      <w:r w:rsidRPr="00A14057">
        <w:t>6.2. Правовое сопровождение деятельности Управления</w:t>
      </w:r>
      <w:r w:rsidRPr="00A14057">
        <w:tab/>
      </w:r>
      <w:r w:rsidRPr="00A14057">
        <w:fldChar w:fldCharType="begin"/>
      </w:r>
      <w:r w:rsidRPr="00A14057">
        <w:instrText xml:space="preserve"> PAGEREF _Toc222315094 \h </w:instrText>
      </w:r>
      <w:r w:rsidRPr="00A14057">
        <w:fldChar w:fldCharType="separate"/>
      </w:r>
      <w:r w:rsidR="002438CC" w:rsidRPr="00A14057">
        <w:t>110</w:t>
      </w:r>
      <w:r w:rsidRPr="00A14057">
        <w:fldChar w:fldCharType="end"/>
      </w:r>
    </w:p>
    <w:p w:rsidR="00570206" w:rsidRPr="00A14057" w:rsidRDefault="00570206" w:rsidP="002438CC">
      <w:pPr>
        <w:pStyle w:val="33"/>
      </w:pPr>
      <w:r w:rsidRPr="00A14057">
        <w:lastRenderedPageBreak/>
        <w:t>6.3. Рассмотрение жалоб на действия (бездействие) должностных лиц Управления при осуществлении контрольных мероприятий в финансово  –  бюджетной сфере</w:t>
      </w:r>
      <w:r w:rsidRPr="00A14057">
        <w:tab/>
      </w:r>
      <w:r w:rsidRPr="00A14057">
        <w:fldChar w:fldCharType="begin"/>
      </w:r>
      <w:r w:rsidRPr="00A14057">
        <w:instrText xml:space="preserve"> PAGEREF _Toc222315095 \h </w:instrText>
      </w:r>
      <w:r w:rsidRPr="00A14057">
        <w:fldChar w:fldCharType="separate"/>
      </w:r>
      <w:r w:rsidR="002438CC" w:rsidRPr="00A14057">
        <w:t>111</w:t>
      </w:r>
      <w:r w:rsidRPr="00A14057">
        <w:fldChar w:fldCharType="end"/>
      </w:r>
    </w:p>
    <w:p w:rsidR="00570206" w:rsidRPr="00A14057" w:rsidRDefault="00570206" w:rsidP="002438CC">
      <w:pPr>
        <w:pStyle w:val="33"/>
      </w:pPr>
      <w:r w:rsidRPr="00A14057">
        <w:t>6.4. Правовое сопровождение деятельности Управления в рамках реализации функций по контролю в финансово – бюджетной сфере</w:t>
      </w:r>
      <w:r w:rsidRPr="00A14057">
        <w:tab/>
      </w:r>
      <w:r w:rsidRPr="00A14057">
        <w:fldChar w:fldCharType="begin"/>
      </w:r>
      <w:r w:rsidRPr="00A14057">
        <w:instrText xml:space="preserve"> PAGEREF _Toc222315096 \h </w:instrText>
      </w:r>
      <w:r w:rsidRPr="00A14057">
        <w:fldChar w:fldCharType="separate"/>
      </w:r>
      <w:r w:rsidR="002438CC" w:rsidRPr="00A14057">
        <w:t>112</w:t>
      </w:r>
      <w:r w:rsidRPr="00A14057">
        <w:fldChar w:fldCharType="end"/>
      </w:r>
    </w:p>
    <w:p w:rsidR="00570206" w:rsidRPr="00A14057" w:rsidRDefault="00570206" w:rsidP="002438CC">
      <w:pPr>
        <w:pStyle w:val="33"/>
      </w:pPr>
      <w:r w:rsidRPr="00A14057">
        <w:t>6.5.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r w:rsidRPr="00A14057">
        <w:tab/>
      </w:r>
      <w:r w:rsidRPr="00A14057">
        <w:fldChar w:fldCharType="begin"/>
      </w:r>
      <w:r w:rsidRPr="00A14057">
        <w:instrText xml:space="preserve"> PAGEREF _Toc222315097 \h </w:instrText>
      </w:r>
      <w:r w:rsidRPr="00A14057">
        <w:fldChar w:fldCharType="separate"/>
      </w:r>
      <w:r w:rsidR="002438CC" w:rsidRPr="00A14057">
        <w:t>112</w:t>
      </w:r>
      <w:r w:rsidRPr="00A14057">
        <w:fldChar w:fldCharType="end"/>
      </w:r>
    </w:p>
    <w:p w:rsidR="00570206" w:rsidRPr="00A14057" w:rsidRDefault="00570206" w:rsidP="002438CC">
      <w:pPr>
        <w:pStyle w:val="33"/>
      </w:pPr>
      <w:r w:rsidRPr="00A14057">
        <w:t>6.6. Оказание бесплатной юридической помощи в порядке, установленном законодательством Российской Федерации</w:t>
      </w:r>
      <w:r w:rsidRPr="00A14057">
        <w:tab/>
      </w:r>
      <w:r w:rsidRPr="00A14057">
        <w:fldChar w:fldCharType="begin"/>
      </w:r>
      <w:r w:rsidRPr="00A14057">
        <w:instrText xml:space="preserve"> PAGEREF _Toc222315098 \h </w:instrText>
      </w:r>
      <w:r w:rsidRPr="00A14057">
        <w:fldChar w:fldCharType="separate"/>
      </w:r>
      <w:r w:rsidR="002438CC" w:rsidRPr="00A14057">
        <w:t>113</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7.Обеспечение деятельности Федерального казначейства</w:t>
      </w:r>
      <w:r w:rsidRPr="00A14057">
        <w:tab/>
      </w:r>
      <w:r w:rsidRPr="00A14057">
        <w:fldChar w:fldCharType="begin"/>
      </w:r>
      <w:r w:rsidRPr="00A14057">
        <w:instrText xml:space="preserve"> PAGEREF _Toc222315099 \h </w:instrText>
      </w:r>
      <w:r w:rsidRPr="00A14057">
        <w:fldChar w:fldCharType="separate"/>
      </w:r>
      <w:r w:rsidR="002438CC" w:rsidRPr="00A14057">
        <w:t>113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7.1.Формирование высококвалифицированного кадрового состава</w:t>
      </w:r>
      <w:r w:rsidRPr="00A14057">
        <w:tab/>
      </w:r>
      <w:r w:rsidRPr="00A14057">
        <w:fldChar w:fldCharType="begin"/>
      </w:r>
      <w:r w:rsidRPr="00A14057">
        <w:instrText xml:space="preserve"> PAGEREF _Toc222315100 \h </w:instrText>
      </w:r>
      <w:r w:rsidRPr="00A14057">
        <w:fldChar w:fldCharType="separate"/>
      </w:r>
      <w:r w:rsidR="002438CC" w:rsidRPr="00A14057">
        <w:t>113</w:t>
      </w:r>
      <w:r w:rsidRPr="00A14057">
        <w:fldChar w:fldCharType="end"/>
      </w:r>
    </w:p>
    <w:p w:rsidR="00570206" w:rsidRPr="00A14057" w:rsidRDefault="00570206" w:rsidP="002438CC">
      <w:pPr>
        <w:pStyle w:val="33"/>
      </w:pPr>
      <w:r w:rsidRPr="00A14057">
        <w:t>7.2.Внедрение эффективных технологий и современных методов кадровой работы, направленных на повышение профессиональной компетентности государственных служащих</w:t>
      </w:r>
      <w:r w:rsidRPr="00A14057">
        <w:tab/>
      </w:r>
      <w:r w:rsidRPr="00A14057">
        <w:fldChar w:fldCharType="begin"/>
      </w:r>
      <w:r w:rsidRPr="00A14057">
        <w:instrText xml:space="preserve"> PAGEREF _Toc222315101 \h </w:instrText>
      </w:r>
      <w:r w:rsidRPr="00A14057">
        <w:fldChar w:fldCharType="separate"/>
      </w:r>
      <w:r w:rsidR="002438CC" w:rsidRPr="00A14057">
        <w:t>115</w:t>
      </w:r>
      <w:r w:rsidRPr="00A14057">
        <w:fldChar w:fldCharType="end"/>
      </w:r>
    </w:p>
    <w:p w:rsidR="00570206" w:rsidRPr="00A14057" w:rsidRDefault="00570206" w:rsidP="002438CC">
      <w:pPr>
        <w:pStyle w:val="33"/>
      </w:pPr>
      <w:r w:rsidRPr="00A14057">
        <w:t>7.3. Обеспечение информационной открытости деятельности Управления</w:t>
      </w:r>
      <w:r w:rsidRPr="00A14057">
        <w:tab/>
      </w:r>
      <w:r w:rsidRPr="00A14057">
        <w:fldChar w:fldCharType="begin"/>
      </w:r>
      <w:r w:rsidRPr="00A14057">
        <w:instrText xml:space="preserve"> PAGEREF _Toc222315102 \h </w:instrText>
      </w:r>
      <w:r w:rsidRPr="00A14057">
        <w:fldChar w:fldCharType="separate"/>
      </w:r>
      <w:r w:rsidR="002438CC" w:rsidRPr="00A14057">
        <w:t>117</w:t>
      </w:r>
      <w:r w:rsidRPr="00A14057">
        <w:fldChar w:fldCharType="end"/>
      </w:r>
    </w:p>
    <w:p w:rsidR="00570206" w:rsidRPr="00A14057" w:rsidRDefault="00570206" w:rsidP="002438CC">
      <w:pPr>
        <w:pStyle w:val="33"/>
      </w:pPr>
      <w:r w:rsidRPr="00A14057">
        <w:t>7.4. Осуществление работы по комплектованию, хранению, учету и использованию архивных документов, образовавшихся в ходе деятельности Управления</w:t>
      </w:r>
      <w:r w:rsidRPr="00A14057">
        <w:tab/>
      </w:r>
      <w:r w:rsidRPr="00A14057">
        <w:fldChar w:fldCharType="begin"/>
      </w:r>
      <w:r w:rsidRPr="00A14057">
        <w:instrText xml:space="preserve"> PAGEREF _Toc222315103 \h </w:instrText>
      </w:r>
      <w:r w:rsidRPr="00A14057">
        <w:fldChar w:fldCharType="separate"/>
      </w:r>
      <w:r w:rsidR="002438CC" w:rsidRPr="00A14057">
        <w:t>117</w:t>
      </w:r>
      <w:r w:rsidRPr="00A14057">
        <w:fldChar w:fldCharType="end"/>
      </w:r>
    </w:p>
    <w:p w:rsidR="00570206" w:rsidRPr="00A14057" w:rsidRDefault="00570206" w:rsidP="002438CC">
      <w:pPr>
        <w:pStyle w:val="33"/>
      </w:pPr>
      <w:r w:rsidRPr="00A14057">
        <w:t>7.5. Рассмотрение обращений граждан и организаций</w:t>
      </w:r>
      <w:r w:rsidRPr="00A14057">
        <w:tab/>
      </w:r>
      <w:r w:rsidRPr="00A14057">
        <w:fldChar w:fldCharType="begin"/>
      </w:r>
      <w:r w:rsidRPr="00A14057">
        <w:instrText xml:space="preserve"> PAGEREF _Toc222315104 \h </w:instrText>
      </w:r>
      <w:r w:rsidRPr="00A14057">
        <w:fldChar w:fldCharType="separate"/>
      </w:r>
      <w:r w:rsidR="002438CC" w:rsidRPr="00A14057">
        <w:t>118</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8. Осуществление деятельности по контролю и надзору в финансово – бюджетной сфере</w:t>
      </w:r>
      <w:r w:rsidR="005B2A87">
        <w:t>.................................................................................................................................................................................</w:t>
      </w:r>
      <w:r w:rsidR="005B2A87">
        <w:t>.......</w:t>
      </w:r>
      <w:r w:rsidRPr="00A14057">
        <w:fldChar w:fldCharType="begin"/>
      </w:r>
      <w:r w:rsidRPr="00A14057">
        <w:instrText xml:space="preserve"> PAGEREF _Toc222315105 \h </w:instrText>
      </w:r>
      <w:r w:rsidRPr="00A14057">
        <w:fldChar w:fldCharType="separate"/>
      </w:r>
      <w:r w:rsidR="002438CC" w:rsidRPr="00A14057">
        <w:t>118</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8.1. Планирование контрольной деятельности территориального органа Федерального казначейства на очередной год с учетом риск – ориентированного подхода</w:t>
      </w:r>
      <w:r w:rsidRPr="00A14057">
        <w:tab/>
      </w:r>
      <w:r w:rsidRPr="00A14057">
        <w:fldChar w:fldCharType="begin"/>
      </w:r>
      <w:r w:rsidRPr="00A14057">
        <w:instrText xml:space="preserve"> PAGEREF _Toc222315106 \h </w:instrText>
      </w:r>
      <w:r w:rsidRPr="00A14057">
        <w:fldChar w:fldCharType="separate"/>
      </w:r>
      <w:r w:rsidR="002438CC" w:rsidRPr="00A14057">
        <w:t>118</w:t>
      </w:r>
      <w:r w:rsidRPr="00A14057">
        <w:fldChar w:fldCharType="end"/>
      </w:r>
    </w:p>
    <w:p w:rsidR="00570206" w:rsidRPr="00A14057" w:rsidRDefault="00570206" w:rsidP="002438CC">
      <w:pPr>
        <w:pStyle w:val="33"/>
      </w:pPr>
      <w:r w:rsidRPr="00A14057">
        <w:t>8.2. Внесение изменений в план контрольных мероприятий Управления на текущий год, требующих согласования с Федеральным казначейством</w:t>
      </w:r>
      <w:r w:rsidRPr="00A14057">
        <w:tab/>
      </w:r>
      <w:r w:rsidRPr="00A14057">
        <w:fldChar w:fldCharType="begin"/>
      </w:r>
      <w:r w:rsidRPr="00A14057">
        <w:instrText xml:space="preserve"> PAGEREF _Toc222315107 \h </w:instrText>
      </w:r>
      <w:r w:rsidRPr="00A14057">
        <w:fldChar w:fldCharType="separate"/>
      </w:r>
      <w:r w:rsidR="002438CC" w:rsidRPr="00A14057">
        <w:t>119</w:t>
      </w:r>
      <w:r w:rsidRPr="00A14057">
        <w:fldChar w:fldCharType="end"/>
      </w:r>
    </w:p>
    <w:p w:rsidR="00570206" w:rsidRPr="00A14057" w:rsidRDefault="00570206" w:rsidP="002438CC">
      <w:pPr>
        <w:pStyle w:val="33"/>
      </w:pPr>
      <w:r w:rsidRPr="00A14057">
        <w:t>8.3. Обеспечение организации и осуществления межведомственного взаимодействия при осуществлении контрольной деятельности</w:t>
      </w:r>
      <w:r w:rsidRPr="00A14057">
        <w:tab/>
      </w:r>
      <w:r w:rsidRPr="00A14057">
        <w:fldChar w:fldCharType="begin"/>
      </w:r>
      <w:r w:rsidRPr="00A14057">
        <w:instrText xml:space="preserve"> PAGEREF _Toc222315108 \h </w:instrText>
      </w:r>
      <w:r w:rsidRPr="00A14057">
        <w:fldChar w:fldCharType="separate"/>
      </w:r>
      <w:r w:rsidR="002438CC" w:rsidRPr="00A14057">
        <w:t>119</w:t>
      </w:r>
      <w:r w:rsidRPr="00A14057">
        <w:fldChar w:fldCharType="end"/>
      </w:r>
    </w:p>
    <w:p w:rsidR="00570206" w:rsidRPr="00A14057" w:rsidRDefault="00570206" w:rsidP="002438CC">
      <w:pPr>
        <w:pStyle w:val="33"/>
      </w:pPr>
      <w:r w:rsidRPr="00A14057">
        <w:t>8.4. Организационно – техническое обеспечение работы Контрольной комиссии Управления</w:t>
      </w:r>
      <w:r w:rsidR="00A82996">
        <w:t>.........................................................................................................................................................</w:t>
      </w:r>
      <w:r w:rsidR="00A82996">
        <w:t>...................</w:t>
      </w:r>
      <w:r w:rsidRPr="00A14057">
        <w:fldChar w:fldCharType="begin"/>
      </w:r>
      <w:r w:rsidRPr="00A14057">
        <w:instrText xml:space="preserve"> PAGEREF _Toc222315109 \h </w:instrText>
      </w:r>
      <w:r w:rsidRPr="00A14057">
        <w:fldChar w:fldCharType="separate"/>
      </w:r>
      <w:r w:rsidR="002438CC" w:rsidRPr="00A14057">
        <w:t>120</w:t>
      </w:r>
      <w:r w:rsidRPr="00A14057">
        <w:fldChar w:fldCharType="end"/>
      </w:r>
    </w:p>
    <w:p w:rsidR="00570206" w:rsidRPr="00A14057" w:rsidRDefault="00570206" w:rsidP="002438CC">
      <w:pPr>
        <w:pStyle w:val="33"/>
      </w:pPr>
      <w:r w:rsidRPr="00A14057">
        <w:t>8.5. Организация и осуществление анализа текущей контрольной деятельности Управления</w:t>
      </w:r>
      <w:r w:rsidR="00A82996">
        <w:t>.........................................................................................................................................................</w:t>
      </w:r>
      <w:r w:rsidR="00A82996">
        <w:t>...................</w:t>
      </w:r>
      <w:r w:rsidRPr="00A14057">
        <w:fldChar w:fldCharType="begin"/>
      </w:r>
      <w:r w:rsidRPr="00A14057">
        <w:instrText xml:space="preserve"> PAGEREF _Toc222315110 \h </w:instrText>
      </w:r>
      <w:r w:rsidRPr="00A14057">
        <w:fldChar w:fldCharType="separate"/>
      </w:r>
      <w:r w:rsidR="002438CC" w:rsidRPr="00A14057">
        <w:t>120</w:t>
      </w:r>
      <w:r w:rsidRPr="00A14057">
        <w:fldChar w:fldCharType="end"/>
      </w:r>
    </w:p>
    <w:p w:rsidR="00570206" w:rsidRPr="00A14057" w:rsidRDefault="00570206" w:rsidP="002438CC">
      <w:pPr>
        <w:pStyle w:val="33"/>
      </w:pPr>
      <w:r w:rsidRPr="00A14057">
        <w:t>8.6. Формирование и представление в Федеральное казначейство отчетности о результатах контрольной деятельности органа внутреннего государственного финансового контроля, о результатах проведенных контрольных мероприятий в финансово – бюджетной сфере, осуществления производства по делам об административных правонарушениях посредством подсистемы финансового контроля Государственной интегрированной информационной системы управления общественными финансами «Электронный бюджет» (далее – ПФК ГИИС «Электронный бюджет»), за I квартал, I полугодие, 9 месяцев, отчетный год</w:t>
      </w:r>
      <w:r w:rsidRPr="00A14057">
        <w:tab/>
      </w:r>
      <w:r w:rsidRPr="00A14057">
        <w:fldChar w:fldCharType="begin"/>
      </w:r>
      <w:r w:rsidRPr="00A14057">
        <w:instrText xml:space="preserve"> PAGEREF _Toc222315111 \h </w:instrText>
      </w:r>
      <w:r w:rsidRPr="00A14057">
        <w:fldChar w:fldCharType="separate"/>
      </w:r>
      <w:r w:rsidR="002438CC" w:rsidRPr="00A14057">
        <w:t>120</w:t>
      </w:r>
      <w:r w:rsidRPr="00A14057">
        <w:fldChar w:fldCharType="end"/>
      </w:r>
    </w:p>
    <w:p w:rsidR="00570206" w:rsidRPr="00A14057" w:rsidRDefault="00570206" w:rsidP="002438CC">
      <w:pPr>
        <w:pStyle w:val="33"/>
      </w:pPr>
      <w:r w:rsidRPr="00A14057">
        <w:t>8.7. Проведение Управлением плановых и при необходимости внеплановых контрольных мероприятий</w:t>
      </w:r>
      <w:r w:rsidR="00A82996">
        <w:t>.........................................................................................................................................................</w:t>
      </w:r>
      <w:r w:rsidR="00A82996">
        <w:t>................</w:t>
      </w:r>
      <w:r w:rsidRPr="00A14057">
        <w:fldChar w:fldCharType="begin"/>
      </w:r>
      <w:r w:rsidRPr="00A14057">
        <w:instrText xml:space="preserve"> PAGEREF _Toc222315112 \h </w:instrText>
      </w:r>
      <w:r w:rsidRPr="00A14057">
        <w:fldChar w:fldCharType="separate"/>
      </w:r>
      <w:r w:rsidR="002438CC" w:rsidRPr="00A14057">
        <w:t>120</w:t>
      </w:r>
      <w:r w:rsidRPr="00A14057">
        <w:fldChar w:fldCharType="end"/>
      </w:r>
    </w:p>
    <w:p w:rsidR="00570206" w:rsidRPr="00A14057" w:rsidRDefault="00570206" w:rsidP="002438CC">
      <w:pPr>
        <w:pStyle w:val="33"/>
      </w:pPr>
      <w:r w:rsidRPr="00A14057">
        <w:t>8.8.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r w:rsidRPr="00A14057">
        <w:tab/>
      </w:r>
      <w:r w:rsidRPr="00A14057">
        <w:fldChar w:fldCharType="begin"/>
      </w:r>
      <w:r w:rsidRPr="00A14057">
        <w:instrText xml:space="preserve"> PAGEREF _Toc222315113 \h </w:instrText>
      </w:r>
      <w:r w:rsidRPr="00A14057">
        <w:fldChar w:fldCharType="separate"/>
      </w:r>
      <w:r w:rsidR="002438CC" w:rsidRPr="00A14057">
        <w:t>121</w:t>
      </w:r>
      <w:r w:rsidRPr="00A14057">
        <w:fldChar w:fldCharType="end"/>
      </w:r>
    </w:p>
    <w:p w:rsidR="00570206" w:rsidRPr="00A14057" w:rsidRDefault="00570206" w:rsidP="002438CC">
      <w:pPr>
        <w:pStyle w:val="33"/>
      </w:pPr>
      <w:r w:rsidRPr="00A14057">
        <w:t xml:space="preserve">8.9.  Проведение Управлением плановых и при необходимости внеплановых контрольных мероприятий в сфере закупок товаров, работ, услуг для обеспечения федеральных нужд, а также закупок для обеспечения нужд субъектов Российской Федерации, муниципальных нужд, </w:t>
      </w:r>
      <w:r w:rsidRPr="00A14057">
        <w:lastRenderedPageBreak/>
        <w:t>финансовое обеспечение которых частично или полностью осуществляется за счет субсидий, субвенций, иных  МБТ, имеющих целевое назначение, из федерального бюджета в соответствии с частью 8 статьи 99 Федерального закона от 5 апреля 2013 г. № 44 – ФЗ</w:t>
      </w:r>
      <w:r w:rsidRPr="00A14057">
        <w:tab/>
      </w:r>
      <w:r w:rsidRPr="00A14057">
        <w:fldChar w:fldCharType="begin"/>
      </w:r>
      <w:r w:rsidRPr="00A14057">
        <w:instrText xml:space="preserve"> PAGEREF _Toc222315114 \h </w:instrText>
      </w:r>
      <w:r w:rsidRPr="00A14057">
        <w:fldChar w:fldCharType="separate"/>
      </w:r>
      <w:r w:rsidR="002438CC" w:rsidRPr="00A14057">
        <w:t>121</w:t>
      </w:r>
      <w:r w:rsidRPr="00A14057">
        <w:fldChar w:fldCharType="end"/>
      </w:r>
    </w:p>
    <w:p w:rsidR="00570206" w:rsidRPr="00A14057" w:rsidRDefault="00570206" w:rsidP="002438CC">
      <w:pPr>
        <w:pStyle w:val="33"/>
      </w:pPr>
      <w:r w:rsidRPr="00A14057">
        <w:t>8.10. Проведение территориальным органом Федерального казначейства проверок в соответствии с частью 11.2 статьи 99 Федерального закона от 5 апреля 2013 г. № 44 – ФЗ «О контрактной системе в сфере закупок товаров, работ, услуг для обеспечения государственных и муниципальных нужд» в части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 – ФЗ</w:t>
      </w:r>
      <w:r w:rsidRPr="00A14057">
        <w:tab/>
      </w:r>
      <w:r w:rsidRPr="00A14057">
        <w:fldChar w:fldCharType="begin"/>
      </w:r>
      <w:r w:rsidRPr="00A14057">
        <w:instrText xml:space="preserve"> PAGEREF _Toc222315115 \h </w:instrText>
      </w:r>
      <w:r w:rsidRPr="00A14057">
        <w:fldChar w:fldCharType="separate"/>
      </w:r>
      <w:r w:rsidR="002438CC" w:rsidRPr="00A14057">
        <w:t>121</w:t>
      </w:r>
      <w:r w:rsidRPr="00A14057">
        <w:fldChar w:fldCharType="end"/>
      </w:r>
    </w:p>
    <w:p w:rsidR="00570206" w:rsidRPr="00A14057" w:rsidRDefault="00570206" w:rsidP="002438CC">
      <w:pPr>
        <w:pStyle w:val="33"/>
      </w:pPr>
      <w:r w:rsidRPr="00A14057">
        <w:t>8.11. Размещение Управлением  информации о проведении плановых и внеплановых проверок, об их результатах и выданных предписаниях и представлениях в единой информационной системе в сфере закупок и (или) реестре жалоб, плановых и внеплановых проверок, принятых по ним решений и выданных предписаний и представлений</w:t>
      </w:r>
      <w:r w:rsidRPr="00A14057">
        <w:tab/>
      </w:r>
      <w:r w:rsidRPr="00A14057">
        <w:fldChar w:fldCharType="begin"/>
      </w:r>
      <w:r w:rsidRPr="00A14057">
        <w:instrText xml:space="preserve"> PAGEREF _Toc222315116 \h </w:instrText>
      </w:r>
      <w:r w:rsidRPr="00A14057">
        <w:fldChar w:fldCharType="separate"/>
      </w:r>
      <w:r w:rsidR="002438CC" w:rsidRPr="00A14057">
        <w:t>122</w:t>
      </w:r>
      <w:r w:rsidRPr="00A14057">
        <w:fldChar w:fldCharType="end"/>
      </w:r>
    </w:p>
    <w:p w:rsidR="00570206" w:rsidRPr="00A14057" w:rsidRDefault="00570206" w:rsidP="002438CC">
      <w:pPr>
        <w:pStyle w:val="33"/>
      </w:pPr>
      <w:r w:rsidRPr="00A14057">
        <w:t>8.12. Подготовка и направление Управлением представлений и (или) предписаний, уведомлений о применении бюджетных мер принуждения</w:t>
      </w:r>
      <w:r w:rsidRPr="00A14057">
        <w:tab/>
      </w:r>
      <w:r w:rsidRPr="00A14057">
        <w:fldChar w:fldCharType="begin"/>
      </w:r>
      <w:r w:rsidRPr="00A14057">
        <w:instrText xml:space="preserve"> PAGEREF _Toc222315117 \h </w:instrText>
      </w:r>
      <w:r w:rsidRPr="00A14057">
        <w:fldChar w:fldCharType="separate"/>
      </w:r>
      <w:r w:rsidR="002438CC" w:rsidRPr="00A14057">
        <w:t>122</w:t>
      </w:r>
      <w:r w:rsidRPr="00A14057">
        <w:fldChar w:fldCharType="end"/>
      </w:r>
    </w:p>
    <w:p w:rsidR="00570206" w:rsidRPr="00A14057" w:rsidRDefault="00570206" w:rsidP="002438CC">
      <w:pPr>
        <w:pStyle w:val="33"/>
      </w:pPr>
      <w:r w:rsidRPr="00A14057">
        <w:t>8.13. Осуществление Управлением контроля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 а также за принятием мер по установлению причин и условий выявленных нарушений</w:t>
      </w:r>
      <w:r w:rsidR="00A82996">
        <w:t>.........................................................................................................................................................</w:t>
      </w:r>
      <w:r w:rsidR="00A82996">
        <w:t>....................</w:t>
      </w:r>
      <w:r w:rsidRPr="00A14057">
        <w:fldChar w:fldCharType="begin"/>
      </w:r>
      <w:r w:rsidRPr="00A14057">
        <w:instrText xml:space="preserve"> PAGEREF _Toc222315118 \h </w:instrText>
      </w:r>
      <w:r w:rsidRPr="00A14057">
        <w:fldChar w:fldCharType="separate"/>
      </w:r>
      <w:r w:rsidR="002438CC" w:rsidRPr="00A14057">
        <w:t>122</w:t>
      </w:r>
      <w:r w:rsidRPr="00A14057">
        <w:fldChar w:fldCharType="end"/>
      </w:r>
    </w:p>
    <w:p w:rsidR="00570206" w:rsidRPr="00A14057" w:rsidRDefault="00570206" w:rsidP="002438CC">
      <w:pPr>
        <w:pStyle w:val="33"/>
      </w:pPr>
      <w:r w:rsidRPr="00A14057">
        <w:t>8.14. Осуществление информационного взаимодействия Управления с органами исполнительной власти, правоохранительными органами и прокуратурой субъекта Российской Федерации по вопросам выявленных нарушений законодательства</w:t>
      </w:r>
      <w:r w:rsidRPr="00A14057">
        <w:tab/>
      </w:r>
      <w:r w:rsidRPr="00A14057">
        <w:fldChar w:fldCharType="begin"/>
      </w:r>
      <w:r w:rsidRPr="00A14057">
        <w:instrText xml:space="preserve"> PAGEREF _Toc222315119 \h </w:instrText>
      </w:r>
      <w:r w:rsidRPr="00A14057">
        <w:fldChar w:fldCharType="separate"/>
      </w:r>
      <w:r w:rsidR="002438CC" w:rsidRPr="00A14057">
        <w:t>122</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9. Осуществление аналитических полномочий Федерального казначейства, как органа государственного финансового контроля</w:t>
      </w:r>
      <w:r w:rsidRPr="00A14057">
        <w:tab/>
      </w:r>
      <w:r w:rsidRPr="00A14057">
        <w:fldChar w:fldCharType="begin"/>
      </w:r>
      <w:r w:rsidRPr="00A14057">
        <w:instrText xml:space="preserve"> PAGEREF _Toc222315120 \h </w:instrText>
      </w:r>
      <w:r w:rsidRPr="00A14057">
        <w:fldChar w:fldCharType="separate"/>
      </w:r>
      <w:r w:rsidR="002438CC" w:rsidRPr="00A14057">
        <w:t>122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9.1. Проведение аналитических мероприятий (анкетирования) по осуществлению главными администраторами бюджетных средств внутреннего финансового аудита</w:t>
      </w:r>
      <w:r w:rsidRPr="00A14057">
        <w:tab/>
      </w:r>
      <w:r w:rsidRPr="00A14057">
        <w:fldChar w:fldCharType="begin"/>
      </w:r>
      <w:r w:rsidRPr="00A14057">
        <w:instrText xml:space="preserve"> PAGEREF _Toc222315121 \h </w:instrText>
      </w:r>
      <w:r w:rsidRPr="00A14057">
        <w:fldChar w:fldCharType="separate"/>
      </w:r>
      <w:r w:rsidR="002438CC" w:rsidRPr="00A14057">
        <w:t>123</w:t>
      </w:r>
      <w:r w:rsidRPr="00A14057">
        <w:fldChar w:fldCharType="end"/>
      </w:r>
    </w:p>
    <w:p w:rsidR="00570206" w:rsidRPr="00A14057" w:rsidRDefault="00570206" w:rsidP="002438CC">
      <w:pPr>
        <w:pStyle w:val="33"/>
      </w:pPr>
      <w:r w:rsidRPr="00A14057">
        <w:t>9.2.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r w:rsidRPr="00A14057">
        <w:tab/>
      </w:r>
      <w:r w:rsidRPr="00A14057">
        <w:fldChar w:fldCharType="begin"/>
      </w:r>
      <w:r w:rsidRPr="00A14057">
        <w:instrText xml:space="preserve"> PAGEREF _Toc222315122 \h </w:instrText>
      </w:r>
      <w:r w:rsidRPr="00A14057">
        <w:fldChar w:fldCharType="separate"/>
      </w:r>
      <w:r w:rsidR="002438CC" w:rsidRPr="00A14057">
        <w:t>123</w:t>
      </w:r>
      <w:r w:rsidRPr="00A14057">
        <w:fldChar w:fldCharType="end"/>
      </w:r>
    </w:p>
    <w:p w:rsidR="00570206" w:rsidRPr="00A14057" w:rsidRDefault="00570206" w:rsidP="002438CC">
      <w:pPr>
        <w:pStyle w:val="33"/>
      </w:pPr>
      <w:r w:rsidRPr="00A14057">
        <w:t>9.3. Проведение мониторинга органов государственного (муниципального) финансового контроля и главных администраторов бюджетных средств</w:t>
      </w:r>
      <w:r w:rsidRPr="00A14057">
        <w:tab/>
      </w:r>
      <w:r w:rsidRPr="00A14057">
        <w:fldChar w:fldCharType="begin"/>
      </w:r>
      <w:r w:rsidRPr="00A14057">
        <w:instrText xml:space="preserve"> PAGEREF _Toc222315123 \h </w:instrText>
      </w:r>
      <w:r w:rsidRPr="00A14057">
        <w:fldChar w:fldCharType="separate"/>
      </w:r>
      <w:r w:rsidR="002438CC" w:rsidRPr="00A14057">
        <w:t>124</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10. Казначейское сопровождение</w:t>
      </w:r>
      <w:r w:rsidRPr="00A14057">
        <w:tab/>
      </w:r>
      <w:r w:rsidRPr="00A14057">
        <w:fldChar w:fldCharType="begin"/>
      </w:r>
      <w:r w:rsidRPr="00A14057">
        <w:instrText xml:space="preserve"> PAGEREF _Toc222315124 \h </w:instrText>
      </w:r>
      <w:r w:rsidRPr="00A14057">
        <w:fldChar w:fldCharType="separate"/>
      </w:r>
      <w:r w:rsidR="002438CC" w:rsidRPr="00A14057">
        <w:t>124</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10.1. 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(соглашений), в том числе заключаемых в целях реализации государственного оборонного заказа, а также контрактов (договоров), заключаемых в рамках исполнения указанных государственных (муниципальных) контрактов, договоров (соглашений)</w:t>
      </w:r>
      <w:r w:rsidR="00A33972" w:rsidRPr="00A14057">
        <w:t>, в том числе в соответствии с Распоряжением Правительства Российской Федерации от 26 марта 2022 г. № 632–р.</w:t>
      </w:r>
      <w:r w:rsidRPr="00A14057">
        <w:tab/>
      </w:r>
      <w:r w:rsidRPr="00A14057">
        <w:fldChar w:fldCharType="begin"/>
      </w:r>
      <w:r w:rsidRPr="00A14057">
        <w:instrText xml:space="preserve"> PAGEREF _Toc222315125 \h </w:instrText>
      </w:r>
      <w:r w:rsidRPr="00A14057">
        <w:fldChar w:fldCharType="separate"/>
      </w:r>
      <w:r w:rsidR="002438CC" w:rsidRPr="00A14057">
        <w:t>124</w:t>
      </w:r>
      <w:r w:rsidRPr="00A14057">
        <w:fldChar w:fldCharType="end"/>
      </w:r>
    </w:p>
    <w:p w:rsidR="00570206" w:rsidRPr="00A14057" w:rsidRDefault="00B8192D" w:rsidP="002438CC">
      <w:pPr>
        <w:pStyle w:val="33"/>
      </w:pPr>
      <w:r w:rsidRPr="00A14057">
        <w:t>10.2</w:t>
      </w:r>
      <w:r w:rsidR="00570206" w:rsidRPr="00A14057">
        <w:t>. Осуществление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в ГИИС «Электронный бюджет»</w:t>
      </w:r>
      <w:r w:rsidR="00570206" w:rsidRPr="00A14057">
        <w:tab/>
      </w:r>
      <w:r w:rsidR="00570206" w:rsidRPr="00A14057">
        <w:fldChar w:fldCharType="begin"/>
      </w:r>
      <w:r w:rsidR="00570206" w:rsidRPr="00A14057">
        <w:instrText xml:space="preserve"> PAGEREF _Toc222315127 \h </w:instrText>
      </w:r>
      <w:r w:rsidR="00570206" w:rsidRPr="00A14057">
        <w:fldChar w:fldCharType="separate"/>
      </w:r>
      <w:r w:rsidR="002438CC" w:rsidRPr="00A14057">
        <w:t>125</w:t>
      </w:r>
      <w:r w:rsidR="00570206" w:rsidRPr="00A14057">
        <w:fldChar w:fldCharType="end"/>
      </w:r>
    </w:p>
    <w:p w:rsidR="00570206" w:rsidRPr="00A14057" w:rsidRDefault="00B8192D" w:rsidP="002438CC">
      <w:pPr>
        <w:pStyle w:val="33"/>
      </w:pPr>
      <w:r w:rsidRPr="00A14057">
        <w:lastRenderedPageBreak/>
        <w:t>10.3</w:t>
      </w:r>
      <w:r w:rsidR="00570206" w:rsidRPr="00A14057">
        <w:t>. Осуществление санкционирования операций со средствами участников казначейского сопровождения</w:t>
      </w:r>
      <w:r w:rsidR="00A82996">
        <w:t>.........................................................................................................................................................</w:t>
      </w:r>
      <w:r w:rsidR="00A82996">
        <w:t>............</w:t>
      </w:r>
      <w:r w:rsidR="00570206" w:rsidRPr="00A14057">
        <w:fldChar w:fldCharType="begin"/>
      </w:r>
      <w:r w:rsidR="00570206" w:rsidRPr="00A14057">
        <w:instrText xml:space="preserve"> PAGEREF _Toc222315128 \h </w:instrText>
      </w:r>
      <w:r w:rsidR="00570206" w:rsidRPr="00A14057">
        <w:fldChar w:fldCharType="separate"/>
      </w:r>
      <w:r w:rsidR="002438CC" w:rsidRPr="00A14057">
        <w:t>125</w:t>
      </w:r>
      <w:r w:rsidR="00570206" w:rsidRPr="00A14057">
        <w:fldChar w:fldCharType="end"/>
      </w:r>
    </w:p>
    <w:p w:rsidR="00570206" w:rsidRPr="00A14057" w:rsidRDefault="00B8192D" w:rsidP="002438CC">
      <w:pPr>
        <w:pStyle w:val="33"/>
      </w:pPr>
      <w:r w:rsidRPr="00A14057">
        <w:t>10.4</w:t>
      </w:r>
      <w:r w:rsidR="00570206" w:rsidRPr="00A14057">
        <w:t>. Осуществление подготовки информации  по казначейскому сопровождению средств для предоставления в центральный аппарат Федерального казначейства</w:t>
      </w:r>
      <w:r w:rsidR="00570206" w:rsidRPr="00A14057">
        <w:tab/>
      </w:r>
      <w:r w:rsidR="00570206" w:rsidRPr="00A14057">
        <w:fldChar w:fldCharType="begin"/>
      </w:r>
      <w:r w:rsidR="00570206" w:rsidRPr="00A14057">
        <w:instrText xml:space="preserve"> PAGEREF _Toc222315129 \h </w:instrText>
      </w:r>
      <w:r w:rsidR="00570206" w:rsidRPr="00A14057">
        <w:fldChar w:fldCharType="separate"/>
      </w:r>
      <w:r w:rsidR="002438CC" w:rsidRPr="00A14057">
        <w:t>126</w:t>
      </w:r>
      <w:r w:rsidR="00570206" w:rsidRPr="00A14057">
        <w:fldChar w:fldCharType="end"/>
      </w:r>
    </w:p>
    <w:p w:rsidR="00570206" w:rsidRPr="00A14057" w:rsidRDefault="00B8192D" w:rsidP="002438CC">
      <w:pPr>
        <w:pStyle w:val="33"/>
      </w:pPr>
      <w:r w:rsidRPr="00A14057">
        <w:t>10.5</w:t>
      </w:r>
      <w:r w:rsidR="00570206" w:rsidRPr="00A14057">
        <w:t>. 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r w:rsidR="00570206" w:rsidRPr="00A14057">
        <w:tab/>
      </w:r>
      <w:r w:rsidR="00570206" w:rsidRPr="00A14057">
        <w:fldChar w:fldCharType="begin"/>
      </w:r>
      <w:r w:rsidR="00570206" w:rsidRPr="00A14057">
        <w:instrText xml:space="preserve"> PAGEREF _Toc222315130 \h </w:instrText>
      </w:r>
      <w:r w:rsidR="00570206" w:rsidRPr="00A14057">
        <w:fldChar w:fldCharType="separate"/>
      </w:r>
      <w:r w:rsidR="002438CC" w:rsidRPr="00A14057">
        <w:t>126</w:t>
      </w:r>
      <w:r w:rsidR="00570206" w:rsidRPr="00A14057">
        <w:fldChar w:fldCharType="end"/>
      </w:r>
    </w:p>
    <w:p w:rsidR="00570206" w:rsidRPr="00A14057" w:rsidRDefault="00B8192D" w:rsidP="002438CC">
      <w:pPr>
        <w:pStyle w:val="33"/>
      </w:pPr>
      <w:r w:rsidRPr="00A14057">
        <w:t>10.6</w:t>
      </w:r>
      <w:r w:rsidR="00570206" w:rsidRPr="00A14057">
        <w:t>. Осуществление операций с применением казначейского обеспечения обязательств при исполнении государственных контрактов о поставке товаров, выполнении работ, оказании услуг,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w:t>
      </w:r>
      <w:r w:rsidR="00570206" w:rsidRPr="00A14057">
        <w:tab/>
      </w:r>
      <w:r w:rsidR="00570206" w:rsidRPr="00A14057">
        <w:fldChar w:fldCharType="begin"/>
      </w:r>
      <w:r w:rsidR="00570206" w:rsidRPr="00A14057">
        <w:instrText xml:space="preserve"> PAGEREF _Toc222315131 \h </w:instrText>
      </w:r>
      <w:r w:rsidR="00570206" w:rsidRPr="00A14057">
        <w:fldChar w:fldCharType="separate"/>
      </w:r>
      <w:r w:rsidR="002438CC" w:rsidRPr="00A14057">
        <w:t>127</w:t>
      </w:r>
      <w:r w:rsidR="00570206" w:rsidRPr="00A14057">
        <w:fldChar w:fldCharType="end"/>
      </w:r>
    </w:p>
    <w:p w:rsidR="00570206" w:rsidRPr="00A14057" w:rsidRDefault="00B8192D" w:rsidP="002438CC">
      <w:pPr>
        <w:pStyle w:val="33"/>
      </w:pPr>
      <w:r w:rsidRPr="00A14057">
        <w:t>10.7</w:t>
      </w:r>
      <w:r w:rsidR="00570206" w:rsidRPr="00A14057">
        <w:t>. Осуществляет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и подтверждает поступления по выписке банка</w:t>
      </w:r>
      <w:r w:rsidR="00570206" w:rsidRPr="00A14057">
        <w:tab/>
      </w:r>
      <w:r w:rsidR="00570206" w:rsidRPr="00A14057">
        <w:fldChar w:fldCharType="begin"/>
      </w:r>
      <w:r w:rsidR="00570206" w:rsidRPr="00A14057">
        <w:instrText xml:space="preserve"> PAGEREF _Toc222315132 \h </w:instrText>
      </w:r>
      <w:r w:rsidR="00570206" w:rsidRPr="00A14057">
        <w:fldChar w:fldCharType="separate"/>
      </w:r>
      <w:r w:rsidR="002438CC" w:rsidRPr="00A14057">
        <w:t>127</w:t>
      </w:r>
      <w:r w:rsidR="00570206" w:rsidRPr="00A14057">
        <w:fldChar w:fldCharType="end"/>
      </w:r>
    </w:p>
    <w:p w:rsidR="00570206" w:rsidRPr="00A14057" w:rsidRDefault="00B8192D" w:rsidP="002438CC">
      <w:pPr>
        <w:pStyle w:val="33"/>
      </w:pPr>
      <w:r w:rsidRPr="00A14057">
        <w:t>10.8</w:t>
      </w:r>
      <w:r w:rsidR="00570206" w:rsidRPr="00A14057">
        <w:t>. Обеспечение исполнения порядка завершения операций в текущем финансовом году в пределах компетенции отдела</w:t>
      </w:r>
      <w:r w:rsidR="00570206" w:rsidRPr="00A14057">
        <w:tab/>
      </w:r>
      <w:r w:rsidR="00570206" w:rsidRPr="00A14057">
        <w:fldChar w:fldCharType="begin"/>
      </w:r>
      <w:r w:rsidR="00570206" w:rsidRPr="00A14057">
        <w:instrText xml:space="preserve"> PAGEREF _Toc222315133 \h </w:instrText>
      </w:r>
      <w:r w:rsidR="00570206" w:rsidRPr="00A14057">
        <w:fldChar w:fldCharType="separate"/>
      </w:r>
      <w:r w:rsidR="002438CC" w:rsidRPr="00A14057">
        <w:t>127</w:t>
      </w:r>
      <w:r w:rsidR="00570206"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11. Бюджетный мониторинг в системе казначейских платежей</w:t>
      </w:r>
      <w:r w:rsidRPr="00A14057">
        <w:tab/>
      </w:r>
      <w:r w:rsidRPr="00A14057">
        <w:fldChar w:fldCharType="begin"/>
      </w:r>
      <w:r w:rsidRPr="00A14057">
        <w:instrText xml:space="preserve"> PAGEREF _Toc222315134 \h </w:instrText>
      </w:r>
      <w:r w:rsidRPr="00A14057">
        <w:fldChar w:fldCharType="separate"/>
      </w:r>
      <w:r w:rsidR="002438CC" w:rsidRPr="00A14057">
        <w:t>128</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11.1. Проведение бюджетного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 – 1 Бюджетного кодекса Российской Федерации</w:t>
      </w:r>
      <w:r w:rsidRPr="00A14057">
        <w:tab/>
      </w:r>
      <w:r w:rsidRPr="00A14057">
        <w:fldChar w:fldCharType="begin"/>
      </w:r>
      <w:r w:rsidRPr="00A14057">
        <w:instrText xml:space="preserve"> PAGEREF _Toc222315135 \h </w:instrText>
      </w:r>
      <w:r w:rsidRPr="00A14057">
        <w:fldChar w:fldCharType="separate"/>
      </w:r>
      <w:r w:rsidR="002438CC" w:rsidRPr="00A14057">
        <w:t>128</w:t>
      </w:r>
      <w:r w:rsidRPr="00A14057">
        <w:fldChar w:fldCharType="end"/>
      </w:r>
    </w:p>
    <w:p w:rsidR="00570206" w:rsidRPr="00A14057" w:rsidRDefault="00570206" w:rsidP="002438CC">
      <w:pPr>
        <w:pStyle w:val="33"/>
      </w:pPr>
      <w:r w:rsidRPr="00A14057">
        <w:t>11.2. Проведение мониторинга в системе казначейских платежей при открытии лицевых счетов участникам казначейского сопровождения (в соответствии со статьей 242.13 – 1 Бюджетного кодекса Российской Федерации)</w:t>
      </w:r>
      <w:r w:rsidRPr="00A14057">
        <w:tab/>
      </w:r>
      <w:r w:rsidRPr="00A14057">
        <w:fldChar w:fldCharType="begin"/>
      </w:r>
      <w:r w:rsidRPr="00A14057">
        <w:instrText xml:space="preserve"> PAGEREF _Toc222315136 \h </w:instrText>
      </w:r>
      <w:r w:rsidRPr="00A14057">
        <w:fldChar w:fldCharType="separate"/>
      </w:r>
      <w:r w:rsidR="002438CC" w:rsidRPr="00A14057">
        <w:t>128</w:t>
      </w:r>
      <w:r w:rsidRPr="00A14057">
        <w:fldChar w:fldCharType="end"/>
      </w:r>
    </w:p>
    <w:p w:rsidR="00570206" w:rsidRPr="00A14057" w:rsidRDefault="00570206" w:rsidP="002438CC">
      <w:pPr>
        <w:pStyle w:val="33"/>
      </w:pPr>
      <w:r w:rsidRPr="00A14057">
        <w:t>11.3. Осуществление межведомственного взаимодействия при проведении бюджетного мониторинга</w:t>
      </w:r>
      <w:r w:rsidR="00110C7F">
        <w:t>.........................................................................................................................................................</w:t>
      </w:r>
      <w:r w:rsidR="00110C7F">
        <w:t>.................</w:t>
      </w:r>
      <w:r w:rsidRPr="00A14057">
        <w:fldChar w:fldCharType="begin"/>
      </w:r>
      <w:r w:rsidRPr="00A14057">
        <w:instrText xml:space="preserve"> PAGEREF _Toc222315137 \h </w:instrText>
      </w:r>
      <w:r w:rsidRPr="00A14057">
        <w:fldChar w:fldCharType="separate"/>
      </w:r>
      <w:r w:rsidR="002438CC" w:rsidRPr="00A14057">
        <w:t>128</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12. 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r w:rsidRPr="00A14057">
        <w:tab/>
      </w:r>
      <w:r w:rsidRPr="00A14057">
        <w:fldChar w:fldCharType="begin"/>
      </w:r>
      <w:r w:rsidRPr="00A14057">
        <w:instrText xml:space="preserve"> PAGEREF _Toc222315138 \h </w:instrText>
      </w:r>
      <w:r w:rsidRPr="00A14057">
        <w:fldChar w:fldCharType="separate"/>
      </w:r>
      <w:r w:rsidR="002438CC" w:rsidRPr="00A14057">
        <w:t>129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12.1. Осуществление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федеральных органов исполнительной власти (их территориальных органов и федеральных казенных учреждений) согласно решениям Правительства Российской Федерации</w:t>
      </w:r>
      <w:r w:rsidRPr="00A14057">
        <w:tab/>
      </w:r>
      <w:r w:rsidRPr="00A14057">
        <w:fldChar w:fldCharType="begin"/>
      </w:r>
      <w:r w:rsidRPr="00A14057">
        <w:instrText xml:space="preserve"> PAGEREF _Toc222315139 \h </w:instrText>
      </w:r>
      <w:r w:rsidRPr="00A14057">
        <w:fldChar w:fldCharType="separate"/>
      </w:r>
      <w:r w:rsidR="002438CC" w:rsidRPr="00A14057">
        <w:t>129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12.2. Осуществление полномочий по ведению бюджетного учета</w:t>
      </w:r>
      <w:r w:rsidRPr="00A14057">
        <w:tab/>
      </w:r>
      <w:r w:rsidRPr="00A14057">
        <w:fldChar w:fldCharType="begin"/>
      </w:r>
      <w:r w:rsidRPr="00A14057">
        <w:instrText xml:space="preserve"> PAGEREF _Toc222315140 \h </w:instrText>
      </w:r>
      <w:r w:rsidRPr="00A14057">
        <w:fldChar w:fldCharType="separate"/>
      </w:r>
      <w:r w:rsidR="002438CC" w:rsidRPr="00A14057">
        <w:t>130</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13. Обеспечение деятельности по защите информации</w:t>
      </w:r>
      <w:r w:rsidRPr="00A14057">
        <w:tab/>
      </w:r>
      <w:r w:rsidRPr="00A14057">
        <w:fldChar w:fldCharType="begin"/>
      </w:r>
      <w:r w:rsidRPr="00A14057">
        <w:instrText xml:space="preserve"> PAGEREF _Toc222315141 \h </w:instrText>
      </w:r>
      <w:r w:rsidRPr="00A14057">
        <w:fldChar w:fldCharType="separate"/>
      </w:r>
      <w:r w:rsidR="002438CC" w:rsidRPr="00A14057">
        <w:t>133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13.1. Обучение сотрудников, обеспечивающих защиту информации в Управлении по дополнительным профессиональным программам повышения квалификации и профессиональной переподготовке</w:t>
      </w:r>
      <w:r w:rsidR="00110C7F">
        <w:t>.........................................................................................................................................................</w:t>
      </w:r>
      <w:r w:rsidR="00110C7F">
        <w:t>...........</w:t>
      </w:r>
      <w:r w:rsidRPr="00A14057">
        <w:fldChar w:fldCharType="begin"/>
      </w:r>
      <w:r w:rsidRPr="00A14057">
        <w:instrText xml:space="preserve"> PAGEREF _Toc222315142 \h </w:instrText>
      </w:r>
      <w:r w:rsidRPr="00A14057">
        <w:fldChar w:fldCharType="separate"/>
      </w:r>
      <w:r w:rsidR="002438CC" w:rsidRPr="00A14057">
        <w:t>133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13.2. Подготовка сведений о кадровом обеспечении подразделений Управления специалистами по защите информации</w:t>
      </w:r>
      <w:r w:rsidRPr="00A14057">
        <w:tab/>
      </w:r>
      <w:r w:rsidRPr="00A14057">
        <w:fldChar w:fldCharType="begin"/>
      </w:r>
      <w:r w:rsidRPr="00A14057">
        <w:instrText xml:space="preserve"> PAGEREF _Toc222315143 \h </w:instrText>
      </w:r>
      <w:r w:rsidRPr="00A14057">
        <w:fldChar w:fldCharType="separate"/>
      </w:r>
      <w:r w:rsidR="002438CC" w:rsidRPr="00A14057">
        <w:t>133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13.3. Подготовка годового отчета по защите информации за прошедший год</w:t>
      </w:r>
      <w:r w:rsidRPr="00A14057">
        <w:tab/>
      </w:r>
      <w:r w:rsidRPr="00A14057">
        <w:fldChar w:fldCharType="begin"/>
      </w:r>
      <w:r w:rsidRPr="00A14057">
        <w:instrText xml:space="preserve"> PAGEREF _Toc222315144 \h </w:instrText>
      </w:r>
      <w:r w:rsidRPr="00A14057">
        <w:fldChar w:fldCharType="separate"/>
      </w:r>
      <w:r w:rsidR="002438CC" w:rsidRPr="00A14057">
        <w:t>133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lastRenderedPageBreak/>
        <w:t>13.4. Расследование инцидентов информационной безопасности (далее – Инцидентов ИБ), выявленных системой защиты от утечек конфиденциальной информации</w:t>
      </w:r>
      <w:r w:rsidRPr="00A14057">
        <w:tab/>
      </w:r>
      <w:r w:rsidRPr="00A14057">
        <w:fldChar w:fldCharType="begin"/>
      </w:r>
      <w:r w:rsidRPr="00A14057">
        <w:instrText xml:space="preserve"> PAGEREF _Toc222315145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13.5. Проведение контроля состояния технической защиты информации на объектах информатизации Управления (программы и методики)</w:t>
      </w:r>
      <w:r w:rsidRPr="00A14057">
        <w:tab/>
      </w:r>
      <w:r w:rsidRPr="00A14057">
        <w:fldChar w:fldCharType="begin"/>
      </w:r>
      <w:r w:rsidRPr="00A14057">
        <w:instrText xml:space="preserve"> PAGEREF _Toc222315146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13.6. Проведение контроля выполнения требований по защите информации в структурных подразделениях Управления</w:t>
      </w:r>
      <w:r w:rsidRPr="00A14057">
        <w:tab/>
      </w:r>
      <w:r w:rsidRPr="00A14057">
        <w:fldChar w:fldCharType="begin"/>
      </w:r>
      <w:r w:rsidRPr="00A14057">
        <w:instrText xml:space="preserve"> PAGEREF _Toc222315147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13.7. Обеспечение смены ключей парной связи на аппаратно – программных комплексах шифрования (далее – АПКШ) в Управлении</w:t>
      </w:r>
      <w:r w:rsidRPr="00A14057">
        <w:tab/>
      </w:r>
      <w:r w:rsidRPr="00A14057">
        <w:fldChar w:fldCharType="begin"/>
      </w:r>
      <w:r w:rsidRPr="00A14057">
        <w:instrText xml:space="preserve"> PAGEREF _Toc222315148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13.8. Осуществление функций аккредитованного удостоверяющего центра</w:t>
      </w:r>
      <w:r w:rsidRPr="00A14057">
        <w:tab/>
      </w:r>
      <w:r w:rsidRPr="00A14057">
        <w:fldChar w:fldCharType="begin"/>
      </w:r>
      <w:r w:rsidRPr="00A14057">
        <w:instrText xml:space="preserve"> PAGEREF _Toc222315149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13.9. Осуществление функций органа криптографической защиты информации</w:t>
      </w:r>
      <w:r w:rsidRPr="00A14057">
        <w:tab/>
      </w:r>
      <w:r w:rsidRPr="00A14057">
        <w:fldChar w:fldCharType="begin"/>
      </w:r>
      <w:r w:rsidRPr="00A14057">
        <w:instrText xml:space="preserve"> PAGEREF _Toc222315150 \h </w:instrText>
      </w:r>
      <w:r w:rsidRPr="00A14057">
        <w:fldChar w:fldCharType="separate"/>
      </w:r>
      <w:r w:rsidR="002438CC" w:rsidRPr="00A14057">
        <w:t>134</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13.10. Реагирование на инциденты информационной безопасности в отношении объектов информационной инфраструктуры Федерального казначейства в Управлении</w:t>
      </w:r>
      <w:r w:rsidRPr="00A14057">
        <w:tab/>
      </w:r>
      <w:r w:rsidRPr="00A14057">
        <w:fldChar w:fldCharType="begin"/>
      </w:r>
      <w:r w:rsidRPr="00A14057">
        <w:instrText xml:space="preserve"> PAGEREF _Toc222315151 \h </w:instrText>
      </w:r>
      <w:r w:rsidRPr="00A14057">
        <w:fldChar w:fldCharType="separate"/>
      </w:r>
      <w:r w:rsidR="002438CC" w:rsidRPr="00A14057">
        <w:t>135</w:t>
      </w:r>
      <w:r w:rsidRPr="00A14057">
        <w:fldChar w:fldCharType="end"/>
      </w:r>
    </w:p>
    <w:p w:rsidR="00570206" w:rsidRPr="00A14057" w:rsidRDefault="00570206" w:rsidP="00F9273D">
      <w:pPr>
        <w:pStyle w:val="21"/>
        <w:rPr>
          <w:rFonts w:asciiTheme="minorHAnsi" w:eastAsiaTheme="minorEastAsia" w:hAnsiTheme="minorHAnsi" w:cstheme="minorBidi"/>
          <w:color w:val="auto"/>
          <w:spacing w:val="0"/>
          <w:sz w:val="22"/>
          <w:szCs w:val="22"/>
        </w:rPr>
      </w:pPr>
      <w:r w:rsidRPr="00A14057">
        <w:t>14. Осуществление иных функций в установленной сфере деятельности</w:t>
      </w:r>
      <w:r w:rsidRPr="00A14057">
        <w:tab/>
      </w:r>
      <w:r w:rsidRPr="00A14057">
        <w:fldChar w:fldCharType="begin"/>
      </w:r>
      <w:r w:rsidRPr="00A14057">
        <w:instrText xml:space="preserve"> PAGEREF _Toc222315152 \h </w:instrText>
      </w:r>
      <w:r w:rsidRPr="00A14057">
        <w:fldChar w:fldCharType="separate"/>
      </w:r>
      <w:r w:rsidR="002438CC" w:rsidRPr="00A14057">
        <w:t>135</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 Мониторинг размещения информации на Едином портале бюджетной системы Российской Федерации в соответствии с приказом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r w:rsidRPr="00A14057">
        <w:tab/>
      </w:r>
      <w:r w:rsidRPr="00A14057">
        <w:fldChar w:fldCharType="begin"/>
      </w:r>
      <w:r w:rsidRPr="00A14057">
        <w:instrText xml:space="preserve"> PAGEREF _Toc222315153 \h </w:instrText>
      </w:r>
      <w:r w:rsidRPr="00A14057">
        <w:fldChar w:fldCharType="separate"/>
      </w:r>
      <w:r w:rsidR="002438CC" w:rsidRPr="00A14057">
        <w:t>135</w:t>
      </w:r>
      <w:r w:rsidRPr="00A14057">
        <w:fldChar w:fldCharType="end"/>
      </w:r>
    </w:p>
    <w:p w:rsidR="00570206" w:rsidRPr="00A14057" w:rsidRDefault="00570206" w:rsidP="002438CC">
      <w:pPr>
        <w:pStyle w:val="33"/>
        <w:rPr>
          <w:rFonts w:asciiTheme="minorHAnsi" w:eastAsiaTheme="minorEastAsia" w:hAnsiTheme="minorHAnsi" w:cstheme="minorBidi"/>
          <w:color w:val="auto"/>
          <w:spacing w:val="0"/>
          <w:sz w:val="22"/>
          <w:szCs w:val="22"/>
        </w:rPr>
      </w:pPr>
      <w:r w:rsidRPr="00A14057">
        <w:t>14.2. Проведение сверки информации о государственных и муниципальных учреждениях, размещаемой на официальном сайте в сети Интернет www.bus.gov.ru (далее – Официальный сайт), в соответствии с приказом Министерства финансов Российской Федерации от 21 июля 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и анализ ее результатов</w:t>
      </w:r>
      <w:r w:rsidRPr="00A14057">
        <w:tab/>
      </w:r>
      <w:r w:rsidRPr="00A14057">
        <w:fldChar w:fldCharType="begin"/>
      </w:r>
      <w:r w:rsidRPr="00A14057">
        <w:instrText xml:space="preserve"> PAGEREF _Toc222315154 \h </w:instrText>
      </w:r>
      <w:r w:rsidRPr="00A14057">
        <w:fldChar w:fldCharType="separate"/>
      </w:r>
      <w:r w:rsidR="002438CC" w:rsidRPr="00A14057">
        <w:t>135</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14.3. Организация деятельности структурных подразделений Управления по управлению внутренними (операционными) казначейскими рисками</w:t>
      </w:r>
      <w:r w:rsidRPr="00A14057">
        <w:tab/>
      </w:r>
      <w:r w:rsidRPr="00A14057">
        <w:fldChar w:fldCharType="begin"/>
      </w:r>
      <w:r w:rsidRPr="00A14057">
        <w:instrText xml:space="preserve"> PAGEREF _Toc222315155 \h </w:instrText>
      </w:r>
      <w:r w:rsidRPr="00A14057">
        <w:fldChar w:fldCharType="separate"/>
      </w:r>
      <w:r w:rsidR="002438CC" w:rsidRPr="00A14057">
        <w:t>136</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14.4. Организация осуществления внутреннего контроля в структурных подразделениях Управления</w:t>
      </w:r>
      <w:r w:rsidRPr="00A14057">
        <w:tab/>
      </w:r>
      <w:r w:rsidRPr="00A14057">
        <w:fldChar w:fldCharType="begin"/>
      </w:r>
      <w:r w:rsidRPr="00A14057">
        <w:instrText xml:space="preserve"> PAGEREF _Toc222315156 \h </w:instrText>
      </w:r>
      <w:r w:rsidRPr="00A14057">
        <w:fldChar w:fldCharType="separate"/>
      </w:r>
      <w:r w:rsidR="002438CC" w:rsidRPr="00A14057">
        <w:t>137</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14.5. Осуществление в установленном порядке ведомственного контроля и внутреннего аудита</w:t>
      </w:r>
      <w:r w:rsidR="00110C7F">
        <w:t>.................................................................................................................................................................................</w:t>
      </w:r>
      <w:r w:rsidR="00110C7F">
        <w:t>......</w:t>
      </w:r>
      <w:r w:rsidRPr="00A14057">
        <w:fldChar w:fldCharType="begin"/>
      </w:r>
      <w:r w:rsidRPr="00A14057">
        <w:instrText xml:space="preserve"> PAGEREF _Toc222315157 \h </w:instrText>
      </w:r>
      <w:r w:rsidRPr="00A14057">
        <w:fldChar w:fldCharType="separate"/>
      </w:r>
      <w:r w:rsidR="002438CC" w:rsidRPr="00A14057">
        <w:t>137</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14.6. Организация внутреннего финансового аудита (далее  – ВФА) в Управлении</w:t>
      </w:r>
      <w:r w:rsidRPr="00A14057">
        <w:tab/>
      </w:r>
      <w:r w:rsidRPr="00A14057">
        <w:fldChar w:fldCharType="begin"/>
      </w:r>
      <w:r w:rsidRPr="00A14057">
        <w:instrText xml:space="preserve"> PAGEREF _Toc222315158 \h </w:instrText>
      </w:r>
      <w:r w:rsidRPr="00A14057">
        <w:fldChar w:fldCharType="separate"/>
      </w:r>
      <w:r w:rsidR="002438CC" w:rsidRPr="00A14057">
        <w:t>139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14.7. Осуществление ВФА в Управлении</w:t>
      </w:r>
      <w:r w:rsidRPr="00A14057">
        <w:tab/>
      </w:r>
      <w:r w:rsidRPr="00A14057">
        <w:fldChar w:fldCharType="begin"/>
      </w:r>
      <w:r w:rsidRPr="00A14057">
        <w:instrText xml:space="preserve"> PAGEREF _Toc222315159 \h </w:instrText>
      </w:r>
      <w:r w:rsidRPr="00A14057">
        <w:fldChar w:fldCharType="separate"/>
      </w:r>
      <w:r w:rsidR="002438CC" w:rsidRPr="00A14057">
        <w:t>139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14.8. Составление и представление в установленном порядке отчетности по вопросам управления внутренними (операционными) казначейскими рисками, внутреннего контроля, ведомственного контроля и внутреннего аудита, а также по результатам осуществления ВФА</w:t>
      </w:r>
      <w:r w:rsidRPr="00A14057">
        <w:tab/>
      </w:r>
      <w:r w:rsidRPr="00A14057">
        <w:fldChar w:fldCharType="begin"/>
      </w:r>
      <w:r w:rsidRPr="00A14057">
        <w:instrText xml:space="preserve"> PAGEREF _Toc222315160 \h </w:instrText>
      </w:r>
      <w:r w:rsidRPr="00A14057">
        <w:fldChar w:fldCharType="separate"/>
      </w:r>
      <w:r w:rsidR="002438CC" w:rsidRPr="00A14057">
        <w:t>139</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14.9. Прием сведений о доходах, расходах, об имуществе и обязательствах имущественного характера от государственных служащих Управления</w:t>
      </w:r>
      <w:r w:rsidRPr="00A14057">
        <w:tab/>
      </w:r>
      <w:r w:rsidRPr="00A14057">
        <w:fldChar w:fldCharType="begin"/>
      </w:r>
      <w:r w:rsidRPr="00A14057">
        <w:instrText xml:space="preserve"> PAGEREF _Toc222315161 \h </w:instrText>
      </w:r>
      <w:r w:rsidRPr="00A14057">
        <w:fldChar w:fldCharType="separate"/>
      </w:r>
      <w:r w:rsidR="002438CC" w:rsidRPr="00A14057">
        <w:t>140</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14.10. Прием сведений о доходах, об имуществе и обязательствах имущественного характера от граждан, претендующих на замещение должностей гражданской службы в Управлении</w:t>
      </w:r>
      <w:r w:rsidRPr="00A14057">
        <w:tab/>
      </w:r>
      <w:r w:rsidRPr="00A14057">
        <w:fldChar w:fldCharType="begin"/>
      </w:r>
      <w:r w:rsidRPr="00A14057">
        <w:instrText xml:space="preserve"> PAGEREF _Toc222315162 \h </w:instrText>
      </w:r>
      <w:r w:rsidRPr="00A14057">
        <w:fldChar w:fldCharType="separate"/>
      </w:r>
      <w:r w:rsidR="002438CC" w:rsidRPr="00A14057">
        <w:t>140</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14.11. Прием сведений об адресах сайтов и (или) страниц сайтов в информационно – телекоммуникационной сети «Интернет», на которых гражданин, претендующий на замещение должности гражданской службы, государственный служащий размещали общедоступную информацию, а также данные, позволяющие их идентифицировать</w:t>
      </w:r>
      <w:r w:rsidRPr="00A14057">
        <w:tab/>
      </w:r>
      <w:r w:rsidRPr="00A14057">
        <w:fldChar w:fldCharType="begin"/>
      </w:r>
      <w:r w:rsidRPr="00A14057">
        <w:instrText xml:space="preserve"> PAGEREF _Toc222315163 \h </w:instrText>
      </w:r>
      <w:r w:rsidRPr="00A14057">
        <w:fldChar w:fldCharType="separate"/>
      </w:r>
      <w:r w:rsidR="002438CC" w:rsidRPr="00A14057">
        <w:t>141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lastRenderedPageBreak/>
        <w:t>14.12. Загрузка сведений о доходах, расходах об имуществе и обязательствах имущественного характера в Единую информационную систему управления кадровым составом государственной гражданской службы Российской Федерации  (далее  –  ЕИС УКС)</w:t>
      </w:r>
      <w:r w:rsidRPr="00A14057">
        <w:tab/>
      </w:r>
      <w:r w:rsidRPr="00A14057">
        <w:fldChar w:fldCharType="begin"/>
      </w:r>
      <w:r w:rsidRPr="00A14057">
        <w:instrText xml:space="preserve"> PAGEREF _Toc222315164 \h </w:instrText>
      </w:r>
      <w:r w:rsidRPr="00A14057">
        <w:fldChar w:fldCharType="separate"/>
      </w:r>
      <w:r w:rsidR="002438CC" w:rsidRPr="00A14057">
        <w:t>141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14.13. Выполнение анализа представленных сведений о доходах, расходах, об имуществе и обязательствах имущественного характера</w:t>
      </w:r>
      <w:r w:rsidRPr="00A14057">
        <w:tab/>
      </w:r>
      <w:r w:rsidRPr="00A14057">
        <w:fldChar w:fldCharType="begin"/>
      </w:r>
      <w:r w:rsidRPr="00A14057">
        <w:instrText xml:space="preserve"> PAGEREF _Toc222315165 \h </w:instrText>
      </w:r>
      <w:r w:rsidRPr="00A14057">
        <w:fldChar w:fldCharType="separate"/>
      </w:r>
      <w:r w:rsidR="002438CC" w:rsidRPr="00A14057">
        <w:t>141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14.14. Проведение проверок соблюдения государственными служащими и работниками казенного учреждения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 – ФЗ «О противодействии коррупции» и другими федеральными законами (при необходимости)</w:t>
      </w:r>
      <w:r w:rsidRPr="00A14057">
        <w:tab/>
      </w:r>
      <w:r w:rsidRPr="00A14057">
        <w:fldChar w:fldCharType="begin"/>
      </w:r>
      <w:r w:rsidRPr="00A14057">
        <w:instrText xml:space="preserve"> PAGEREF _Toc222315166 \h </w:instrText>
      </w:r>
      <w:r w:rsidRPr="00A14057">
        <w:fldChar w:fldCharType="separate"/>
      </w:r>
      <w:r w:rsidR="002438CC" w:rsidRPr="00A14057">
        <w:t>141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14.15. Проведение проверок соблюдения гражданами, замещавшими должности гражданской службы, ограничений при заключении ими после увольнения с гражданской службы трудового договора и (или) гражданско – правового договора</w:t>
      </w:r>
      <w:r w:rsidRPr="00A14057">
        <w:tab/>
      </w:r>
      <w:r w:rsidRPr="00A14057">
        <w:fldChar w:fldCharType="begin"/>
      </w:r>
      <w:r w:rsidRPr="00A14057">
        <w:instrText xml:space="preserve"> PAGEREF _Toc222315167 \h </w:instrText>
      </w:r>
      <w:r w:rsidRPr="00A14057">
        <w:fldChar w:fldCharType="separate"/>
      </w:r>
      <w:r w:rsidR="002438CC" w:rsidRPr="00A14057">
        <w:t>141</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14.16. Осуществление контроля за соответствием расходов государственных служащих и работников их доходам (при необходимости)</w:t>
      </w:r>
      <w:r w:rsidRPr="00A14057">
        <w:tab/>
      </w:r>
      <w:r w:rsidRPr="00A14057">
        <w:fldChar w:fldCharType="begin"/>
      </w:r>
      <w:r w:rsidRPr="00A14057">
        <w:instrText xml:space="preserve"> PAGEREF _Toc222315168 \h </w:instrText>
      </w:r>
      <w:r w:rsidRPr="00A14057">
        <w:fldChar w:fldCharType="separate"/>
      </w:r>
      <w:r w:rsidR="002438CC" w:rsidRPr="00A14057">
        <w:t>142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14.17. Обеспечение деятельности Комиссии по соблюдению требований к служебному поведению и урегулированию конфликта интересов</w:t>
      </w:r>
      <w:r w:rsidRPr="00A14057">
        <w:tab/>
      </w:r>
      <w:r w:rsidRPr="00A14057">
        <w:fldChar w:fldCharType="begin"/>
      </w:r>
      <w:r w:rsidRPr="00A14057">
        <w:instrText xml:space="preserve"> PAGEREF _Toc222315169 \h </w:instrText>
      </w:r>
      <w:r w:rsidRPr="00A14057">
        <w:fldChar w:fldCharType="separate"/>
      </w:r>
      <w:r w:rsidR="002438CC" w:rsidRPr="00A14057">
        <w:t>142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14.18. Организация антикоррупционного просвещения гражданских служащих и работников казенного учреждения</w:t>
      </w:r>
      <w:r w:rsidRPr="00A14057">
        <w:tab/>
      </w:r>
      <w:r w:rsidRPr="00A14057">
        <w:fldChar w:fldCharType="begin"/>
      </w:r>
      <w:r w:rsidRPr="00A14057">
        <w:instrText xml:space="preserve"> PAGEREF _Toc222315170 \h </w:instrText>
      </w:r>
      <w:r w:rsidRPr="00A14057">
        <w:fldChar w:fldCharType="separate"/>
      </w:r>
      <w:r w:rsidR="002438CC" w:rsidRPr="00A14057">
        <w:t>142</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14.19. Рассмотрение уведомлений о возникновении личной заинтересованности, которая приводит или может привести к конфликту интересов (в случае поступления</w:t>
      </w:r>
      <w:r w:rsidRPr="00A14057">
        <w:tab/>
      </w:r>
      <w:r w:rsidRPr="00A14057">
        <w:fldChar w:fldCharType="begin"/>
      </w:r>
      <w:r w:rsidRPr="00A14057">
        <w:instrText xml:space="preserve"> PAGEREF _Toc222315171 \h </w:instrText>
      </w:r>
      <w:r w:rsidRPr="00A14057">
        <w:fldChar w:fldCharType="separate"/>
      </w:r>
      <w:r w:rsidR="002438CC" w:rsidRPr="00A14057">
        <w:t>143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14.20. Мониторинг реализации мер по противодействию коррупции, проводимых в Управлении</w:t>
      </w:r>
      <w:r w:rsidR="00110C7F">
        <w:t>.........................................................................................................................................................</w:t>
      </w:r>
      <w:r w:rsidR="00110C7F">
        <w:t>..................</w:t>
      </w:r>
      <w:r w:rsidR="00110C7F" w:rsidRPr="00A14057">
        <w:t xml:space="preserve"> </w:t>
      </w:r>
      <w:r w:rsidRPr="00A14057">
        <w:fldChar w:fldCharType="begin"/>
      </w:r>
      <w:r w:rsidRPr="00A14057">
        <w:instrText xml:space="preserve"> PAGEREF _Toc222315172 \h </w:instrText>
      </w:r>
      <w:r w:rsidRPr="00A14057">
        <w:fldChar w:fldCharType="separate"/>
      </w:r>
      <w:r w:rsidR="002438CC" w:rsidRPr="00A14057">
        <w:t>143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14.21. Размещение и наполнение подразделов, посвященных вопросам противодействия коррупции, на официальном сайте Управления в информационно – телекоммуникационной сети «Интернет»</w:t>
      </w:r>
      <w:r w:rsidR="00110C7F" w:rsidRPr="00110C7F">
        <w:t xml:space="preserve"> </w:t>
      </w:r>
      <w:r w:rsidR="00110C7F">
        <w:t>.........................................................................................................................................................</w:t>
      </w:r>
      <w:r w:rsidR="00110C7F">
        <w:t>..................</w:t>
      </w:r>
      <w:r w:rsidR="00110C7F" w:rsidRPr="00A14057">
        <w:t xml:space="preserve"> </w:t>
      </w:r>
      <w:r w:rsidRPr="00A14057">
        <w:fldChar w:fldCharType="begin"/>
      </w:r>
      <w:r w:rsidRPr="00A14057">
        <w:instrText xml:space="preserve"> PAGEREF _Toc222315173 \h </w:instrText>
      </w:r>
      <w:r w:rsidRPr="00A14057">
        <w:fldChar w:fldCharType="separate"/>
      </w:r>
      <w:r w:rsidR="002438CC" w:rsidRPr="00A14057">
        <w:t>143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14.22. Подготовка Плана деятельности Управления на очередной год</w:t>
      </w:r>
      <w:r w:rsidRPr="00A14057">
        <w:tab/>
      </w:r>
      <w:r w:rsidRPr="00A14057">
        <w:fldChar w:fldCharType="begin"/>
      </w:r>
      <w:r w:rsidRPr="00A14057">
        <w:instrText xml:space="preserve"> PAGEREF _Toc222315174 \h </w:instrText>
      </w:r>
      <w:r w:rsidRPr="00A14057">
        <w:fldChar w:fldCharType="separate"/>
      </w:r>
      <w:r w:rsidR="002438CC" w:rsidRPr="00A14057">
        <w:t>143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14.23. Обеспечение своевременной реализации мероприятий Плана деятельности Управления в текущем году</w:t>
      </w:r>
      <w:r w:rsidR="00110C7F">
        <w:t>.........................................................................................................................................................</w:t>
      </w:r>
      <w:r w:rsidR="00110C7F">
        <w:t>............</w:t>
      </w:r>
      <w:r w:rsidR="00110C7F" w:rsidRPr="00A14057">
        <w:t xml:space="preserve"> </w:t>
      </w:r>
      <w:r w:rsidRPr="00A14057">
        <w:fldChar w:fldCharType="begin"/>
      </w:r>
      <w:r w:rsidRPr="00A14057">
        <w:instrText xml:space="preserve"> PAGEREF _Toc222315175 \h </w:instrText>
      </w:r>
      <w:r w:rsidRPr="00A14057">
        <w:fldChar w:fldCharType="separate"/>
      </w:r>
      <w:r w:rsidR="002438CC" w:rsidRPr="00A14057">
        <w:t>143</w:t>
      </w:r>
      <w:r w:rsidRPr="00A14057">
        <w:fldChar w:fldCharType="end"/>
      </w:r>
    </w:p>
    <w:p w:rsidR="00570206" w:rsidRPr="00A14057" w:rsidRDefault="00570206" w:rsidP="002438CC">
      <w:pPr>
        <w:pStyle w:val="33"/>
        <w:rPr>
          <w:rFonts w:asciiTheme="minorHAnsi" w:eastAsiaTheme="minorEastAsia" w:hAnsiTheme="minorHAnsi" w:cstheme="minorBidi"/>
          <w:bCs/>
          <w:color w:val="auto"/>
          <w:spacing w:val="0"/>
          <w:sz w:val="22"/>
          <w:szCs w:val="22"/>
        </w:rPr>
      </w:pPr>
      <w:r w:rsidRPr="00A14057">
        <w:t>14.24. Осуществление поддержания функционирования контрактной системы, в том числе единой информационной системы в сфере закупок (далее – ЕИС)</w:t>
      </w:r>
      <w:r w:rsidRPr="00A14057">
        <w:tab/>
      </w:r>
      <w:r w:rsidRPr="00A14057">
        <w:fldChar w:fldCharType="begin"/>
      </w:r>
      <w:r w:rsidRPr="00A14057">
        <w:instrText xml:space="preserve"> PAGEREF _Toc222315176 \h </w:instrText>
      </w:r>
      <w:r w:rsidRPr="00A14057">
        <w:fldChar w:fldCharType="separate"/>
      </w:r>
      <w:r w:rsidR="002438CC" w:rsidRPr="00A14057">
        <w:t>143</w:t>
      </w:r>
      <w:r w:rsidRPr="00A14057">
        <w:fldChar w:fldCharType="end"/>
      </w:r>
    </w:p>
    <w:p w:rsidR="00CE4595" w:rsidRPr="00A14057" w:rsidRDefault="00E8517D" w:rsidP="00F9273D">
      <w:pPr>
        <w:pStyle w:val="21"/>
      </w:pPr>
      <w:r w:rsidRPr="00A14057">
        <w:fldChar w:fldCharType="end"/>
      </w:r>
    </w:p>
    <w:p w:rsidR="00AF4044" w:rsidRPr="00927D05" w:rsidRDefault="00D13E4A" w:rsidP="002438CC">
      <w:pPr>
        <w:pStyle w:val="33"/>
        <w:rPr>
          <w:color w:val="8496B0"/>
        </w:rPr>
      </w:pPr>
      <w:r w:rsidRPr="00927D05">
        <w:t xml:space="preserve"> </w:t>
      </w:r>
    </w:p>
    <w:p w:rsidR="00B35D09" w:rsidRPr="00927D05" w:rsidRDefault="00B35D09" w:rsidP="00AF4044">
      <w:pPr>
        <w:spacing w:after="0" w:line="240" w:lineRule="auto"/>
        <w:ind w:firstLine="709"/>
        <w:jc w:val="both"/>
        <w:rPr>
          <w:rFonts w:ascii="Times New Roman" w:hAnsi="Times New Roman"/>
          <w:strike/>
          <w:color w:val="FF0000"/>
          <w:sz w:val="28"/>
          <w:szCs w:val="28"/>
        </w:rPr>
      </w:pPr>
    </w:p>
    <w:p w:rsidR="00E93E68" w:rsidRPr="00927D05" w:rsidRDefault="00E93E68" w:rsidP="00AF4044">
      <w:pPr>
        <w:spacing w:after="0" w:line="240" w:lineRule="auto"/>
        <w:ind w:firstLine="709"/>
        <w:jc w:val="both"/>
        <w:rPr>
          <w:rFonts w:ascii="Times New Roman" w:hAnsi="Times New Roman"/>
          <w:strike/>
          <w:color w:val="FF0000"/>
          <w:sz w:val="28"/>
          <w:szCs w:val="28"/>
        </w:rPr>
      </w:pPr>
    </w:p>
    <w:p w:rsidR="00E93E68" w:rsidRPr="00927D05" w:rsidRDefault="00E93E68" w:rsidP="00AF4044">
      <w:pPr>
        <w:spacing w:after="0" w:line="240" w:lineRule="auto"/>
        <w:ind w:firstLine="709"/>
        <w:jc w:val="both"/>
        <w:rPr>
          <w:rFonts w:ascii="Times New Roman" w:hAnsi="Times New Roman"/>
          <w:strike/>
          <w:color w:val="FF0000"/>
          <w:sz w:val="28"/>
          <w:szCs w:val="28"/>
        </w:rPr>
      </w:pPr>
    </w:p>
    <w:p w:rsidR="00CE4595" w:rsidRDefault="00CE4595" w:rsidP="001441B6"/>
    <w:p w:rsidR="00A14057" w:rsidRDefault="00A14057" w:rsidP="001441B6"/>
    <w:p w:rsidR="00A14057" w:rsidRDefault="00A14057" w:rsidP="001441B6"/>
    <w:p w:rsidR="00A14057" w:rsidRDefault="00A14057" w:rsidP="001441B6"/>
    <w:p w:rsidR="00C6015D" w:rsidRDefault="00C6015D" w:rsidP="001441B6"/>
    <w:p w:rsidR="008E0316" w:rsidRPr="00927D05" w:rsidRDefault="008E0316" w:rsidP="001441B6">
      <w:bookmarkStart w:id="2" w:name="_GoBack"/>
      <w:bookmarkEnd w:id="2"/>
    </w:p>
    <w:p w:rsidR="00D95164" w:rsidRPr="00927D05" w:rsidRDefault="00D95164" w:rsidP="002438CC">
      <w:pPr>
        <w:pStyle w:val="14"/>
        <w:rPr>
          <w:rFonts w:eastAsiaTheme="minorEastAsia"/>
        </w:rPr>
      </w:pPr>
      <w:r w:rsidRPr="00927D05">
        <w:rPr>
          <w:caps/>
          <w:spacing w:val="0"/>
        </w:rPr>
        <w:lastRenderedPageBreak/>
        <w:fldChar w:fldCharType="begin"/>
      </w:r>
      <w:r w:rsidRPr="00927D05">
        <w:instrText xml:space="preserve"> TOC \o "1-3" \u </w:instrText>
      </w:r>
      <w:r w:rsidRPr="00927D05">
        <w:rPr>
          <w:caps/>
          <w:spacing w:val="0"/>
        </w:rPr>
        <w:fldChar w:fldCharType="separate"/>
      </w:r>
      <w:bookmarkStart w:id="3" w:name="_Toc222314992"/>
      <w:r w:rsidRPr="00927D05">
        <w:t>РАЗДЕЛ I</w:t>
      </w:r>
      <w:bookmarkEnd w:id="3"/>
    </w:p>
    <w:p w:rsidR="00D95164" w:rsidRPr="00927D05" w:rsidRDefault="00D95164" w:rsidP="00F9273D">
      <w:pPr>
        <w:pStyle w:val="21"/>
        <w:rPr>
          <w:rFonts w:eastAsiaTheme="minorEastAsia"/>
          <w:spacing w:val="0"/>
        </w:rPr>
      </w:pPr>
      <w:bookmarkStart w:id="4" w:name="_Toc222314993"/>
      <w:r w:rsidRPr="00927D05">
        <w:t>1.  Развитие казначейского обслуживания</w:t>
      </w:r>
      <w:bookmarkEnd w:id="4"/>
    </w:p>
    <w:p w:rsidR="00D95164" w:rsidRPr="00F83B3D" w:rsidRDefault="00D95164" w:rsidP="00EB5BD6">
      <w:pPr>
        <w:pStyle w:val="3"/>
        <w:rPr>
          <w:bCs w:val="0"/>
          <w:strike/>
          <w:noProof/>
          <w:color w:val="000000" w:themeColor="text1"/>
          <w:spacing w:val="-20"/>
          <w:szCs w:val="28"/>
        </w:rPr>
      </w:pPr>
      <w:bookmarkStart w:id="5" w:name="_Toc222314994"/>
      <w:r w:rsidRPr="00F83B3D">
        <w:rPr>
          <w:bCs w:val="0"/>
          <w:noProof/>
          <w:color w:val="000000" w:themeColor="text1"/>
          <w:spacing w:val="-20"/>
          <w:szCs w:val="28"/>
        </w:rPr>
        <w:t>1.1. Обеспечение поэтапного внедрения подсистемы управления доходами  ГИИС «Электронный бюджет» в части автоматизации исполнения функций администраторов неналоговых поступлений в бюджет, бизнес – процессов администрирования и распределения поступлений между бюджетами бюджетной системы Российской Федерации</w:t>
      </w:r>
      <w:bookmarkEnd w:id="5"/>
      <w:r w:rsidRPr="00F83B3D">
        <w:rPr>
          <w:bCs w:val="0"/>
          <w:noProof/>
          <w:color w:val="000000" w:themeColor="text1"/>
          <w:spacing w:val="-20"/>
          <w:szCs w:val="28"/>
        </w:rPr>
        <w:t xml:space="preserve">   </w:t>
      </w:r>
    </w:p>
    <w:p w:rsidR="00D95164" w:rsidRPr="00927D05" w:rsidRDefault="00D95164" w:rsidP="00EB5BD6">
      <w:pPr>
        <w:pStyle w:val="Default"/>
        <w:ind w:firstLine="708"/>
        <w:jc w:val="both"/>
        <w:rPr>
          <w:rFonts w:eastAsia="Times New Roman"/>
          <w:bCs/>
          <w:noProof/>
          <w:color w:val="0F0F0F"/>
          <w:spacing w:val="-20"/>
          <w:sz w:val="28"/>
          <w:szCs w:val="28"/>
          <w:lang w:eastAsia="ru-RU"/>
        </w:rPr>
      </w:pPr>
      <w:r w:rsidRPr="00927D05">
        <w:rPr>
          <w:rFonts w:eastAsia="Times New Roman"/>
          <w:bCs/>
          <w:noProof/>
          <w:color w:val="0F0F0F"/>
          <w:spacing w:val="-20"/>
          <w:sz w:val="28"/>
          <w:szCs w:val="28"/>
          <w:lang w:eastAsia="ru-RU"/>
        </w:rPr>
        <w:t xml:space="preserve">В целях импортозамещения децентрализованной информационной системы «Автоматизированная система Федерального казначейства» начиная с ноября 2024 года Федеральным казначейством осуществляется поэтапный перевод Управлений Федерального казначейства по субъектам Российской Федерации на учет и распределение поступлений в модуле администрирования и распределения доходов бюджетов бюджетной системы Российской Федерации подсистемы управления доходами ГИИС «Электронный бюджет» (далее – ПУД ГИИС «Электронный бюджет»). Согласно графика (волн) миграции ТОФК в ПУД ГИИС «Электронный бюджет», доведенного письмом Федерального казначейства от 28 декабря 2024 г. № 07–04–05/05–39006, миграция данных учета и переход Управления в ПУД ГИИС «Электронный бюджет» осуществлен с 12 июля 2025 года (VI волна).  </w:t>
      </w:r>
    </w:p>
    <w:p w:rsidR="00D95164" w:rsidRPr="00927D05" w:rsidRDefault="00D95164" w:rsidP="00EB5BD6">
      <w:pPr>
        <w:pStyle w:val="Default"/>
        <w:ind w:firstLine="708"/>
        <w:jc w:val="both"/>
        <w:rPr>
          <w:rFonts w:eastAsia="Times New Roman"/>
          <w:bCs/>
          <w:noProof/>
          <w:color w:val="0F0F0F"/>
          <w:spacing w:val="-20"/>
          <w:sz w:val="28"/>
          <w:szCs w:val="28"/>
          <w:lang w:eastAsia="ru-RU"/>
        </w:rPr>
      </w:pPr>
      <w:r w:rsidRPr="00927D05">
        <w:rPr>
          <w:rFonts w:eastAsia="Times New Roman"/>
          <w:bCs/>
          <w:noProof/>
          <w:color w:val="0F0F0F"/>
          <w:spacing w:val="-20"/>
          <w:sz w:val="28"/>
          <w:szCs w:val="28"/>
          <w:lang w:eastAsia="ru-RU"/>
        </w:rPr>
        <w:t>В рамках подготовки к миграции данных Управлением в сроки, установленные письмом Федерального казначейства от 01 апреля 2024 г. № 07–04–05/05–8796, проведена проверка справочников ППО АСФК «Нормативы распределения», «Коды бюджетной классификации – Доходы», «Реестр администрируемых доходов», «Закрепление КБК за Администраторами» и др. на корректность и полноту отражения информации, назначены соответствующие роли пользователям, выполнены настройки справочника «Шаблон листа согласования». Также, Управлением в течение 2025 года проводилась подготовительная работа с администраторами доходов бюджетов и финансовыми органами Кемеровской области – Кузбасса – направлено 14 разъяснительных писем и проведено 9 рабочих совещаний.</w:t>
      </w:r>
    </w:p>
    <w:p w:rsidR="00D95164" w:rsidRPr="00927D05" w:rsidRDefault="00D95164" w:rsidP="00EB5BD6">
      <w:pPr>
        <w:spacing w:after="0" w:line="240" w:lineRule="auto"/>
        <w:ind w:firstLine="709"/>
        <w:jc w:val="both"/>
        <w:rPr>
          <w:rFonts w:ascii="Times New Roman" w:hAnsi="Times New Roman"/>
          <w:bCs/>
          <w:noProof/>
          <w:color w:val="0F0F0F"/>
          <w:spacing w:val="-20"/>
          <w:sz w:val="28"/>
          <w:szCs w:val="28"/>
        </w:rPr>
      </w:pPr>
      <w:r w:rsidRPr="00927D05">
        <w:rPr>
          <w:rFonts w:ascii="Times New Roman" w:hAnsi="Times New Roman"/>
          <w:bCs/>
          <w:noProof/>
          <w:color w:val="0F0F0F"/>
          <w:spacing w:val="-20"/>
          <w:sz w:val="28"/>
          <w:szCs w:val="28"/>
        </w:rPr>
        <w:t xml:space="preserve">Совместно с Управлением в ПУД ГИИС «Электронный бюджет» перешли 608 администраторов доходов всех уровней бюджетов. </w:t>
      </w:r>
    </w:p>
    <w:p w:rsidR="00D95164" w:rsidRPr="00927D05" w:rsidRDefault="00D95164" w:rsidP="00EB5BD6">
      <w:pPr>
        <w:spacing w:after="0" w:line="240" w:lineRule="auto"/>
        <w:rPr>
          <w:rFonts w:ascii="Times New Roman" w:hAnsi="Times New Roman"/>
          <w:bCs/>
          <w:noProof/>
          <w:color w:val="000000" w:themeColor="text1"/>
          <w:spacing w:val="-20"/>
          <w:sz w:val="28"/>
          <w:szCs w:val="28"/>
        </w:rPr>
      </w:pPr>
    </w:p>
    <w:p w:rsidR="00D95164" w:rsidRPr="00927D05" w:rsidRDefault="00D95164" w:rsidP="00F9273D">
      <w:pPr>
        <w:pStyle w:val="21"/>
        <w:rPr>
          <w:rFonts w:eastAsiaTheme="minorEastAsia"/>
          <w:spacing w:val="0"/>
        </w:rPr>
      </w:pPr>
      <w:bookmarkStart w:id="6" w:name="_Toc222314995"/>
      <w:r w:rsidRPr="00927D05">
        <w:t>2.  Развитие системы казначейских платежей</w:t>
      </w:r>
      <w:bookmarkEnd w:id="6"/>
    </w:p>
    <w:p w:rsidR="00D95164" w:rsidRPr="00102973" w:rsidRDefault="00D95164" w:rsidP="002E4464">
      <w:pPr>
        <w:pStyle w:val="3"/>
        <w:rPr>
          <w:rFonts w:cs="Calibri"/>
          <w:strike/>
          <w:noProof/>
          <w:color w:val="FF0000"/>
          <w:spacing w:val="-20"/>
          <w:szCs w:val="28"/>
        </w:rPr>
      </w:pPr>
      <w:bookmarkStart w:id="7" w:name="_Toc222314996"/>
      <w:r w:rsidRPr="00102973">
        <w:rPr>
          <w:bCs w:val="0"/>
          <w:noProof/>
          <w:color w:val="0F0F0F"/>
          <w:spacing w:val="-20"/>
          <w:szCs w:val="28"/>
        </w:rPr>
        <w:t>2.1. Внедрение новой модели бухгалтерского учета в системе казначейских платежей</w:t>
      </w:r>
      <w:bookmarkEnd w:id="7"/>
      <w:r w:rsidRPr="00102973">
        <w:rPr>
          <w:bCs w:val="0"/>
          <w:noProof/>
          <w:color w:val="0F0F0F"/>
          <w:spacing w:val="-20"/>
          <w:szCs w:val="28"/>
        </w:rPr>
        <w:t xml:space="preserve"> </w:t>
      </w:r>
    </w:p>
    <w:p w:rsidR="00D95164" w:rsidRPr="00927D05" w:rsidRDefault="00D95164" w:rsidP="002E4464">
      <w:pPr>
        <w:spacing w:after="0" w:line="240" w:lineRule="auto"/>
        <w:ind w:firstLine="709"/>
        <w:jc w:val="both"/>
        <w:rPr>
          <w:rFonts w:ascii="Times New Roman" w:hAnsi="Times New Roman" w:cs="Calibri"/>
          <w:bCs/>
          <w:noProof/>
          <w:color w:val="000000"/>
          <w:spacing w:val="-20"/>
          <w:sz w:val="28"/>
          <w:szCs w:val="20"/>
        </w:rPr>
      </w:pPr>
      <w:r w:rsidRPr="00927D05">
        <w:rPr>
          <w:rFonts w:ascii="Times New Roman" w:hAnsi="Times New Roman" w:cs="Calibri"/>
          <w:bCs/>
          <w:noProof/>
          <w:color w:val="000000"/>
          <w:spacing w:val="-20"/>
          <w:sz w:val="28"/>
          <w:szCs w:val="20"/>
        </w:rPr>
        <w:t xml:space="preserve">В рамках реализации стратегических проектов Федерального казначейства осуществляется внедрение новой модели бухгалтерского учета в системе казначейских платежей – срок внедрения до 2027 года включительно.  </w:t>
      </w:r>
    </w:p>
    <w:p w:rsidR="00D95164" w:rsidRPr="00927D05" w:rsidRDefault="00D95164" w:rsidP="002E4464">
      <w:pPr>
        <w:spacing w:after="0" w:line="240" w:lineRule="auto"/>
        <w:ind w:firstLine="709"/>
        <w:jc w:val="both"/>
        <w:rPr>
          <w:rFonts w:ascii="Times New Roman" w:hAnsi="Times New Roman" w:cs="Calibri"/>
          <w:bCs/>
          <w:noProof/>
          <w:color w:val="000000"/>
          <w:spacing w:val="-20"/>
          <w:sz w:val="28"/>
          <w:szCs w:val="20"/>
        </w:rPr>
      </w:pPr>
      <w:r w:rsidRPr="00927D05">
        <w:rPr>
          <w:rFonts w:ascii="Times New Roman" w:hAnsi="Times New Roman" w:cs="Calibri"/>
          <w:bCs/>
          <w:noProof/>
          <w:color w:val="000000"/>
          <w:spacing w:val="-20"/>
          <w:sz w:val="28"/>
          <w:szCs w:val="20"/>
        </w:rPr>
        <w:t xml:space="preserve">Первый этап перехода на новую модель учета выполнен в июле 2025 года по операциям, осуществляемым в рамках казначейского обслуживания поступлений в бюджеты бюджетной системы Российской Федерации. </w:t>
      </w:r>
    </w:p>
    <w:p w:rsidR="00D95164" w:rsidRPr="00927D05" w:rsidRDefault="00D95164" w:rsidP="002E4464">
      <w:pPr>
        <w:spacing w:after="0" w:line="240" w:lineRule="auto"/>
        <w:ind w:firstLine="709"/>
        <w:jc w:val="both"/>
        <w:rPr>
          <w:rFonts w:ascii="Times New Roman" w:hAnsi="Times New Roman" w:cs="Calibri"/>
          <w:bCs/>
          <w:noProof/>
          <w:color w:val="000000"/>
          <w:spacing w:val="-20"/>
          <w:sz w:val="28"/>
          <w:szCs w:val="20"/>
        </w:rPr>
      </w:pPr>
      <w:r w:rsidRPr="00927D05">
        <w:rPr>
          <w:rFonts w:ascii="Times New Roman" w:hAnsi="Times New Roman" w:cs="Calibri"/>
          <w:bCs/>
          <w:noProof/>
          <w:color w:val="000000"/>
          <w:spacing w:val="-20"/>
          <w:sz w:val="28"/>
          <w:szCs w:val="20"/>
        </w:rPr>
        <w:t>Новая модель учета – это счета бухгалтерского (казначейского) учета по новой структуре состоящие из 53 знаков, объединяющие показатели казначейского и аналитического (операционного) учетов.</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p>
    <w:p w:rsidR="00D95164" w:rsidRPr="00927D05" w:rsidRDefault="00D95164" w:rsidP="00F9273D">
      <w:pPr>
        <w:pStyle w:val="21"/>
        <w:rPr>
          <w:rFonts w:eastAsiaTheme="minorEastAsia"/>
          <w:spacing w:val="0"/>
        </w:rPr>
      </w:pPr>
      <w:bookmarkStart w:id="8" w:name="_Toc222314997"/>
      <w:r w:rsidRPr="00927D05">
        <w:t>3.</w:t>
      </w:r>
      <w:r w:rsidRPr="00927D05">
        <w:rPr>
          <w:spacing w:val="-2"/>
        </w:rPr>
        <w:t xml:space="preserve"> </w:t>
      </w:r>
      <w:r w:rsidRPr="00927D05">
        <w:t>Повышение эффективности управления государственными финансовыми ресурса</w:t>
      </w:r>
      <w:r w:rsidRPr="00927D05">
        <w:rPr>
          <w:spacing w:val="-2"/>
        </w:rPr>
        <w:t>ми</w:t>
      </w:r>
      <w:bookmarkEnd w:id="8"/>
    </w:p>
    <w:p w:rsidR="00D95164" w:rsidRPr="00927D05" w:rsidRDefault="00D95164" w:rsidP="002438CC">
      <w:pPr>
        <w:pStyle w:val="33"/>
      </w:pPr>
      <w:bookmarkStart w:id="9" w:name="_Toc222314998"/>
      <w:r w:rsidRPr="00927D05">
        <w:t xml:space="preserve">3.1. Обеспечение масштабирования процедур, предусмотренных в Платежном календаре Казначейства России, на все виды платежных документов по перечислениям с казначейских счетов </w:t>
      </w:r>
      <w:r w:rsidRPr="00927D05">
        <w:lastRenderedPageBreak/>
        <w:t>федерального уровня, которые формируются в единой информационной системе в сфере закупок (далее –</w:t>
      </w:r>
      <w:r w:rsidRPr="00927D05">
        <w:rPr>
          <w:spacing w:val="40"/>
        </w:rPr>
        <w:t xml:space="preserve"> </w:t>
      </w:r>
      <w:r w:rsidRPr="00927D05">
        <w:t>ГИС ЕИС в сфере закупок) и передаются в ГИИС «Электронный бюджет»</w:t>
      </w:r>
      <w:bookmarkEnd w:id="9"/>
      <w:r w:rsidRPr="00927D05">
        <w:t xml:space="preserve"> </w:t>
      </w:r>
    </w:p>
    <w:p w:rsidR="00D95164" w:rsidRPr="00927D05" w:rsidRDefault="00D95164" w:rsidP="002E4464">
      <w:pPr>
        <w:spacing w:after="0" w:line="240" w:lineRule="auto"/>
        <w:ind w:firstLine="709"/>
        <w:jc w:val="both"/>
        <w:rPr>
          <w:rFonts w:ascii="Times New Roman" w:hAnsi="Times New Roman" w:cs="Calibri"/>
          <w:bCs/>
          <w:noProof/>
          <w:color w:val="000000"/>
          <w:spacing w:val="-20"/>
          <w:sz w:val="28"/>
          <w:szCs w:val="20"/>
        </w:rPr>
      </w:pPr>
      <w:r w:rsidRPr="00927D05">
        <w:rPr>
          <w:rFonts w:ascii="Times New Roman" w:hAnsi="Times New Roman" w:cs="Calibri"/>
          <w:bCs/>
          <w:noProof/>
          <w:color w:val="000000"/>
          <w:spacing w:val="-20"/>
          <w:sz w:val="28"/>
          <w:szCs w:val="20"/>
        </w:rPr>
        <w:t>В 2025 году Управление обрабатывало 1 вид платежного документа по перечислению с казначейских счетов федерального уровня, который формируются в единой информационной системе в сфере закупок (далее – ГИС ЕИС в сфере закупок) и передаются в ГИИС «Электронный бюджет» – Заявка на кассовый расход. Всего за 2025 год Управлением обработано почти 44 тыс. таких Заявок на кассовый расход.</w:t>
      </w:r>
    </w:p>
    <w:p w:rsidR="002E4464" w:rsidRDefault="002E4464" w:rsidP="00F9273D">
      <w:pPr>
        <w:pStyle w:val="21"/>
      </w:pPr>
      <w:bookmarkStart w:id="10" w:name="_Toc222314999"/>
    </w:p>
    <w:p w:rsidR="00D95164" w:rsidRPr="00927D05" w:rsidRDefault="00D95164" w:rsidP="00F9273D">
      <w:pPr>
        <w:pStyle w:val="21"/>
        <w:rPr>
          <w:strike/>
        </w:rPr>
      </w:pPr>
      <w:r w:rsidRPr="00927D05">
        <w:t>4. Цифровая платформа государственных и муниципальных закупок</w:t>
      </w:r>
      <w:bookmarkEnd w:id="10"/>
      <w:r w:rsidRPr="00927D05">
        <w:rPr>
          <w:strike/>
        </w:rPr>
        <w:t xml:space="preserve"> </w:t>
      </w:r>
    </w:p>
    <w:p w:rsidR="00D95164" w:rsidRPr="00102973" w:rsidRDefault="00D95164" w:rsidP="002E4464">
      <w:pPr>
        <w:pStyle w:val="3"/>
        <w:rPr>
          <w:rFonts w:cs="Calibri"/>
          <w:noProof/>
          <w:color w:val="000000" w:themeColor="text1"/>
          <w:spacing w:val="-20"/>
          <w:szCs w:val="28"/>
        </w:rPr>
      </w:pPr>
      <w:bookmarkStart w:id="11" w:name="_Toc222315000"/>
      <w:r w:rsidRPr="00102973">
        <w:rPr>
          <w:bCs w:val="0"/>
          <w:noProof/>
          <w:color w:val="0F0F0F"/>
          <w:spacing w:val="-20"/>
          <w:szCs w:val="28"/>
        </w:rPr>
        <w:t>4.1. Обеспечение перехода на заключение в ГИС ЕИС в сфере закупок в цифровом виде соглашений об изменении (расторжении) контракта</w:t>
      </w:r>
      <w:bookmarkEnd w:id="11"/>
      <w:r w:rsidRPr="00102973">
        <w:rPr>
          <w:bCs w:val="0"/>
          <w:noProof/>
          <w:color w:val="0F0F0F"/>
          <w:spacing w:val="-20"/>
          <w:szCs w:val="28"/>
        </w:rPr>
        <w:t xml:space="preserve">  </w:t>
      </w:r>
    </w:p>
    <w:p w:rsidR="00D95164" w:rsidRPr="00927D05" w:rsidRDefault="00D95164" w:rsidP="002E4464">
      <w:pPr>
        <w:spacing w:after="0" w:line="240" w:lineRule="auto"/>
        <w:ind w:firstLine="709"/>
        <w:jc w:val="both"/>
        <w:rPr>
          <w:rFonts w:ascii="Times New Roman" w:hAnsi="Times New Roman"/>
          <w:bCs/>
          <w:noProof/>
          <w:color w:val="0F0F0F"/>
          <w:spacing w:val="-20"/>
          <w:sz w:val="28"/>
          <w:szCs w:val="28"/>
        </w:rPr>
      </w:pPr>
      <w:r w:rsidRPr="00927D05">
        <w:rPr>
          <w:rFonts w:ascii="Times New Roman" w:hAnsi="Times New Roman"/>
          <w:noProof/>
          <w:spacing w:val="-20"/>
          <w:sz w:val="28"/>
          <w:szCs w:val="28"/>
        </w:rPr>
        <w:t xml:space="preserve">В 2025 году </w:t>
      </w:r>
      <w:r w:rsidRPr="00927D05">
        <w:rPr>
          <w:rFonts w:ascii="Times New Roman" w:hAnsi="Times New Roman"/>
          <w:bCs/>
          <w:noProof/>
          <w:color w:val="0F0F0F"/>
          <w:spacing w:val="-20"/>
          <w:sz w:val="28"/>
          <w:szCs w:val="28"/>
        </w:rPr>
        <w:t>в ГИС ЕИС в сфере закупок обеспечен переход на заключение в цифровом виде контрактов с единственным</w:t>
      </w:r>
      <w:r w:rsidRPr="00927D05">
        <w:rPr>
          <w:rFonts w:ascii="Times New Roman" w:hAnsi="Times New Roman"/>
          <w:noProof/>
          <w:spacing w:val="-20"/>
          <w:sz w:val="28"/>
          <w:szCs w:val="28"/>
        </w:rPr>
        <w:t xml:space="preserve"> поставщиком (подрядчиком, исполнителем) и </w:t>
      </w:r>
      <w:r w:rsidRPr="00927D05">
        <w:rPr>
          <w:rFonts w:ascii="Times New Roman" w:hAnsi="Times New Roman"/>
          <w:bCs/>
          <w:noProof/>
          <w:color w:val="0F0F0F"/>
          <w:spacing w:val="-20"/>
          <w:sz w:val="28"/>
          <w:szCs w:val="28"/>
        </w:rPr>
        <w:t>соглашений об изменении (расторжении) контракта</w:t>
      </w:r>
      <w:r w:rsidRPr="00927D05">
        <w:rPr>
          <w:rFonts w:ascii="Times New Roman" w:hAnsi="Times New Roman"/>
          <w:noProof/>
          <w:spacing w:val="-20"/>
          <w:sz w:val="28"/>
          <w:szCs w:val="28"/>
        </w:rPr>
        <w:t xml:space="preserve"> (далее соответственно – цифровой контракт с ЕП, цифровое соглашение), </w:t>
      </w:r>
      <w:r w:rsidRPr="00927D05">
        <w:rPr>
          <w:rFonts w:ascii="Times New Roman" w:hAnsi="Times New Roman"/>
          <w:noProof/>
          <w:spacing w:val="-20"/>
          <w:sz w:val="28"/>
          <w:szCs w:val="28"/>
        </w:rPr>
        <w:br/>
        <w:t xml:space="preserve">а именно </w:t>
      </w:r>
      <w:r w:rsidRPr="00927D05">
        <w:rPr>
          <w:rFonts w:ascii="Times New Roman" w:hAnsi="Times New Roman"/>
          <w:bCs/>
          <w:noProof/>
          <w:color w:val="0F0F0F"/>
          <w:spacing w:val="-20"/>
          <w:sz w:val="28"/>
          <w:szCs w:val="28"/>
        </w:rPr>
        <w:t>по формированию и подписанию:</w:t>
      </w:r>
    </w:p>
    <w:p w:rsidR="00D95164" w:rsidRPr="00927D05" w:rsidRDefault="00D95164" w:rsidP="002E4464">
      <w:pPr>
        <w:spacing w:after="0" w:line="240" w:lineRule="auto"/>
        <w:ind w:firstLine="709"/>
        <w:jc w:val="both"/>
        <w:rPr>
          <w:rFonts w:ascii="Times New Roman" w:hAnsi="Times New Roman"/>
          <w:bCs/>
          <w:noProof/>
          <w:color w:val="0F0F0F"/>
          <w:spacing w:val="-20"/>
          <w:sz w:val="28"/>
          <w:szCs w:val="28"/>
        </w:rPr>
      </w:pPr>
      <w:r w:rsidRPr="00927D05">
        <w:rPr>
          <w:rFonts w:ascii="Times New Roman" w:hAnsi="Times New Roman"/>
          <w:bCs/>
          <w:noProof/>
          <w:color w:val="0F0F0F"/>
          <w:spacing w:val="-20"/>
          <w:sz w:val="28"/>
          <w:szCs w:val="28"/>
        </w:rPr>
        <w:t>1) цифровых контрактов с ЕП в соответствии с частью 14 статьи 93 Федерального закона от 5 апреля 2013 г. № 44 – ФЗ «О контрактной системе в сфере закупок товаров, работ, услуг для обеспечения государственных и муниципальных нужд» (далее – Федеральный закон № 44 – ФЗ)</w:t>
      </w:r>
    </w:p>
    <w:p w:rsidR="00D95164" w:rsidRPr="00927D05" w:rsidRDefault="00D95164" w:rsidP="002E4464">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 с </w:t>
      </w:r>
      <w:r w:rsidR="00996AF1">
        <w:rPr>
          <w:rFonts w:ascii="Times New Roman" w:hAnsi="Times New Roman"/>
          <w:noProof/>
          <w:spacing w:val="-20"/>
          <w:sz w:val="28"/>
          <w:szCs w:val="28"/>
        </w:rPr>
        <w:t xml:space="preserve">1 </w:t>
      </w:r>
      <w:r w:rsidRPr="00927D05">
        <w:rPr>
          <w:rFonts w:ascii="Times New Roman" w:hAnsi="Times New Roman"/>
          <w:noProof/>
          <w:spacing w:val="-20"/>
          <w:sz w:val="28"/>
          <w:szCs w:val="28"/>
        </w:rPr>
        <w:t xml:space="preserve">января 2025 года как право; </w:t>
      </w:r>
    </w:p>
    <w:p w:rsidR="00D95164" w:rsidRPr="00927D05" w:rsidRDefault="00D95164" w:rsidP="002E4464">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 с </w:t>
      </w:r>
      <w:r w:rsidR="00996AF1">
        <w:rPr>
          <w:rFonts w:ascii="Times New Roman" w:hAnsi="Times New Roman"/>
          <w:noProof/>
          <w:spacing w:val="-20"/>
          <w:sz w:val="28"/>
          <w:szCs w:val="28"/>
        </w:rPr>
        <w:t xml:space="preserve">1 </w:t>
      </w:r>
      <w:r w:rsidRPr="00927D05">
        <w:rPr>
          <w:rFonts w:ascii="Times New Roman" w:hAnsi="Times New Roman"/>
          <w:noProof/>
          <w:spacing w:val="-20"/>
          <w:sz w:val="28"/>
          <w:szCs w:val="28"/>
        </w:rPr>
        <w:t>апреля 2025 года как нормативная обязанность в отдельных случаях, предусмотренных частью 14 статьи 93 Федерального закона № 44–ФЗ</w:t>
      </w:r>
      <w:r w:rsidRPr="00927D05">
        <w:rPr>
          <w:rStyle w:val="af0"/>
          <w:rFonts w:ascii="Times New Roman" w:hAnsi="Times New Roman"/>
          <w:noProof/>
          <w:spacing w:val="-20"/>
          <w:sz w:val="28"/>
          <w:szCs w:val="28"/>
        </w:rPr>
        <w:footnoteReference w:id="1"/>
      </w:r>
      <w:r w:rsidRPr="00927D05">
        <w:rPr>
          <w:rFonts w:ascii="Times New Roman" w:hAnsi="Times New Roman"/>
          <w:noProof/>
          <w:spacing w:val="-20"/>
          <w:sz w:val="28"/>
          <w:szCs w:val="28"/>
        </w:rPr>
        <w:t xml:space="preserve">; </w:t>
      </w:r>
    </w:p>
    <w:p w:rsidR="00D95164" w:rsidRPr="00927D05" w:rsidRDefault="00D95164" w:rsidP="002E4464">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2) </w:t>
      </w:r>
      <w:r w:rsidRPr="00927D05">
        <w:rPr>
          <w:rFonts w:ascii="Times New Roman" w:hAnsi="Times New Roman"/>
          <w:bCs/>
          <w:noProof/>
          <w:color w:val="0F0F0F"/>
          <w:spacing w:val="-20"/>
          <w:sz w:val="28"/>
          <w:szCs w:val="28"/>
        </w:rPr>
        <w:t xml:space="preserve">цифровых контрактов с ЕП в случаях заключения контракта </w:t>
      </w:r>
      <w:r w:rsidRPr="00927D05">
        <w:rPr>
          <w:rFonts w:ascii="Times New Roman" w:hAnsi="Times New Roman"/>
          <w:noProof/>
          <w:spacing w:val="-20"/>
          <w:sz w:val="28"/>
          <w:szCs w:val="28"/>
        </w:rPr>
        <w:t>по результатам несостоявшихся электронных процедур – с июля 2025 года как нормативная обязанность;</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927D05">
        <w:rPr>
          <w:rFonts w:ascii="Times New Roman" w:hAnsi="Times New Roman"/>
          <w:bCs/>
          <w:noProof/>
          <w:color w:val="0F0F0F"/>
          <w:spacing w:val="-20"/>
          <w:sz w:val="28"/>
          <w:szCs w:val="28"/>
        </w:rPr>
        <w:t xml:space="preserve">3) цифровых </w:t>
      </w:r>
      <w:r w:rsidRPr="00102973">
        <w:rPr>
          <w:rFonts w:ascii="Times New Roman" w:hAnsi="Times New Roman"/>
          <w:bCs/>
          <w:noProof/>
          <w:color w:val="0F0F0F"/>
          <w:spacing w:val="-20"/>
          <w:sz w:val="28"/>
          <w:szCs w:val="28"/>
        </w:rPr>
        <w:t>соглашений об изменении (о расторжении) контракта в соответствии с частями 1.7 и 8.1 статьи 95 Федерального закона № 44–ФЗ – с апреля 2025 года как нормативная обязанность.</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В целях повышения активности участия заказчиков Кемеровской области – Кузбасса в пилотировании и апробации вышеуказанных функциональных возможностей ГИС ЕИС в сфере закупок Управлением в 2025 году проводилась масштабная работа с заказчиками, в том числе в форме проведения совещаний, рабочих групп, доведения соответствующей информации до заказчиков и их учредителей.</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 xml:space="preserve">В 2025 году заказчиками Кемеровской области – Кузбасса сформировано и подписано </w:t>
      </w:r>
      <w:r w:rsidRPr="00102973">
        <w:rPr>
          <w:rFonts w:ascii="Times New Roman" w:hAnsi="Times New Roman"/>
          <w:bCs/>
          <w:noProof/>
          <w:color w:val="0F0F0F"/>
          <w:spacing w:val="-20"/>
          <w:sz w:val="28"/>
          <w:szCs w:val="28"/>
        </w:rPr>
        <w:br/>
        <w:t xml:space="preserve">779 Цифровых контрактов с ЕП, в том числе имеется положительная практика заключения 24 цифровых контрактов с крупнейшеми поставщиками/исполнителями – организациями, оказывающими коммунальные услуги (пункты 1, 8, 29 части 1 статьи 93 Федерального закона </w:t>
      </w:r>
      <w:r w:rsidRPr="00102973">
        <w:rPr>
          <w:rFonts w:ascii="Times New Roman" w:hAnsi="Times New Roman"/>
          <w:bCs/>
          <w:noProof/>
          <w:color w:val="0F0F0F"/>
          <w:spacing w:val="-20"/>
          <w:sz w:val="28"/>
          <w:szCs w:val="28"/>
        </w:rPr>
        <w:br/>
        <w:t xml:space="preserve">№ 44–ФЗ) (ПАО «Кузбассэнергосбыт», ПАО «Ростелеком», ООО «Чистый город Кемерово», МУП «Комфорт» (г. Юрга)). </w:t>
      </w:r>
    </w:p>
    <w:p w:rsidR="00D95164" w:rsidRPr="00927D05" w:rsidRDefault="00D95164" w:rsidP="002E4464">
      <w:pPr>
        <w:spacing w:after="0" w:line="240" w:lineRule="auto"/>
        <w:ind w:firstLine="709"/>
        <w:jc w:val="both"/>
        <w:rPr>
          <w:rFonts w:ascii="Times New Roman" w:hAnsi="Times New Roman"/>
          <w:noProof/>
          <w:spacing w:val="-20"/>
          <w:sz w:val="28"/>
          <w:szCs w:val="28"/>
        </w:rPr>
      </w:pPr>
    </w:p>
    <w:p w:rsidR="00D95164" w:rsidRDefault="00D95164" w:rsidP="002E4464">
      <w:pPr>
        <w:spacing w:after="0" w:line="240" w:lineRule="auto"/>
        <w:ind w:firstLine="709"/>
        <w:jc w:val="both"/>
        <w:rPr>
          <w:rFonts w:ascii="Times New Roman" w:hAnsi="Times New Roman"/>
          <w:color w:val="000000" w:themeColor="text1"/>
          <w:sz w:val="28"/>
          <w:szCs w:val="28"/>
        </w:rPr>
      </w:pPr>
    </w:p>
    <w:p w:rsidR="002E4464" w:rsidRDefault="002E4464" w:rsidP="002E4464">
      <w:pPr>
        <w:spacing w:after="0" w:line="240" w:lineRule="auto"/>
        <w:ind w:firstLine="709"/>
        <w:jc w:val="both"/>
        <w:rPr>
          <w:rFonts w:ascii="Times New Roman" w:hAnsi="Times New Roman"/>
          <w:color w:val="000000" w:themeColor="text1"/>
          <w:sz w:val="28"/>
          <w:szCs w:val="28"/>
        </w:rPr>
      </w:pPr>
    </w:p>
    <w:p w:rsidR="002E4464" w:rsidRPr="00927D05" w:rsidRDefault="002E4464" w:rsidP="002E4464">
      <w:pPr>
        <w:spacing w:after="0" w:line="240" w:lineRule="auto"/>
        <w:ind w:firstLine="709"/>
        <w:jc w:val="both"/>
        <w:rPr>
          <w:rFonts w:ascii="Times New Roman" w:hAnsi="Times New Roman"/>
          <w:color w:val="000000" w:themeColor="text1"/>
          <w:sz w:val="28"/>
          <w:szCs w:val="28"/>
        </w:rPr>
      </w:pPr>
    </w:p>
    <w:p w:rsidR="00D95164" w:rsidRPr="00927D05" w:rsidRDefault="00D95164" w:rsidP="00EB5BD6">
      <w:pPr>
        <w:spacing w:after="0" w:line="240" w:lineRule="auto"/>
        <w:rPr>
          <w:rFonts w:ascii="Times New Roman" w:hAnsi="Times New Roman"/>
          <w:color w:val="000000" w:themeColor="text1"/>
          <w:sz w:val="28"/>
          <w:szCs w:val="28"/>
        </w:rPr>
      </w:pPr>
    </w:p>
    <w:p w:rsidR="00D95164" w:rsidRPr="00927D05" w:rsidRDefault="00D95164" w:rsidP="002E4464">
      <w:pPr>
        <w:spacing w:after="0" w:line="240" w:lineRule="auto"/>
        <w:jc w:val="right"/>
        <w:rPr>
          <w:rFonts w:ascii="Times New Roman" w:hAnsi="Times New Roman" w:cs="Calibri"/>
          <w:noProof/>
          <w:color w:val="000000" w:themeColor="text1"/>
          <w:spacing w:val="-20"/>
          <w:sz w:val="28"/>
          <w:szCs w:val="20"/>
        </w:rPr>
      </w:pPr>
      <w:r w:rsidRPr="00927D05">
        <w:rPr>
          <w:rFonts w:ascii="Times New Roman" w:hAnsi="Times New Roman"/>
          <w:color w:val="000000" w:themeColor="text1"/>
          <w:sz w:val="28"/>
          <w:szCs w:val="28"/>
        </w:rPr>
        <w:t>Т</w:t>
      </w:r>
      <w:r w:rsidRPr="00927D05">
        <w:rPr>
          <w:rFonts w:ascii="Times New Roman" w:hAnsi="Times New Roman" w:cs="Calibri"/>
          <w:noProof/>
          <w:color w:val="000000" w:themeColor="text1"/>
          <w:spacing w:val="-20"/>
          <w:sz w:val="28"/>
          <w:szCs w:val="20"/>
        </w:rPr>
        <w:t>аблица 1</w:t>
      </w:r>
    </w:p>
    <w:p w:rsidR="00D95164" w:rsidRPr="00927D05" w:rsidRDefault="00D95164" w:rsidP="002E4464">
      <w:pPr>
        <w:spacing w:after="0" w:line="240" w:lineRule="auto"/>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lastRenderedPageBreak/>
        <w:t>(шт.)</w:t>
      </w:r>
    </w:p>
    <w:tbl>
      <w:tblPr>
        <w:tblStyle w:val="af7"/>
        <w:tblW w:w="10206" w:type="dxa"/>
        <w:tblInd w:w="-5" w:type="dxa"/>
        <w:tblLayout w:type="fixed"/>
        <w:tblLook w:val="04A0" w:firstRow="1" w:lastRow="0" w:firstColumn="1" w:lastColumn="0" w:noHBand="0" w:noVBand="1"/>
      </w:tblPr>
      <w:tblGrid>
        <w:gridCol w:w="1985"/>
        <w:gridCol w:w="1559"/>
        <w:gridCol w:w="1985"/>
        <w:gridCol w:w="1842"/>
        <w:gridCol w:w="1560"/>
        <w:gridCol w:w="1275"/>
      </w:tblGrid>
      <w:tr w:rsidR="00D95164" w:rsidRPr="00927D05" w:rsidTr="002E4464">
        <w:tc>
          <w:tcPr>
            <w:tcW w:w="1985" w:type="dxa"/>
            <w:vMerge w:val="restart"/>
            <w:tcBorders>
              <w:top w:val="single" w:sz="4" w:space="0" w:color="auto"/>
              <w:left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Уровень</w:t>
            </w:r>
          </w:p>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бюджета</w:t>
            </w:r>
          </w:p>
        </w:tc>
        <w:tc>
          <w:tcPr>
            <w:tcW w:w="1559" w:type="dxa"/>
            <w:vMerge w:val="restart"/>
            <w:tcBorders>
              <w:top w:val="single" w:sz="4" w:space="0" w:color="auto"/>
              <w:left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Количество заказчиков</w:t>
            </w:r>
          </w:p>
        </w:tc>
        <w:tc>
          <w:tcPr>
            <w:tcW w:w="6662" w:type="dxa"/>
            <w:gridSpan w:val="4"/>
            <w:tcBorders>
              <w:top w:val="single" w:sz="4" w:space="0" w:color="auto"/>
              <w:left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 xml:space="preserve">Количество цифровых контрактов с ЕП в 2025 году, заключенных заказчиками </w:t>
            </w:r>
            <w:r w:rsidRPr="00927D05">
              <w:rPr>
                <w:rFonts w:ascii="Times New Roman" w:hAnsi="Times New Roman"/>
                <w:b/>
                <w:noProof/>
                <w:spacing w:val="-20"/>
                <w:sz w:val="24"/>
                <w:szCs w:val="24"/>
              </w:rPr>
              <w:br/>
              <w:t>Кемеровской области – Кузбасса</w:t>
            </w:r>
          </w:p>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 xml:space="preserve">по соответствующим основания (пунктам) </w:t>
            </w:r>
            <w:r w:rsidRPr="00927D05">
              <w:rPr>
                <w:rFonts w:ascii="Times New Roman" w:hAnsi="Times New Roman"/>
                <w:b/>
                <w:noProof/>
                <w:spacing w:val="-20"/>
                <w:sz w:val="24"/>
                <w:szCs w:val="24"/>
              </w:rPr>
              <w:br/>
              <w:t>части 1 статьи 93 Федерального закона № 44–ФЗ</w:t>
            </w:r>
          </w:p>
        </w:tc>
      </w:tr>
      <w:tr w:rsidR="00D95164" w:rsidRPr="00927D05" w:rsidTr="002E4464">
        <w:trPr>
          <w:trHeight w:val="677"/>
        </w:trPr>
        <w:tc>
          <w:tcPr>
            <w:tcW w:w="1985" w:type="dxa"/>
            <w:vMerge/>
            <w:tcBorders>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p>
        </w:tc>
        <w:tc>
          <w:tcPr>
            <w:tcW w:w="1559" w:type="dxa"/>
            <w:vMerge/>
            <w:tcBorders>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p>
        </w:tc>
        <w:tc>
          <w:tcPr>
            <w:tcW w:w="1985" w:type="dxa"/>
            <w:tcBorders>
              <w:top w:val="single" w:sz="4" w:space="0" w:color="auto"/>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пункты 2, 6, 6.1, 11, 12, 54, 55</w:t>
            </w:r>
          </w:p>
        </w:tc>
        <w:tc>
          <w:tcPr>
            <w:tcW w:w="1842" w:type="dxa"/>
            <w:tcBorders>
              <w:top w:val="single" w:sz="4" w:space="0" w:color="auto"/>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пункты 1, 8, 29</w:t>
            </w:r>
          </w:p>
        </w:tc>
        <w:tc>
          <w:tcPr>
            <w:tcW w:w="1560" w:type="dxa"/>
            <w:tcBorders>
              <w:top w:val="single" w:sz="4" w:space="0" w:color="auto"/>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иные пункты</w:t>
            </w:r>
          </w:p>
        </w:tc>
        <w:tc>
          <w:tcPr>
            <w:tcW w:w="1275" w:type="dxa"/>
            <w:tcBorders>
              <w:left w:val="single" w:sz="4" w:space="0" w:color="auto"/>
              <w:bottom w:val="single" w:sz="4" w:space="0" w:color="auto"/>
              <w:right w:val="single" w:sz="4" w:space="0" w:color="auto"/>
            </w:tcBorders>
          </w:tcPr>
          <w:p w:rsidR="00D95164" w:rsidRPr="00927D05" w:rsidRDefault="00D95164" w:rsidP="002E4464">
            <w:pPr>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Итого</w:t>
            </w:r>
          </w:p>
        </w:tc>
      </w:tr>
      <w:tr w:rsidR="00D95164" w:rsidRPr="00927D05" w:rsidTr="009C7E03">
        <w:tc>
          <w:tcPr>
            <w:tcW w:w="1985"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1</w:t>
            </w:r>
          </w:p>
        </w:tc>
        <w:tc>
          <w:tcPr>
            <w:tcW w:w="1559"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2</w:t>
            </w:r>
          </w:p>
        </w:tc>
        <w:tc>
          <w:tcPr>
            <w:tcW w:w="1985"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3</w:t>
            </w:r>
          </w:p>
        </w:tc>
        <w:tc>
          <w:tcPr>
            <w:tcW w:w="1842"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4</w:t>
            </w:r>
          </w:p>
        </w:tc>
        <w:tc>
          <w:tcPr>
            <w:tcW w:w="1560"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5</w:t>
            </w:r>
          </w:p>
        </w:tc>
        <w:tc>
          <w:tcPr>
            <w:tcW w:w="1275" w:type="dxa"/>
            <w:tcBorders>
              <w:top w:val="single" w:sz="4" w:space="0" w:color="auto"/>
              <w:left w:val="single" w:sz="4" w:space="0" w:color="auto"/>
              <w:bottom w:val="single" w:sz="4" w:space="0" w:color="auto"/>
              <w:right w:val="single" w:sz="4" w:space="0" w:color="auto"/>
            </w:tcBorders>
            <w:vAlign w:val="center"/>
          </w:tcPr>
          <w:p w:rsidR="00D95164" w:rsidRPr="00D37C0C" w:rsidRDefault="00D95164" w:rsidP="00EB5BD6">
            <w:pPr>
              <w:spacing w:after="0" w:line="240" w:lineRule="auto"/>
              <w:rPr>
                <w:rFonts w:ascii="Times New Roman" w:hAnsi="Times New Roman"/>
                <w:b/>
                <w:noProof/>
                <w:spacing w:val="-20"/>
              </w:rPr>
            </w:pPr>
            <w:r w:rsidRPr="00D37C0C">
              <w:rPr>
                <w:rFonts w:ascii="Times New Roman" w:hAnsi="Times New Roman"/>
                <w:b/>
                <w:noProof/>
                <w:spacing w:val="-20"/>
              </w:rPr>
              <w:t>6</w:t>
            </w:r>
          </w:p>
        </w:tc>
      </w:tr>
      <w:tr w:rsidR="00D95164" w:rsidRPr="00927D05" w:rsidTr="009C7E03">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федеральный</w:t>
            </w:r>
          </w:p>
        </w:tc>
        <w:tc>
          <w:tcPr>
            <w:tcW w:w="1559"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49</w:t>
            </w:r>
          </w:p>
        </w:tc>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570</w:t>
            </w:r>
          </w:p>
        </w:tc>
        <w:tc>
          <w:tcPr>
            <w:tcW w:w="1842"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2</w:t>
            </w:r>
          </w:p>
        </w:tc>
        <w:tc>
          <w:tcPr>
            <w:tcW w:w="1560"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22</w:t>
            </w:r>
          </w:p>
        </w:tc>
        <w:tc>
          <w:tcPr>
            <w:tcW w:w="127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594</w:t>
            </w:r>
          </w:p>
        </w:tc>
      </w:tr>
      <w:tr w:rsidR="00D95164" w:rsidRPr="00927D05" w:rsidTr="009C7E03">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региональный</w:t>
            </w:r>
          </w:p>
        </w:tc>
        <w:tc>
          <w:tcPr>
            <w:tcW w:w="1559"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21</w:t>
            </w:r>
          </w:p>
        </w:tc>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12</w:t>
            </w:r>
          </w:p>
        </w:tc>
        <w:tc>
          <w:tcPr>
            <w:tcW w:w="1842"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1</w:t>
            </w:r>
          </w:p>
        </w:tc>
        <w:tc>
          <w:tcPr>
            <w:tcW w:w="1560"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27</w:t>
            </w:r>
          </w:p>
        </w:tc>
        <w:tc>
          <w:tcPr>
            <w:tcW w:w="127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40</w:t>
            </w:r>
          </w:p>
        </w:tc>
      </w:tr>
      <w:tr w:rsidR="00D95164" w:rsidRPr="00927D05" w:rsidTr="009C7E03">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муниципальный</w:t>
            </w:r>
          </w:p>
        </w:tc>
        <w:tc>
          <w:tcPr>
            <w:tcW w:w="1559"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109</w:t>
            </w:r>
          </w:p>
        </w:tc>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117</w:t>
            </w:r>
          </w:p>
        </w:tc>
        <w:tc>
          <w:tcPr>
            <w:tcW w:w="1842"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21</w:t>
            </w:r>
          </w:p>
        </w:tc>
        <w:tc>
          <w:tcPr>
            <w:tcW w:w="1560"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7</w:t>
            </w:r>
          </w:p>
        </w:tc>
        <w:tc>
          <w:tcPr>
            <w:tcW w:w="127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noProof/>
                <w:spacing w:val="-20"/>
                <w:sz w:val="24"/>
                <w:szCs w:val="24"/>
              </w:rPr>
            </w:pPr>
            <w:r w:rsidRPr="00927D05">
              <w:rPr>
                <w:rFonts w:ascii="Times New Roman" w:hAnsi="Times New Roman"/>
                <w:noProof/>
                <w:spacing w:val="-20"/>
                <w:sz w:val="24"/>
                <w:szCs w:val="24"/>
              </w:rPr>
              <w:t>145</w:t>
            </w:r>
          </w:p>
        </w:tc>
      </w:tr>
      <w:tr w:rsidR="00D95164" w:rsidRPr="00927D05" w:rsidTr="002E4464">
        <w:trPr>
          <w:trHeight w:val="330"/>
        </w:trPr>
        <w:tc>
          <w:tcPr>
            <w:tcW w:w="1985" w:type="dxa"/>
            <w:tcBorders>
              <w:top w:val="single" w:sz="4" w:space="0" w:color="auto"/>
              <w:left w:val="single" w:sz="4" w:space="0" w:color="auto"/>
              <w:bottom w:val="single" w:sz="4" w:space="0" w:color="auto"/>
              <w:right w:val="single" w:sz="4" w:space="0" w:color="auto"/>
            </w:tcBorders>
            <w:vAlign w:val="center"/>
            <w:hideMark/>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179</w:t>
            </w:r>
          </w:p>
        </w:tc>
        <w:tc>
          <w:tcPr>
            <w:tcW w:w="198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699</w:t>
            </w:r>
          </w:p>
        </w:tc>
        <w:tc>
          <w:tcPr>
            <w:tcW w:w="1842"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24</w:t>
            </w:r>
          </w:p>
        </w:tc>
        <w:tc>
          <w:tcPr>
            <w:tcW w:w="1560"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56</w:t>
            </w:r>
          </w:p>
        </w:tc>
        <w:tc>
          <w:tcPr>
            <w:tcW w:w="1275" w:type="dxa"/>
            <w:tcBorders>
              <w:top w:val="single" w:sz="4" w:space="0" w:color="auto"/>
              <w:left w:val="single" w:sz="4" w:space="0" w:color="auto"/>
              <w:bottom w:val="single" w:sz="4" w:space="0" w:color="auto"/>
              <w:right w:val="single" w:sz="4" w:space="0" w:color="auto"/>
            </w:tcBorders>
            <w:vAlign w:val="center"/>
          </w:tcPr>
          <w:p w:rsidR="00D95164" w:rsidRPr="00927D05" w:rsidRDefault="00D95164" w:rsidP="00EB5BD6">
            <w:pPr>
              <w:spacing w:after="0" w:line="240" w:lineRule="auto"/>
              <w:rPr>
                <w:rFonts w:ascii="Times New Roman" w:hAnsi="Times New Roman"/>
                <w:b/>
                <w:noProof/>
                <w:spacing w:val="-20"/>
                <w:sz w:val="24"/>
                <w:szCs w:val="24"/>
              </w:rPr>
            </w:pPr>
            <w:r w:rsidRPr="00927D05">
              <w:rPr>
                <w:rFonts w:ascii="Times New Roman" w:hAnsi="Times New Roman"/>
                <w:b/>
                <w:noProof/>
                <w:spacing w:val="-20"/>
                <w:sz w:val="24"/>
                <w:szCs w:val="24"/>
              </w:rPr>
              <w:t>779</w:t>
            </w:r>
          </w:p>
        </w:tc>
      </w:tr>
    </w:tbl>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0"/>
        </w:rPr>
      </w:pP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В связи с внедрением функционала по формированию и подписанию цифровых контрактов с ЕП и цифровых соглашений в Личный кабинет Органа контроля (далее – ЛК ОК) поступают «новые» объекты контроля:</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 «Проект контракта с ед. поставщиком»,</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 «Структурированный проект электронного дополнительного соглашения»,</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 «Неструктурированный проект электронного дополнительного соглашения».</w:t>
      </w:r>
    </w:p>
    <w:p w:rsidR="00D95164" w:rsidRPr="00102973" w:rsidRDefault="00D95164" w:rsidP="002E4464">
      <w:pPr>
        <w:spacing w:after="0" w:line="240" w:lineRule="auto"/>
        <w:ind w:firstLine="709"/>
        <w:jc w:val="both"/>
        <w:rPr>
          <w:rFonts w:ascii="Times New Roman" w:hAnsi="Times New Roman"/>
          <w:bCs/>
          <w:noProof/>
          <w:color w:val="0F0F0F"/>
          <w:spacing w:val="-20"/>
          <w:sz w:val="28"/>
          <w:szCs w:val="28"/>
        </w:rPr>
      </w:pPr>
      <w:r w:rsidRPr="00102973">
        <w:rPr>
          <w:rFonts w:ascii="Times New Roman" w:hAnsi="Times New Roman"/>
          <w:bCs/>
          <w:noProof/>
          <w:color w:val="0F0F0F"/>
          <w:spacing w:val="-20"/>
          <w:sz w:val="28"/>
          <w:szCs w:val="28"/>
        </w:rPr>
        <w:t>Всего за 2025 год в ЛК ОК поступило 1495 «новых» объектов контроля.</w:t>
      </w:r>
    </w:p>
    <w:p w:rsidR="00D95164" w:rsidRPr="00927D05" w:rsidRDefault="00D95164" w:rsidP="00EB5BD6">
      <w:pPr>
        <w:spacing w:after="0" w:line="240" w:lineRule="auto"/>
        <w:rPr>
          <w:rFonts w:ascii="Times New Roman" w:hAnsi="Times New Roman"/>
          <w:bCs/>
          <w:noProof/>
          <w:color w:val="0F0F0F"/>
          <w:spacing w:val="-20"/>
          <w:sz w:val="28"/>
          <w:szCs w:val="28"/>
        </w:rPr>
      </w:pPr>
    </w:p>
    <w:p w:rsidR="00D95164" w:rsidRPr="00927D05" w:rsidRDefault="00D95164" w:rsidP="00F9273D">
      <w:pPr>
        <w:pStyle w:val="21"/>
      </w:pPr>
      <w:bookmarkStart w:id="12" w:name="_Toc222315001"/>
      <w:r w:rsidRPr="00927D05">
        <w:t>5. Цифровой контроль в сфере государственных и муниципальных закупо</w:t>
      </w:r>
      <w:r w:rsidRPr="00927D05">
        <w:rPr>
          <w:spacing w:val="-2"/>
        </w:rPr>
        <w:t>к</w:t>
      </w:r>
      <w:bookmarkEnd w:id="12"/>
    </w:p>
    <w:p w:rsidR="00D95164" w:rsidRPr="002D708B" w:rsidRDefault="00D95164" w:rsidP="00EB5BD6">
      <w:pPr>
        <w:pStyle w:val="3"/>
        <w:rPr>
          <w:rFonts w:cs="Calibri"/>
          <w:bCs w:val="0"/>
          <w:noProof/>
          <w:color w:val="000000" w:themeColor="text1"/>
          <w:spacing w:val="-20"/>
          <w:szCs w:val="20"/>
        </w:rPr>
      </w:pPr>
      <w:bookmarkStart w:id="13" w:name="_Toc222315002"/>
      <w:r w:rsidRPr="002D708B">
        <w:rPr>
          <w:rFonts w:cs="Calibri"/>
          <w:bCs w:val="0"/>
          <w:noProof/>
          <w:color w:val="000000" w:themeColor="text1"/>
          <w:spacing w:val="-20"/>
          <w:szCs w:val="20"/>
        </w:rPr>
        <w:t>5.1. Функциональность модуля «Риск – мониторинг» ГИС ЕИС в сфере закупок, обеспечивающая реализацию нового метода внутреннего гocyдарственного (муниципального) финансового контроля «наблюдение» с применением цифровых решений ГИС ЕИС в сфере закупок, доработана с учетом соответствующих поправок в Бюджетный кодекс</w:t>
      </w:r>
      <w:bookmarkEnd w:id="13"/>
    </w:p>
    <w:p w:rsidR="00D95164" w:rsidRPr="00927D05" w:rsidRDefault="00D95164" w:rsidP="00EB5BD6">
      <w:pPr>
        <w:pStyle w:val="aff3"/>
        <w:ind w:firstLine="709"/>
        <w:jc w:val="both"/>
        <w:rPr>
          <w:rFonts w:ascii="Times New Roman" w:hAnsi="Times New Roman"/>
          <w:noProof/>
          <w:spacing w:val="-20"/>
          <w:sz w:val="28"/>
          <w:szCs w:val="28"/>
          <w:lang w:val="ru-RU" w:eastAsia="ru-RU"/>
        </w:rPr>
      </w:pPr>
      <w:r w:rsidRPr="00927D05">
        <w:rPr>
          <w:rFonts w:ascii="Times New Roman" w:hAnsi="Times New Roman"/>
          <w:noProof/>
          <w:spacing w:val="-20"/>
          <w:sz w:val="28"/>
          <w:szCs w:val="28"/>
          <w:lang w:val="ru-RU" w:eastAsia="ru-RU"/>
        </w:rPr>
        <w:t xml:space="preserve">В 2025 году Управлением осуществлена обработка информации о признаках и рисках нарушений в отношении отдельных закупок товаров, работ, услуг, автоматизировано сформированной и направленной в личные кабинеты контролёров модуля </w:t>
      </w:r>
      <w:r w:rsidRPr="00927D05">
        <w:rPr>
          <w:rFonts w:ascii="Times New Roman" w:hAnsi="Times New Roman"/>
          <w:noProof/>
          <w:spacing w:val="-20"/>
          <w:sz w:val="28"/>
          <w:szCs w:val="28"/>
          <w:lang w:val="ru-RU" w:eastAsia="ru-RU"/>
        </w:rPr>
        <w:br/>
        <w:t>«Риск – мониторинг» подсистемы «Мониторинг закупок» Единой информационной системы в сфере закупок.</w:t>
      </w:r>
    </w:p>
    <w:p w:rsidR="00D95164" w:rsidRPr="00927D05" w:rsidRDefault="00D95164" w:rsidP="00EB5BD6">
      <w:pPr>
        <w:pStyle w:val="aff3"/>
        <w:ind w:firstLine="709"/>
        <w:jc w:val="both"/>
        <w:rPr>
          <w:rFonts w:ascii="Times New Roman" w:hAnsi="Times New Roman"/>
          <w:noProof/>
          <w:spacing w:val="-20"/>
          <w:sz w:val="28"/>
          <w:szCs w:val="28"/>
          <w:lang w:val="ru-RU" w:eastAsia="ru-RU"/>
        </w:rPr>
      </w:pPr>
      <w:r w:rsidRPr="00927D05">
        <w:rPr>
          <w:rFonts w:ascii="Times New Roman" w:hAnsi="Times New Roman"/>
          <w:noProof/>
          <w:spacing w:val="-20"/>
          <w:sz w:val="28"/>
          <w:szCs w:val="28"/>
          <w:lang w:val="ru-RU" w:eastAsia="ru-RU"/>
        </w:rPr>
        <w:t>Направляемая в личные кабинеты контролёров информация обработана на предмет подтверждения фактов нарушений, в целях последующего планирования и проведения по указанным фактам проверок по признаку нарушений:</w:t>
      </w:r>
    </w:p>
    <w:p w:rsidR="00D95164" w:rsidRPr="00927D05" w:rsidRDefault="00D95164" w:rsidP="00EB5BD6">
      <w:pPr>
        <w:pStyle w:val="aff3"/>
        <w:ind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t>–  несоблюдение планируемых сроков исполнения контракта;</w:t>
      </w:r>
    </w:p>
    <w:p w:rsidR="00D95164" w:rsidRPr="00927D05" w:rsidRDefault="00D95164" w:rsidP="00EB5BD6">
      <w:pPr>
        <w:pStyle w:val="aff3"/>
        <w:ind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t>– изменение цены контракта, количества товара в нарушение законодательства;</w:t>
      </w:r>
    </w:p>
    <w:p w:rsidR="00D95164" w:rsidRPr="00927D05" w:rsidRDefault="00D95164" w:rsidP="00EB5BD6">
      <w:pPr>
        <w:spacing w:after="0" w:line="240" w:lineRule="auto"/>
        <w:jc w:val="both"/>
        <w:rPr>
          <w:rFonts w:cs="Calibri"/>
          <w:b/>
          <w:bCs/>
        </w:rPr>
      </w:pPr>
      <w:r w:rsidRPr="00927D05">
        <w:rPr>
          <w:rFonts w:ascii="Times New Roman" w:hAnsi="Times New Roman" w:cs="Calibri"/>
          <w:noProof/>
          <w:spacing w:val="-20"/>
          <w:sz w:val="28"/>
        </w:rPr>
        <w:t xml:space="preserve">              –увеличение цены контракта более чем на 10% (30% для «стройки», Научно – исследовательские, опытно – конструкторские и технологические работы);</w:t>
      </w:r>
    </w:p>
    <w:p w:rsidR="00D95164" w:rsidRPr="00927D05" w:rsidRDefault="00D95164" w:rsidP="00EB5BD6">
      <w:pPr>
        <w:pStyle w:val="aff3"/>
        <w:ind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t>– изменение условий контракта с нарушением требований к порядку обеспечения исполнения контракта.</w:t>
      </w:r>
    </w:p>
    <w:p w:rsidR="00D95164" w:rsidRPr="00927D05" w:rsidRDefault="00D95164" w:rsidP="00EB5BD6">
      <w:pPr>
        <w:pStyle w:val="aff3"/>
        <w:ind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t>В 2025 году в модуле «Риск – мониторинг» подсистемы «Мониторинг закупок» поступила информация о наличии признаков и рисков нарушений в отношении 18–ти закупок товаров, работ, услуг, из них:</w:t>
      </w:r>
    </w:p>
    <w:p w:rsidR="00D95164" w:rsidRPr="00927D05" w:rsidRDefault="00D95164" w:rsidP="00EB5BD6">
      <w:pPr>
        <w:pStyle w:val="aff3"/>
        <w:numPr>
          <w:ilvl w:val="0"/>
          <w:numId w:val="14"/>
        </w:numPr>
        <w:ind w:left="0"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lastRenderedPageBreak/>
        <w:t xml:space="preserve">по 17–ти закупкам информация о наличии признаков нарушений и рисков  </w:t>
      </w:r>
      <w:r w:rsidRPr="00927D05">
        <w:rPr>
          <w:rFonts w:ascii="Times New Roman" w:hAnsi="Times New Roman" w:cs="Calibri"/>
          <w:noProof/>
          <w:spacing w:val="-20"/>
          <w:sz w:val="28"/>
          <w:lang w:val="ru-RU" w:eastAsia="ru-RU"/>
        </w:rPr>
        <w:br/>
        <w:t>не подтверждена;</w:t>
      </w:r>
    </w:p>
    <w:p w:rsidR="00D95164" w:rsidRPr="00927D05" w:rsidRDefault="00D95164" w:rsidP="00EB5BD6">
      <w:pPr>
        <w:pStyle w:val="aff3"/>
        <w:ind w:firstLine="709"/>
        <w:jc w:val="both"/>
        <w:rPr>
          <w:rFonts w:ascii="Times New Roman" w:hAnsi="Times New Roman" w:cs="Calibri"/>
          <w:noProof/>
          <w:spacing w:val="-20"/>
          <w:sz w:val="28"/>
          <w:lang w:val="ru-RU" w:eastAsia="ru-RU"/>
        </w:rPr>
      </w:pPr>
      <w:r w:rsidRPr="00927D05">
        <w:rPr>
          <w:rFonts w:ascii="Times New Roman" w:hAnsi="Times New Roman" w:cs="Calibri"/>
          <w:noProof/>
          <w:spacing w:val="-20"/>
          <w:sz w:val="28"/>
          <w:lang w:val="ru-RU" w:eastAsia="ru-RU"/>
        </w:rPr>
        <w:t>– 1 закупка с признаками нарушений включена в План контрольных мероприятий Управления на 2026 год.</w:t>
      </w:r>
    </w:p>
    <w:p w:rsidR="00D95164" w:rsidRPr="00927D05" w:rsidRDefault="00D95164" w:rsidP="00EB5BD6">
      <w:pPr>
        <w:spacing w:after="0" w:line="240" w:lineRule="auto"/>
        <w:ind w:firstLine="709"/>
        <w:jc w:val="both"/>
        <w:rPr>
          <w:rFonts w:ascii="Times New Roman" w:hAnsi="Times New Roman" w:cs="Calibri"/>
          <w:bCs/>
          <w:noProof/>
          <w:color w:val="000000" w:themeColor="text1"/>
          <w:spacing w:val="-20"/>
          <w:sz w:val="28"/>
          <w:szCs w:val="20"/>
        </w:rPr>
      </w:pPr>
    </w:p>
    <w:p w:rsidR="00D95164" w:rsidRPr="002D708B" w:rsidRDefault="00D95164" w:rsidP="00EB5BD6">
      <w:pPr>
        <w:pStyle w:val="2"/>
        <w:rPr>
          <w:noProof/>
          <w:color w:val="0F0F0F"/>
          <w:spacing w:val="-20"/>
        </w:rPr>
      </w:pPr>
      <w:bookmarkStart w:id="14" w:name="_Toc222315003"/>
      <w:r w:rsidRPr="002D708B">
        <w:rPr>
          <w:noProof/>
          <w:color w:val="0F0F0F"/>
          <w:spacing w:val="-20"/>
        </w:rPr>
        <w:t>6. Централизация бухгалтерского учета, отчетности, начисления и выплаты заработной платы организаций бюджетной сферы</w:t>
      </w:r>
      <w:bookmarkEnd w:id="14"/>
    </w:p>
    <w:p w:rsidR="00D95164" w:rsidRPr="00421F8E" w:rsidRDefault="00D95164" w:rsidP="00421F8E">
      <w:pPr>
        <w:pStyle w:val="3"/>
        <w:rPr>
          <w:rFonts w:cs="Calibri"/>
          <w:bCs w:val="0"/>
          <w:noProof/>
          <w:color w:val="000000" w:themeColor="text1"/>
          <w:spacing w:val="-20"/>
          <w:szCs w:val="20"/>
        </w:rPr>
      </w:pPr>
      <w:bookmarkStart w:id="15" w:name="_Toc222315004"/>
      <w:r w:rsidRPr="00421F8E">
        <w:rPr>
          <w:rFonts w:cs="Calibri"/>
          <w:bCs w:val="0"/>
          <w:noProof/>
          <w:color w:val="000000" w:themeColor="text1"/>
          <w:spacing w:val="-20"/>
          <w:szCs w:val="20"/>
        </w:rPr>
        <w:t>6.1. Технологическая интеграция данных бухгалтерского учета организаций бюджетной сферы федерального уровня</w:t>
      </w:r>
      <w:bookmarkEnd w:id="15"/>
      <w:r w:rsidRPr="00421F8E">
        <w:rPr>
          <w:rFonts w:cs="Calibri"/>
          <w:bCs w:val="0"/>
          <w:noProof/>
          <w:color w:val="000000" w:themeColor="text1"/>
          <w:spacing w:val="-20"/>
          <w:szCs w:val="20"/>
        </w:rPr>
        <w:t xml:space="preserve"> </w:t>
      </w:r>
    </w:p>
    <w:p w:rsidR="00D95164" w:rsidRPr="00927D05" w:rsidRDefault="00D95164" w:rsidP="002E4464">
      <w:pPr>
        <w:spacing w:after="0" w:line="240" w:lineRule="auto"/>
        <w:ind w:firstLine="709"/>
        <w:jc w:val="both"/>
        <w:rPr>
          <w:rFonts w:ascii="Times New Roman" w:hAnsi="Times New Roman" w:cs="Calibri"/>
          <w:noProof/>
          <w:spacing w:val="-20"/>
          <w:sz w:val="28"/>
          <w:szCs w:val="28"/>
        </w:rPr>
      </w:pPr>
      <w:r w:rsidRPr="00927D05">
        <w:rPr>
          <w:rFonts w:ascii="Times New Roman" w:hAnsi="Times New Roman" w:cs="Calibri"/>
          <w:noProof/>
          <w:spacing w:val="-20"/>
          <w:sz w:val="28"/>
          <w:szCs w:val="28"/>
        </w:rPr>
        <w:t>Новацией 2025 года являлась</w:t>
      </w:r>
      <w:r w:rsidRPr="00927D05">
        <w:t xml:space="preserve"> </w:t>
      </w:r>
      <w:r w:rsidRPr="00927D05">
        <w:rPr>
          <w:rFonts w:ascii="Times New Roman" w:hAnsi="Times New Roman"/>
          <w:sz w:val="28"/>
          <w:szCs w:val="28"/>
        </w:rPr>
        <w:t xml:space="preserve">выгрузка </w:t>
      </w:r>
      <w:r w:rsidRPr="00927D05">
        <w:rPr>
          <w:rFonts w:ascii="Times New Roman" w:hAnsi="Times New Roman"/>
          <w:noProof/>
          <w:spacing w:val="-20"/>
          <w:sz w:val="28"/>
          <w:szCs w:val="28"/>
        </w:rPr>
        <w:t xml:space="preserve">финансовой информации в Модуль сбора данных подсистемы учета и отчетности государственной </w:t>
      </w:r>
      <w:r w:rsidRPr="00927D05">
        <w:rPr>
          <w:rFonts w:ascii="Times New Roman" w:hAnsi="Times New Roman" w:cs="Calibri"/>
          <w:noProof/>
          <w:spacing w:val="-20"/>
          <w:sz w:val="28"/>
          <w:szCs w:val="28"/>
        </w:rPr>
        <w:t xml:space="preserve">интеграционной информационной системы управления общественными финансами «Электронный бюджет» (далее – МСД ПУиО), предназначенной для единого методически выверенного и взаимосвязанного технологического процесса по сбору данных бюджетного учета в соответствии с заданными в МСД ПУиО контрольными соотношениями.  По состоянию на 01.01.2026 пакеты с выгруженной финансовой информацией по </w:t>
      </w:r>
      <w:r w:rsidRPr="00927D05">
        <w:rPr>
          <w:rFonts w:ascii="Times New Roman" w:hAnsi="Times New Roman" w:cs="Calibri"/>
          <w:noProof/>
          <w:color w:val="000000" w:themeColor="text1"/>
          <w:spacing w:val="-20"/>
          <w:sz w:val="28"/>
          <w:szCs w:val="28"/>
        </w:rPr>
        <w:t xml:space="preserve">10 территориальным органам федеральных органов исполнительной власти, полномочия которых переданы Федеральному казначейству </w:t>
      </w:r>
      <w:r w:rsidRPr="00927D05">
        <w:rPr>
          <w:rFonts w:ascii="Times New Roman" w:hAnsi="Times New Roman" w:cs="Calibri"/>
          <w:bCs/>
          <w:noProof/>
          <w:color w:val="000000" w:themeColor="text1"/>
          <w:spacing w:val="-20"/>
          <w:sz w:val="28"/>
          <w:szCs w:val="28"/>
          <w:lang w:val="x-none" w:eastAsia="x-none"/>
        </w:rPr>
        <w:t>(далее  –  субъект</w:t>
      </w:r>
      <w:r w:rsidRPr="00927D05">
        <w:rPr>
          <w:rFonts w:ascii="Times New Roman" w:hAnsi="Times New Roman" w:cs="Calibri"/>
          <w:bCs/>
          <w:noProof/>
          <w:color w:val="000000" w:themeColor="text1"/>
          <w:spacing w:val="-20"/>
          <w:sz w:val="28"/>
          <w:szCs w:val="28"/>
          <w:lang w:eastAsia="x-none"/>
        </w:rPr>
        <w:t>ы</w:t>
      </w:r>
      <w:r w:rsidRPr="00927D05">
        <w:rPr>
          <w:rFonts w:ascii="Times New Roman" w:hAnsi="Times New Roman" w:cs="Calibri"/>
          <w:bCs/>
          <w:noProof/>
          <w:color w:val="000000" w:themeColor="text1"/>
          <w:spacing w:val="-20"/>
          <w:sz w:val="28"/>
          <w:szCs w:val="28"/>
          <w:lang w:val="x-none" w:eastAsia="x-none"/>
        </w:rPr>
        <w:t xml:space="preserve"> централизованного учета)</w:t>
      </w:r>
      <w:r w:rsidRPr="00927D05">
        <w:rPr>
          <w:rFonts w:ascii="Times New Roman" w:hAnsi="Times New Roman" w:cs="Calibri"/>
          <w:bCs/>
          <w:noProof/>
          <w:color w:val="000000" w:themeColor="text1"/>
          <w:spacing w:val="-20"/>
          <w:sz w:val="28"/>
          <w:szCs w:val="28"/>
          <w:lang w:eastAsia="x-none"/>
        </w:rPr>
        <w:t>,</w:t>
      </w:r>
      <w:r w:rsidRPr="00927D05">
        <w:rPr>
          <w:rFonts w:ascii="Times New Roman" w:hAnsi="Times New Roman" w:cs="Calibri"/>
          <w:bCs/>
          <w:noProof/>
          <w:color w:val="000000" w:themeColor="text1"/>
          <w:spacing w:val="-20"/>
          <w:sz w:val="28"/>
          <w:szCs w:val="28"/>
          <w:lang w:val="x-none" w:eastAsia="x-none"/>
        </w:rPr>
        <w:t xml:space="preserve"> </w:t>
      </w:r>
      <w:r w:rsidRPr="00927D05">
        <w:rPr>
          <w:rFonts w:ascii="Times New Roman" w:hAnsi="Times New Roman" w:cs="Calibri"/>
          <w:noProof/>
          <w:spacing w:val="-20"/>
          <w:sz w:val="28"/>
          <w:szCs w:val="28"/>
        </w:rPr>
        <w:t>имеют статус «Принят». Контрольные соотношения соблюдены. Блокирующие контроли отсутствуют.</w:t>
      </w:r>
    </w:p>
    <w:p w:rsidR="00D95164" w:rsidRPr="00927D05" w:rsidRDefault="00D95164" w:rsidP="00EB5BD6">
      <w:pPr>
        <w:spacing w:after="0" w:line="240" w:lineRule="auto"/>
        <w:rPr>
          <w:rFonts w:ascii="Times New Roman" w:hAnsi="Times New Roman" w:cs="Calibri"/>
          <w:bCs/>
          <w:noProof/>
          <w:color w:val="000000" w:themeColor="text1"/>
          <w:spacing w:val="-20"/>
          <w:sz w:val="28"/>
          <w:szCs w:val="20"/>
        </w:rPr>
      </w:pPr>
    </w:p>
    <w:p w:rsidR="00D95164" w:rsidRPr="002D708B" w:rsidRDefault="00D95164" w:rsidP="002E4464">
      <w:pPr>
        <w:pStyle w:val="2"/>
        <w:rPr>
          <w:noProof/>
          <w:color w:val="0F0F0F"/>
          <w:spacing w:val="-20"/>
        </w:rPr>
      </w:pPr>
      <w:bookmarkStart w:id="16" w:name="_Toc222315005"/>
      <w:r w:rsidRPr="002D708B">
        <w:rPr>
          <w:noProof/>
          <w:color w:val="0F0F0F"/>
          <w:spacing w:val="-20"/>
        </w:rPr>
        <w:t>7. Контроль за предоставлением и использованием казначейских инфраструктурных кредитов</w:t>
      </w:r>
      <w:bookmarkEnd w:id="16"/>
    </w:p>
    <w:p w:rsidR="00D95164" w:rsidRPr="002D708B" w:rsidRDefault="00D95164" w:rsidP="002E4464">
      <w:pPr>
        <w:pStyle w:val="3"/>
        <w:rPr>
          <w:rFonts w:cs="Calibri"/>
          <w:bCs w:val="0"/>
          <w:noProof/>
          <w:color w:val="000000" w:themeColor="text1"/>
          <w:spacing w:val="-20"/>
          <w:szCs w:val="20"/>
        </w:rPr>
      </w:pPr>
      <w:bookmarkStart w:id="17" w:name="_Toc222315006"/>
      <w:r w:rsidRPr="002D708B">
        <w:rPr>
          <w:rFonts w:cs="Calibri"/>
          <w:bCs w:val="0"/>
          <w:noProof/>
          <w:color w:val="000000" w:themeColor="text1"/>
          <w:spacing w:val="-20"/>
          <w:szCs w:val="20"/>
        </w:rPr>
        <w:t xml:space="preserve">7.1. Создание системы оценки выполнения субъектами Российской Федерации условий, предусмотренных положениями правил предоставления казначейских инфраструктурных кредитов, обеспечение правового регулирования и методологического сопровождения проведения ТОФК мониторинга жизненного цикла казначейского инфраструктурного кредита в целях выявления рисков нарушения бюджетного законодательства Российской Федерации и своевременного принятия мер реагирования, организация создания необходимых информационно – технических условий </w:t>
      </w:r>
      <w:r w:rsidR="0049734D">
        <w:rPr>
          <w:rFonts w:cs="Calibri"/>
          <w:bCs w:val="0"/>
          <w:noProof/>
          <w:color w:val="000000" w:themeColor="text1"/>
          <w:spacing w:val="-20"/>
          <w:szCs w:val="20"/>
          <w:lang w:val="ru-RU"/>
        </w:rPr>
        <w:t>для</w:t>
      </w:r>
      <w:r w:rsidRPr="002D708B">
        <w:rPr>
          <w:rFonts w:cs="Calibri"/>
          <w:bCs w:val="0"/>
          <w:noProof/>
          <w:color w:val="000000" w:themeColor="text1"/>
          <w:spacing w:val="-20"/>
          <w:szCs w:val="20"/>
        </w:rPr>
        <w:t xml:space="preserve"> проведения указанного мониторинга и осуществления государственного финансового контроля за использованием средств казначейских инфраструктурных кредитов</w:t>
      </w:r>
      <w:bookmarkEnd w:id="17"/>
      <w:r w:rsidRPr="002D708B">
        <w:rPr>
          <w:rFonts w:cs="Calibri"/>
          <w:bCs w:val="0"/>
          <w:noProof/>
          <w:color w:val="000000" w:themeColor="text1"/>
          <w:spacing w:val="-20"/>
          <w:szCs w:val="20"/>
        </w:rPr>
        <w:t xml:space="preserve">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 xml:space="preserve">В соответствии с поручением Президента Российской Федерации В.В. Путина, поручением Федерального казначейства проводится казначейский мониторинг средств, предоставленных региону в виде инфраструктурного бюджетного кредита и казначейского инфраструктурного кредита (получен на развитие объектов коммунальной инфраструктуры).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 xml:space="preserve">В Кемеровской области – Кузбассе осуществляется реализация  3 инфраструктурных проектов сроком реализации 2022 – 2030 годы, источником финансового обеспечения расходов на реализацию которых являются бюджетные кредиты из федерального бюджета: инфраструктурный бюджетный кредит (за период с 2022 по 2024 год поступил в сумме 6 519, 27 млн. рублей), и казначейский инфраструктурный кредит (в 2025 году поступил в сумме 3 304, 25 млн. рублей).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Мониторинг осуществляется созданным в Управлении Инфраструктурным бюджетным комитетом (далее  – ИБК). В 2025 году проведено 12 заседаний ИБК.</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 xml:space="preserve"> Кроме того, проведены 2 рабочие встречи с приглашением представителей Министерства финансов Кузбасса, Министерства строительства Кузбасса, администрации города Кемерово, </w:t>
      </w:r>
      <w:r w:rsidRPr="00927D05">
        <w:rPr>
          <w:rFonts w:ascii="Times New Roman" w:hAnsi="Times New Roman" w:cs="Calibri"/>
          <w:noProof/>
          <w:color w:val="000000" w:themeColor="text1"/>
          <w:spacing w:val="-20"/>
          <w:sz w:val="28"/>
          <w:szCs w:val="28"/>
        </w:rPr>
        <w:lastRenderedPageBreak/>
        <w:t xml:space="preserve">Заказчиков, участвующих в реализации мероприятий инфраструктурных проектов, на которых обсуждались проблемные вопросы возникающие при санкционировании операций и при реализации инфраструктурных проектов (своевременное освоение средств полученных кредитов, соблюдение сроков реализации мероприятий, установленных соглашением о реализации, проведение строительного контроля ФБУ «Росстройконтроль», проведение кассовых операций за счет средств консолидированного регионального бюджета).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 xml:space="preserve">Мониторинг позволяет минимизировать объем нарушений, выявляемых на стадии последующего контроля в финансово – бюджетной сфере.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p>
    <w:p w:rsidR="00D95164" w:rsidRPr="002D708B" w:rsidRDefault="00D95164" w:rsidP="002E4464">
      <w:pPr>
        <w:pStyle w:val="2"/>
        <w:rPr>
          <w:noProof/>
          <w:color w:val="0F0F0F"/>
          <w:spacing w:val="-20"/>
        </w:rPr>
      </w:pPr>
      <w:bookmarkStart w:id="18" w:name="_Toc222315007"/>
      <w:r w:rsidRPr="002D708B">
        <w:rPr>
          <w:noProof/>
          <w:color w:val="0F0F0F"/>
          <w:spacing w:val="-20"/>
        </w:rPr>
        <w:t>8. Контроль за предоставлением и использованием субсидий, включая анализ эффективности расходов</w:t>
      </w:r>
      <w:bookmarkEnd w:id="18"/>
    </w:p>
    <w:p w:rsidR="00D95164" w:rsidRPr="002D708B" w:rsidRDefault="00D95164" w:rsidP="002E4464">
      <w:pPr>
        <w:pStyle w:val="3"/>
        <w:rPr>
          <w:rFonts w:cs="Calibri"/>
          <w:bCs w:val="0"/>
          <w:noProof/>
          <w:color w:val="000000" w:themeColor="text1"/>
          <w:spacing w:val="-20"/>
          <w:szCs w:val="20"/>
        </w:rPr>
      </w:pPr>
      <w:bookmarkStart w:id="19" w:name="_Toc222315008"/>
      <w:r w:rsidRPr="002D708B">
        <w:rPr>
          <w:rFonts w:cs="Calibri"/>
          <w:bCs w:val="0"/>
          <w:noProof/>
          <w:color w:val="000000" w:themeColor="text1"/>
          <w:spacing w:val="-20"/>
          <w:szCs w:val="20"/>
        </w:rPr>
        <w:t>8.1. Обеспечено внедрение Методических рекомендаций по осуществлению контроля за предоставлением и использованием субсидий юридическим лицам, индивидуальным предпринимателям, физическим лицам – производителям товаров, работ, услуг, включая анализ эффективности расходов, в контрольную деятельность территориального органа Федерального казначейства (далее  – ТОФК )</w:t>
      </w:r>
      <w:bookmarkEnd w:id="19"/>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В соответствии с поручением Федерального казначейства сформирован и направлен перечень контрольных мероприятий для внедрения Методических рекомендаций по осуществлению контроля за предоставлением и использованием субсидий юридическим лицам, индивидуальным предпринимателям, физическим лицам – производителям товаров, работ, услуг.</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В Федеральное казначейство была направлена аналитическая справка о применении Методических рекомендации по осуществлению контроля за предоставлением и использованием субсидий юридическим лицам, индивидуальным предпринимателям, физическим лицам – производителям товаров, работ, услуг в контрольных мероприятиях с предложениями по доработке нормативно–правовой базы по контролю за использованием субсидий юридическим лицам, индивидуальным предпринимателям, физическим лицам – производителям товаров, работ, услуг.</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p>
    <w:p w:rsidR="00D95164" w:rsidRPr="002D708B" w:rsidRDefault="00D95164" w:rsidP="002E4464">
      <w:pPr>
        <w:pStyle w:val="3"/>
        <w:rPr>
          <w:rFonts w:cs="Calibri"/>
          <w:bCs w:val="0"/>
          <w:noProof/>
          <w:color w:val="000000" w:themeColor="text1"/>
          <w:spacing w:val="-20"/>
          <w:szCs w:val="20"/>
        </w:rPr>
      </w:pPr>
      <w:bookmarkStart w:id="20" w:name="_Toc222315009"/>
      <w:r w:rsidRPr="002D708B">
        <w:rPr>
          <w:rFonts w:cs="Calibri"/>
          <w:bCs w:val="0"/>
          <w:noProof/>
          <w:color w:val="000000" w:themeColor="text1"/>
          <w:spacing w:val="-20"/>
          <w:szCs w:val="20"/>
        </w:rPr>
        <w:t>8.2. Обеспечено внедрение Методических рекомендаций по осуществлению контроля за предоставлением и использованием субсидий бюджетным и автономным учреждениям, включая анализ эффективности расходов, в контрольную деятельность ТОФК</w:t>
      </w:r>
      <w:bookmarkEnd w:id="20"/>
      <w:r w:rsidRPr="002D708B">
        <w:rPr>
          <w:rFonts w:cs="Calibri"/>
          <w:bCs w:val="0"/>
          <w:noProof/>
          <w:color w:val="FF0000"/>
          <w:spacing w:val="-20"/>
          <w:szCs w:val="20"/>
        </w:rPr>
        <w:t xml:space="preserve">  </w:t>
      </w:r>
      <w:r w:rsidRPr="002D708B">
        <w:rPr>
          <w:rFonts w:cs="Calibri"/>
          <w:bCs w:val="0"/>
          <w:noProof/>
          <w:color w:val="000000" w:themeColor="text1"/>
          <w:spacing w:val="-20"/>
          <w:szCs w:val="20"/>
        </w:rPr>
        <w:t xml:space="preserve">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В соответствии с поручением Федерального казначейства сформирован и направлен перечень контрольных мероприятий для внедрения Методических рекомендаций по осуществлению контроля за предоставлением и использованием субсидий бюджетным и автономным учреждениям, включая анализ эффективности расходов.</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В Федеральное казначейство была направлена аналитическая справка о применении Методических рекомендаций по осуществлению контроля за предоставлением и использованием субсидий бюджетным и автономным учреждениям, включая анализ эффективности расходов в контрольных мероприятиях с предложениями по доработке методических рекомендаций.</w:t>
      </w:r>
    </w:p>
    <w:p w:rsidR="00D95164" w:rsidRPr="00927D05" w:rsidRDefault="00D95164" w:rsidP="002E4464">
      <w:pPr>
        <w:spacing w:after="0" w:line="240" w:lineRule="auto"/>
        <w:ind w:firstLine="709"/>
        <w:jc w:val="both"/>
        <w:rPr>
          <w:rFonts w:ascii="Times New Roman" w:hAnsi="Times New Roman" w:cs="Calibri"/>
          <w:b/>
          <w:bCs/>
          <w:noProof/>
          <w:color w:val="000000" w:themeColor="text1"/>
          <w:spacing w:val="-20"/>
          <w:sz w:val="28"/>
          <w:szCs w:val="20"/>
        </w:rPr>
      </w:pPr>
    </w:p>
    <w:p w:rsidR="00D95164" w:rsidRPr="002D708B" w:rsidRDefault="00D95164" w:rsidP="002E4464">
      <w:pPr>
        <w:pStyle w:val="3"/>
        <w:rPr>
          <w:rFonts w:cs="Calibri"/>
          <w:bCs w:val="0"/>
          <w:noProof/>
          <w:color w:val="000000" w:themeColor="text1"/>
          <w:spacing w:val="-20"/>
          <w:szCs w:val="20"/>
        </w:rPr>
      </w:pPr>
      <w:bookmarkStart w:id="21" w:name="_Toc222315010"/>
      <w:r w:rsidRPr="002D708B">
        <w:rPr>
          <w:rFonts w:cs="Calibri"/>
          <w:bCs w:val="0"/>
          <w:noProof/>
          <w:color w:val="000000" w:themeColor="text1"/>
          <w:spacing w:val="-20"/>
          <w:szCs w:val="20"/>
        </w:rPr>
        <w:t>8.3. Обеспечено внедрение Методических рекомендаций по осуществлению контроля за предоставлением и использованием субсидий в форме межбюджетных трансфертов, включая анализ эффективности расходов, в контрольную деятельность ТОФК</w:t>
      </w:r>
      <w:bookmarkEnd w:id="21"/>
      <w:r w:rsidRPr="002D708B">
        <w:rPr>
          <w:rFonts w:cs="Calibri"/>
          <w:bCs w:val="0"/>
          <w:noProof/>
          <w:color w:val="000000" w:themeColor="text1"/>
          <w:spacing w:val="-20"/>
          <w:szCs w:val="20"/>
        </w:rPr>
        <w:t xml:space="preserve">  </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 xml:space="preserve">В соответствии с поручением Федерального казначейства сформирован и направлен перечень контрольных мероприятий для внедрения Методических рекомендаций по осуществлению </w:t>
      </w:r>
      <w:r w:rsidRPr="00927D05">
        <w:rPr>
          <w:rFonts w:ascii="Times New Roman" w:hAnsi="Times New Roman" w:cs="Calibri"/>
          <w:noProof/>
          <w:color w:val="000000" w:themeColor="text1"/>
          <w:spacing w:val="-20"/>
          <w:sz w:val="28"/>
          <w:szCs w:val="28"/>
        </w:rPr>
        <w:lastRenderedPageBreak/>
        <w:t>контроля за предоставлением и использованием субсидий в форме межбюджетных трансфертов, включая анализ эффективности расходов.</w:t>
      </w:r>
    </w:p>
    <w:p w:rsidR="00D95164" w:rsidRPr="00927D05" w:rsidRDefault="00D95164" w:rsidP="002E4464">
      <w:pPr>
        <w:spacing w:after="0" w:line="240" w:lineRule="auto"/>
        <w:ind w:firstLine="709"/>
        <w:jc w:val="both"/>
        <w:rPr>
          <w:rFonts w:ascii="Times New Roman" w:hAnsi="Times New Roman" w:cs="Calibri"/>
          <w:noProof/>
          <w:color w:val="000000" w:themeColor="text1"/>
          <w:spacing w:val="-20"/>
          <w:sz w:val="28"/>
          <w:szCs w:val="28"/>
        </w:rPr>
      </w:pPr>
      <w:r w:rsidRPr="00927D05">
        <w:rPr>
          <w:rFonts w:ascii="Times New Roman" w:hAnsi="Times New Roman" w:cs="Calibri"/>
          <w:noProof/>
          <w:color w:val="000000" w:themeColor="text1"/>
          <w:spacing w:val="-20"/>
          <w:sz w:val="28"/>
          <w:szCs w:val="28"/>
        </w:rPr>
        <w:t>В Федеральное казначейство была направлена аналитическая справка о применении Методических рекомендаций по осуществлению контроля за предоставлением и использованием субсидий в форме межбюджетных трансфертов, включая анализ эффективности расходов в контрольных мероприятиях с предложениями по доработке методических рекомендаций.</w:t>
      </w:r>
    </w:p>
    <w:p w:rsidR="00D95164" w:rsidRPr="00927D05" w:rsidRDefault="00D95164" w:rsidP="002E4464">
      <w:pPr>
        <w:spacing w:after="0" w:line="240" w:lineRule="auto"/>
        <w:ind w:firstLine="709"/>
        <w:jc w:val="both"/>
        <w:rPr>
          <w:rFonts w:ascii="Times New Roman" w:hAnsi="Times New Roman" w:cs="Calibri"/>
          <w:bCs/>
          <w:noProof/>
          <w:color w:val="000000" w:themeColor="text1"/>
          <w:spacing w:val="-20"/>
          <w:sz w:val="28"/>
          <w:szCs w:val="20"/>
        </w:rPr>
      </w:pPr>
    </w:p>
    <w:p w:rsidR="00D95164" w:rsidRPr="00927D05" w:rsidRDefault="00D95164" w:rsidP="00F9273D">
      <w:pPr>
        <w:pStyle w:val="21"/>
      </w:pPr>
      <w:bookmarkStart w:id="22" w:name="_Toc222315011"/>
      <w:r w:rsidRPr="00927D05">
        <w:t>9. Оптимизация казначейского сопровождения</w:t>
      </w:r>
      <w:bookmarkEnd w:id="22"/>
    </w:p>
    <w:p w:rsidR="00D95164" w:rsidRPr="00927D05" w:rsidRDefault="00D95164" w:rsidP="002438CC">
      <w:pPr>
        <w:pStyle w:val="33"/>
      </w:pPr>
      <w:bookmarkStart w:id="23" w:name="_Toc222315012"/>
      <w:r w:rsidRPr="00927D05">
        <w:t>9.1. Проведение эксперимента по применению механизма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w:t>
      </w:r>
      <w:bookmarkEnd w:id="23"/>
      <w:r w:rsidRPr="00927D05">
        <w:t xml:space="preserve">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Проведен эксперимент по использованию участниками казначейского сопровождения электронных документов, подтверждающих возникновение денежных обязательств. Принято участие в тестировании 2 версий ППО (22 , 23), в которых реализованы 1 и 2 этапы внедрения данных документов. Всего зарегистрировано 13 электронных актов приемки товаров, работ и услуг, сформированных 4 организациями – участниками эксперимента. По результатам проведения эксперимента выявлена проблематика, предложения направлены в Федеральное казначейство.</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В 2025 году проведено 4 совещания с участниками казначейского сопровождения, </w:t>
      </w:r>
      <w:proofErr w:type="spellStart"/>
      <w:r w:rsidRPr="00927D05">
        <w:rPr>
          <w:rFonts w:ascii="Times New Roman" w:hAnsi="Times New Roman"/>
          <w:color w:val="0F0F0F"/>
          <w:spacing w:val="-20"/>
          <w:sz w:val="28"/>
          <w:szCs w:val="28"/>
        </w:rPr>
        <w:t>обслуживающимися</w:t>
      </w:r>
      <w:proofErr w:type="spellEnd"/>
      <w:r w:rsidRPr="00927D05">
        <w:rPr>
          <w:rFonts w:ascii="Times New Roman" w:hAnsi="Times New Roman"/>
          <w:color w:val="0F0F0F"/>
          <w:spacing w:val="-20"/>
          <w:sz w:val="28"/>
          <w:szCs w:val="28"/>
        </w:rPr>
        <w:t xml:space="preserve"> в Управлении, с демонстрацией обучающих роликов по применению механизма электронного санкционирования.</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p>
    <w:p w:rsidR="00D95164" w:rsidRPr="002D708B" w:rsidRDefault="00D95164" w:rsidP="002E4464">
      <w:pPr>
        <w:pStyle w:val="3"/>
        <w:rPr>
          <w:rFonts w:cs="Calibri"/>
          <w:noProof/>
          <w:color w:val="000000" w:themeColor="text1"/>
          <w:spacing w:val="-20"/>
          <w:szCs w:val="28"/>
        </w:rPr>
      </w:pPr>
      <w:bookmarkStart w:id="24" w:name="_Toc222315013"/>
      <w:r w:rsidRPr="002D708B">
        <w:rPr>
          <w:bCs w:val="0"/>
          <w:noProof/>
          <w:color w:val="0F0F0F"/>
          <w:spacing w:val="-20"/>
          <w:szCs w:val="28"/>
        </w:rPr>
        <w:t>9.2. Проведение эксперимента по использованию электронных цифровых контрактов (договоров) на поставку товаров, выполнение работ, оказание услуг, заключаемых в соответствии с законодательством Российской Федерации</w:t>
      </w:r>
      <w:bookmarkEnd w:id="24"/>
      <w:r w:rsidRPr="002D708B">
        <w:rPr>
          <w:bCs w:val="0"/>
          <w:noProof/>
          <w:color w:val="0F0F0F"/>
          <w:spacing w:val="-20"/>
          <w:szCs w:val="28"/>
        </w:rPr>
        <w:t xml:space="preserve">  </w:t>
      </w:r>
    </w:p>
    <w:p w:rsidR="00D95164"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В ходе эксперимента, заявленные участники смогли сформировать и направить в Управление Электронную карточку контракта в целях открытия аналитического раздела на лицевом счете участника казначейского сопровождения.</w:t>
      </w:r>
    </w:p>
    <w:p w:rsidR="00996AF1" w:rsidRPr="00927D05" w:rsidRDefault="00996AF1" w:rsidP="002E4464">
      <w:pPr>
        <w:spacing w:after="0" w:line="240" w:lineRule="auto"/>
        <w:ind w:firstLine="709"/>
        <w:jc w:val="both"/>
        <w:rPr>
          <w:rFonts w:ascii="Times New Roman" w:hAnsi="Times New Roman"/>
          <w:color w:val="0F0F0F"/>
          <w:spacing w:val="-20"/>
          <w:sz w:val="28"/>
          <w:szCs w:val="28"/>
        </w:rPr>
      </w:pPr>
    </w:p>
    <w:p w:rsidR="00D95164" w:rsidRPr="002D708B" w:rsidRDefault="00D95164" w:rsidP="002E4464">
      <w:pPr>
        <w:pStyle w:val="3"/>
        <w:rPr>
          <w:rFonts w:cs="Calibri"/>
          <w:noProof/>
          <w:color w:val="000000" w:themeColor="text1"/>
          <w:spacing w:val="-20"/>
          <w:szCs w:val="28"/>
        </w:rPr>
      </w:pPr>
      <w:bookmarkStart w:id="25" w:name="_Toc222315014"/>
      <w:r w:rsidRPr="002D708B">
        <w:rPr>
          <w:bCs w:val="0"/>
          <w:noProof/>
          <w:color w:val="0F0F0F"/>
          <w:spacing w:val="-20"/>
          <w:szCs w:val="28"/>
        </w:rPr>
        <w:t>9.3. Подготовка и направление в Министерство финансов Российской Федерации предложений в нормативные и правовые акты по реализации Концепции развития цифрового казначейского сопровождения средств бюджетов бюджетной системы Российской Федерации</w:t>
      </w:r>
      <w:bookmarkEnd w:id="25"/>
      <w:r w:rsidRPr="002D708B">
        <w:rPr>
          <w:bCs w:val="0"/>
          <w:noProof/>
          <w:color w:val="0F0F0F"/>
          <w:spacing w:val="-20"/>
          <w:szCs w:val="28"/>
        </w:rPr>
        <w:t xml:space="preserve">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Предложения по внесению изменений в приказ Федерального казначейства от 15 декабря 2021 г. № 40н «Об утверждении порядка казначейского обслуживания операций со средствами участников казначейского сопровождения» подготовлены и направлены письмом Управления от 23 января 2025 г. № 39–07–11/11–1182.</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В 2025 году приказом Министерства финансов Российской Федерации от 27 июня 2025 г. № 84н внесены изменения в Порядок санкционирования, утвержденный приказом Министерства финансов Российской Федерации от 17 декабря 2021 г. № 214н. Добавлен акт приемки ТРУ как документ – основание для санкционирования целевых расходов.</w:t>
      </w:r>
    </w:p>
    <w:p w:rsidR="00D95164" w:rsidRPr="00927D05" w:rsidRDefault="00D95164" w:rsidP="002E4464">
      <w:pPr>
        <w:spacing w:after="0" w:line="240" w:lineRule="auto"/>
        <w:ind w:firstLine="709"/>
        <w:jc w:val="both"/>
      </w:pPr>
      <w:r w:rsidRPr="00927D05">
        <w:rPr>
          <w:rFonts w:ascii="Times New Roman" w:hAnsi="Times New Roman"/>
          <w:color w:val="0F0F0F"/>
          <w:spacing w:val="-20"/>
          <w:sz w:val="28"/>
          <w:szCs w:val="28"/>
        </w:rPr>
        <w:t>В целях осуществления полномасштабного перехода к применению инструментов цифрового казначейского сопровождения в ПУР КС ГИИС «Электронный бюджет» реализованы доработки функционала по использованию унифицирован</w:t>
      </w:r>
      <w:r>
        <w:rPr>
          <w:rFonts w:ascii="Times New Roman" w:hAnsi="Times New Roman"/>
          <w:color w:val="0F0F0F"/>
          <w:spacing w:val="-20"/>
          <w:sz w:val="28"/>
          <w:szCs w:val="28"/>
        </w:rPr>
        <w:t>ных форм электронных документов,</w:t>
      </w:r>
      <w:r w:rsidRPr="00927D05">
        <w:rPr>
          <w:rFonts w:ascii="Times New Roman" w:hAnsi="Times New Roman"/>
          <w:color w:val="0F0F0F"/>
          <w:spacing w:val="-20"/>
          <w:sz w:val="28"/>
          <w:szCs w:val="28"/>
        </w:rPr>
        <w:t xml:space="preserve"> доработан механизм приема</w:t>
      </w:r>
      <w:r>
        <w:rPr>
          <w:rFonts w:ascii="Times New Roman" w:hAnsi="Times New Roman"/>
          <w:color w:val="0F0F0F"/>
          <w:spacing w:val="-20"/>
          <w:sz w:val="28"/>
          <w:szCs w:val="28"/>
        </w:rPr>
        <w:t xml:space="preserve"> </w:t>
      </w:r>
      <w:r w:rsidRPr="00927D05">
        <w:rPr>
          <w:rFonts w:ascii="Times New Roman" w:hAnsi="Times New Roman"/>
          <w:color w:val="0F0F0F"/>
          <w:spacing w:val="-20"/>
          <w:sz w:val="28"/>
          <w:szCs w:val="28"/>
        </w:rPr>
        <w:t>–</w:t>
      </w:r>
      <w:r>
        <w:rPr>
          <w:rFonts w:ascii="Times New Roman" w:hAnsi="Times New Roman"/>
          <w:color w:val="0F0F0F"/>
          <w:spacing w:val="-20"/>
          <w:sz w:val="28"/>
          <w:szCs w:val="28"/>
        </w:rPr>
        <w:t xml:space="preserve"> </w:t>
      </w:r>
      <w:r w:rsidRPr="00927D05">
        <w:rPr>
          <w:rFonts w:ascii="Times New Roman" w:hAnsi="Times New Roman"/>
          <w:color w:val="0F0F0F"/>
          <w:spacing w:val="-20"/>
          <w:sz w:val="28"/>
          <w:szCs w:val="28"/>
        </w:rPr>
        <w:t xml:space="preserve">передачи унифицированных форм электронных документов. </w:t>
      </w:r>
    </w:p>
    <w:p w:rsidR="00D95164" w:rsidRPr="00927D05" w:rsidRDefault="00D95164" w:rsidP="002E4464">
      <w:pPr>
        <w:spacing w:after="0" w:line="240" w:lineRule="auto"/>
        <w:ind w:firstLine="709"/>
        <w:jc w:val="both"/>
        <w:rPr>
          <w:rFonts w:ascii="Times New Roman" w:hAnsi="Times New Roman"/>
          <w:b/>
          <w:bCs/>
          <w:noProof/>
          <w:color w:val="0F0F0F"/>
          <w:spacing w:val="-20"/>
          <w:sz w:val="28"/>
          <w:szCs w:val="28"/>
        </w:rPr>
      </w:pPr>
    </w:p>
    <w:p w:rsidR="00D95164" w:rsidRPr="00731843" w:rsidRDefault="00D95164" w:rsidP="002E4464">
      <w:pPr>
        <w:pStyle w:val="3"/>
        <w:rPr>
          <w:rFonts w:cs="Calibri"/>
          <w:strike/>
          <w:noProof/>
          <w:color w:val="FF0000"/>
          <w:spacing w:val="-20"/>
          <w:szCs w:val="28"/>
        </w:rPr>
      </w:pPr>
      <w:bookmarkStart w:id="26" w:name="_Toc222315015"/>
      <w:r w:rsidRPr="00731843">
        <w:rPr>
          <w:bCs w:val="0"/>
          <w:noProof/>
          <w:color w:val="0F0F0F"/>
          <w:spacing w:val="-20"/>
          <w:szCs w:val="28"/>
        </w:rPr>
        <w:t>9.4. Подготовка предложений по реализации бизнес – процессов при осуществлении расширенного казначейского сопровождения посредством электронных документов ГИИС «Электронный бюджет» (ПУР КС)</w:t>
      </w:r>
      <w:bookmarkEnd w:id="26"/>
      <w:r w:rsidRPr="00731843">
        <w:rPr>
          <w:bCs w:val="0"/>
          <w:noProof/>
          <w:color w:val="0F0F0F"/>
          <w:spacing w:val="-20"/>
          <w:szCs w:val="28"/>
        </w:rPr>
        <w:t xml:space="preserve">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В 2025 году подготовлены и направлены в Федеральное казначейство предложения по:</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 автоматизации бизнес – процессов и использованию электронных форм документов при расширенном казначейском сопровождении,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по уточнению статьи 242.2.4 Бюджетного кодекса Российской Федерации в части проведения проверок ведения раздельного учета результатов финансово</w:t>
      </w:r>
      <w:r>
        <w:rPr>
          <w:rFonts w:ascii="Times New Roman" w:hAnsi="Times New Roman"/>
          <w:color w:val="0F0F0F"/>
          <w:spacing w:val="-20"/>
          <w:sz w:val="28"/>
          <w:szCs w:val="28"/>
        </w:rPr>
        <w:t xml:space="preserve"> </w:t>
      </w:r>
      <w:r w:rsidRPr="00927D05">
        <w:rPr>
          <w:rFonts w:ascii="Times New Roman" w:hAnsi="Times New Roman"/>
          <w:color w:val="0F0F0F"/>
          <w:spacing w:val="-20"/>
          <w:sz w:val="28"/>
          <w:szCs w:val="28"/>
        </w:rPr>
        <w:t>–</w:t>
      </w:r>
      <w:r>
        <w:rPr>
          <w:rFonts w:ascii="Times New Roman" w:hAnsi="Times New Roman"/>
          <w:color w:val="0F0F0F"/>
          <w:spacing w:val="-20"/>
          <w:sz w:val="28"/>
          <w:szCs w:val="28"/>
        </w:rPr>
        <w:t xml:space="preserve"> </w:t>
      </w:r>
      <w:r w:rsidRPr="00927D05">
        <w:rPr>
          <w:rFonts w:ascii="Times New Roman" w:hAnsi="Times New Roman"/>
          <w:color w:val="0F0F0F"/>
          <w:spacing w:val="-20"/>
          <w:sz w:val="28"/>
          <w:szCs w:val="28"/>
        </w:rPr>
        <w:t>хозяйственной деятельности и соответствия фактических затрат данным раздельного учета результатов финансово–хозяйственной деятельности.</w:t>
      </w:r>
    </w:p>
    <w:p w:rsidR="00D95164" w:rsidRPr="00927D05" w:rsidRDefault="00D95164" w:rsidP="002E4464">
      <w:pPr>
        <w:spacing w:after="0" w:line="240" w:lineRule="auto"/>
        <w:ind w:firstLine="709"/>
        <w:jc w:val="both"/>
        <w:rPr>
          <w:rFonts w:ascii="Times New Roman" w:hAnsi="Times New Roman"/>
          <w:bCs/>
          <w:noProof/>
          <w:color w:val="0F0F0F"/>
          <w:spacing w:val="-20"/>
          <w:sz w:val="28"/>
          <w:szCs w:val="28"/>
        </w:rPr>
      </w:pPr>
    </w:p>
    <w:p w:rsidR="00D95164" w:rsidRPr="00927D05" w:rsidRDefault="00D95164" w:rsidP="00F9273D">
      <w:pPr>
        <w:pStyle w:val="21"/>
        <w:rPr>
          <w:rFonts w:eastAsiaTheme="minorEastAsia"/>
          <w:spacing w:val="0"/>
        </w:rPr>
      </w:pPr>
      <w:bookmarkStart w:id="27" w:name="_Toc222315016"/>
      <w:r w:rsidRPr="00927D05">
        <w:t>10.  Электронные сертификаты для предоставления</w:t>
      </w:r>
      <w:r w:rsidRPr="00927D05">
        <w:rPr>
          <w:spacing w:val="-11"/>
        </w:rPr>
        <w:t xml:space="preserve"> </w:t>
      </w:r>
      <w:r w:rsidRPr="00927D05">
        <w:t>мер поддержки гражданам</w:t>
      </w:r>
      <w:bookmarkEnd w:id="27"/>
    </w:p>
    <w:p w:rsidR="00D95164" w:rsidRPr="00927D05" w:rsidRDefault="00D95164" w:rsidP="002E4464">
      <w:pPr>
        <w:pStyle w:val="25"/>
        <w:shd w:val="clear" w:color="auto" w:fill="auto"/>
        <w:spacing w:after="0" w:line="240" w:lineRule="auto"/>
        <w:ind w:right="129" w:firstLine="709"/>
        <w:jc w:val="both"/>
        <w:outlineLvl w:val="2"/>
        <w:rPr>
          <w:b/>
          <w:bCs/>
          <w:noProof/>
          <w:color w:val="000000" w:themeColor="text1"/>
          <w:spacing w:val="-20"/>
          <w:sz w:val="28"/>
          <w:szCs w:val="28"/>
        </w:rPr>
      </w:pPr>
      <w:bookmarkStart w:id="28" w:name="_Toc222315017"/>
      <w:r w:rsidRPr="00927D05">
        <w:rPr>
          <w:b/>
          <w:bCs/>
          <w:noProof/>
          <w:color w:val="0F0F0F"/>
          <w:spacing w:val="-20"/>
          <w:sz w:val="28"/>
          <w:szCs w:val="28"/>
          <w:lang w:val="ru-RU" w:eastAsia="ru-RU"/>
        </w:rPr>
        <w:t>10.1. Внедрение механизма финансового обеспечения электронных сертификатов без отвлечения денежных средств из бюджетов бюджетной системы Российской Федерации</w:t>
      </w:r>
      <w:bookmarkEnd w:id="28"/>
      <w:r w:rsidRPr="00927D05">
        <w:rPr>
          <w:b/>
          <w:bCs/>
          <w:noProof/>
          <w:color w:val="0F0F0F"/>
          <w:spacing w:val="-20"/>
          <w:sz w:val="28"/>
          <w:szCs w:val="28"/>
          <w:lang w:val="ru-RU" w:eastAsia="ru-RU"/>
        </w:rPr>
        <w:t xml:space="preserve">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Деятельность Управления по осуществлению выплат Отделением социального Фонда России по Кемеровской области – Кузбассу страхового обеспечения в пользу застрахованных лиц на технические средства реабилитации с использованием элек</w:t>
      </w:r>
      <w:r w:rsidR="000A7E43">
        <w:rPr>
          <w:rFonts w:ascii="Times New Roman" w:hAnsi="Times New Roman"/>
          <w:color w:val="0F0F0F"/>
          <w:spacing w:val="-20"/>
          <w:sz w:val="28"/>
          <w:szCs w:val="28"/>
        </w:rPr>
        <w:t>тронных сертификатов осуществля</w:t>
      </w:r>
      <w:r w:rsidRPr="00927D05">
        <w:rPr>
          <w:rFonts w:ascii="Times New Roman" w:hAnsi="Times New Roman"/>
          <w:color w:val="0F0F0F"/>
          <w:spacing w:val="-20"/>
          <w:sz w:val="28"/>
          <w:szCs w:val="28"/>
        </w:rPr>
        <w:t>ется в соответстви</w:t>
      </w:r>
      <w:r w:rsidR="000A7E43">
        <w:rPr>
          <w:rFonts w:ascii="Times New Roman" w:hAnsi="Times New Roman"/>
          <w:color w:val="0F0F0F"/>
          <w:spacing w:val="-20"/>
          <w:sz w:val="28"/>
          <w:szCs w:val="28"/>
        </w:rPr>
        <w:t>и Федеральным законом «О приобре</w:t>
      </w:r>
      <w:r w:rsidRPr="00927D05">
        <w:rPr>
          <w:rFonts w:ascii="Times New Roman" w:hAnsi="Times New Roman"/>
          <w:color w:val="0F0F0F"/>
          <w:spacing w:val="-20"/>
          <w:sz w:val="28"/>
          <w:szCs w:val="28"/>
        </w:rPr>
        <w:t>тении отдельн</w:t>
      </w:r>
      <w:r w:rsidR="000A7E43">
        <w:rPr>
          <w:rFonts w:ascii="Times New Roman" w:hAnsi="Times New Roman"/>
          <w:color w:val="0F0F0F"/>
          <w:spacing w:val="-20"/>
          <w:sz w:val="28"/>
          <w:szCs w:val="28"/>
        </w:rPr>
        <w:t xml:space="preserve">ых видов товаров, работ, услуг </w:t>
      </w:r>
      <w:r w:rsidRPr="00927D05">
        <w:rPr>
          <w:rFonts w:ascii="Times New Roman" w:hAnsi="Times New Roman"/>
          <w:color w:val="0F0F0F"/>
          <w:spacing w:val="-20"/>
          <w:sz w:val="28"/>
          <w:szCs w:val="28"/>
        </w:rPr>
        <w:t>с использованием электрон</w:t>
      </w:r>
      <w:r w:rsidR="000A7E43">
        <w:rPr>
          <w:rFonts w:ascii="Times New Roman" w:hAnsi="Times New Roman"/>
          <w:color w:val="0F0F0F"/>
          <w:spacing w:val="-20"/>
          <w:sz w:val="28"/>
          <w:szCs w:val="28"/>
        </w:rPr>
        <w:t>н</w:t>
      </w:r>
      <w:r w:rsidRPr="00927D05">
        <w:rPr>
          <w:rFonts w:ascii="Times New Roman" w:hAnsi="Times New Roman"/>
          <w:color w:val="0F0F0F"/>
          <w:spacing w:val="-20"/>
          <w:sz w:val="28"/>
          <w:szCs w:val="28"/>
        </w:rPr>
        <w:t xml:space="preserve">ого сертификата» от 30 декабря 2020 г. № 491–ФЗ.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В 2025 году Управлением были произведены выплаты на основании 32 180 </w:t>
      </w:r>
      <w:r w:rsidRPr="00927D05">
        <w:rPr>
          <w:rFonts w:ascii="Times New Roman" w:hAnsi="Times New Roman"/>
          <w:noProof/>
          <w:spacing w:val="-20"/>
          <w:sz w:val="28"/>
          <w:szCs w:val="28"/>
        </w:rPr>
        <w:t xml:space="preserve">распоряжений о совершении казначейского платежа (далее – РСКП) </w:t>
      </w:r>
      <w:r w:rsidRPr="00927D05">
        <w:rPr>
          <w:rFonts w:ascii="Times New Roman" w:hAnsi="Times New Roman"/>
          <w:color w:val="0F0F0F"/>
          <w:spacing w:val="-20"/>
          <w:sz w:val="28"/>
          <w:szCs w:val="28"/>
        </w:rPr>
        <w:t xml:space="preserve">на сумму 1 175, 96 млн. рублей, что больше по сравнению с 2024 годом на 13 459 РСКП и больше на сумму 579,85 млн. рублей.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Значительный рост выплат в 2024 – 2025 году связан с расширением спектра товаров, относящихся техн</w:t>
      </w:r>
      <w:r>
        <w:rPr>
          <w:rFonts w:ascii="Times New Roman" w:hAnsi="Times New Roman"/>
          <w:color w:val="0F0F0F"/>
          <w:spacing w:val="-20"/>
          <w:sz w:val="28"/>
          <w:szCs w:val="28"/>
        </w:rPr>
        <w:t xml:space="preserve">ическим средствам реабилитации </w:t>
      </w:r>
      <w:r w:rsidRPr="00927D05">
        <w:rPr>
          <w:rFonts w:ascii="Times New Roman" w:hAnsi="Times New Roman"/>
          <w:noProof/>
          <w:spacing w:val="-20"/>
          <w:sz w:val="28"/>
          <w:szCs w:val="28"/>
        </w:rPr>
        <w:t xml:space="preserve">(далее </w:t>
      </w:r>
      <w:r>
        <w:rPr>
          <w:rFonts w:ascii="Times New Roman" w:hAnsi="Times New Roman"/>
          <w:noProof/>
          <w:spacing w:val="-20"/>
          <w:sz w:val="28"/>
          <w:szCs w:val="28"/>
        </w:rPr>
        <w:t xml:space="preserve"> </w:t>
      </w:r>
      <w:r w:rsidRPr="00927D05">
        <w:rPr>
          <w:rFonts w:ascii="Times New Roman" w:hAnsi="Times New Roman"/>
          <w:noProof/>
          <w:spacing w:val="-20"/>
          <w:sz w:val="28"/>
          <w:szCs w:val="28"/>
        </w:rPr>
        <w:t xml:space="preserve">– </w:t>
      </w:r>
      <w:r w:rsidRPr="00927D05">
        <w:rPr>
          <w:rFonts w:ascii="Times New Roman" w:hAnsi="Times New Roman"/>
          <w:color w:val="0F0F0F"/>
          <w:spacing w:val="-20"/>
          <w:sz w:val="28"/>
          <w:szCs w:val="28"/>
        </w:rPr>
        <w:t xml:space="preserve">ТСР), увеличения числа подключенных поставщиков, упрощение процесса самостоятельной покупки в том числе через </w:t>
      </w:r>
      <w:proofErr w:type="spellStart"/>
      <w:r w:rsidRPr="00927D05">
        <w:rPr>
          <w:rFonts w:ascii="Times New Roman" w:hAnsi="Times New Roman"/>
          <w:color w:val="0F0F0F"/>
          <w:spacing w:val="-20"/>
          <w:sz w:val="28"/>
          <w:szCs w:val="28"/>
        </w:rPr>
        <w:t>маркетплейсы</w:t>
      </w:r>
      <w:proofErr w:type="spellEnd"/>
      <w:r w:rsidRPr="00927D05">
        <w:rPr>
          <w:rFonts w:ascii="Times New Roman" w:hAnsi="Times New Roman"/>
          <w:color w:val="0F0F0F"/>
          <w:spacing w:val="-20"/>
          <w:sz w:val="28"/>
          <w:szCs w:val="28"/>
        </w:rPr>
        <w:t>, а также в связи с отменой части 6 статьи 11 Федерального закона от 24 ноября 1995 г. № 181– ФЗ «О социальной защите инвалидов в Российской Федерации». С 1 января 2025 года, граждане с инвалидностью могут получат</w:t>
      </w:r>
      <w:r>
        <w:rPr>
          <w:rFonts w:ascii="Times New Roman" w:hAnsi="Times New Roman"/>
          <w:color w:val="0F0F0F"/>
          <w:spacing w:val="-20"/>
          <w:sz w:val="28"/>
          <w:szCs w:val="28"/>
        </w:rPr>
        <w:t xml:space="preserve">ь ТСР только двумя способами – </w:t>
      </w:r>
      <w:r w:rsidRPr="00927D05">
        <w:rPr>
          <w:rFonts w:ascii="Times New Roman" w:hAnsi="Times New Roman"/>
          <w:color w:val="0F0F0F"/>
          <w:spacing w:val="-20"/>
          <w:sz w:val="28"/>
          <w:szCs w:val="28"/>
        </w:rPr>
        <w:t xml:space="preserve">в натуральном виде через государственную закупку в Социальном фонде и с помощью электронного сертификата. Возможность возмещения расходов за самостоятельную покупку ТСР исключена.  </w:t>
      </w:r>
    </w:p>
    <w:p w:rsidR="00D95164" w:rsidRPr="00927D05" w:rsidRDefault="00D95164" w:rsidP="002E4464">
      <w:pPr>
        <w:spacing w:after="0" w:line="240" w:lineRule="auto"/>
        <w:ind w:firstLine="709"/>
        <w:jc w:val="both"/>
        <w:rPr>
          <w:rFonts w:ascii="Times New Roman" w:hAnsi="Times New Roman"/>
          <w:color w:val="0F0F0F"/>
          <w:spacing w:val="-20"/>
          <w:sz w:val="28"/>
          <w:szCs w:val="28"/>
        </w:rPr>
      </w:pPr>
    </w:p>
    <w:p w:rsidR="00D95164" w:rsidRPr="00927D05" w:rsidRDefault="00D95164" w:rsidP="00EB5BD6">
      <w:pPr>
        <w:spacing w:after="0" w:line="240" w:lineRule="auto"/>
        <w:rPr>
          <w:rFonts w:ascii="Times New Roman" w:hAnsi="Times New Roman"/>
          <w:color w:val="0F0F0F"/>
          <w:spacing w:val="-20"/>
          <w:sz w:val="28"/>
          <w:szCs w:val="28"/>
        </w:rPr>
      </w:pPr>
    </w:p>
    <w:p w:rsidR="00D95164" w:rsidRPr="00927D05" w:rsidRDefault="00D95164" w:rsidP="00EB5BD6">
      <w:pPr>
        <w:spacing w:after="0" w:line="240" w:lineRule="auto"/>
        <w:rPr>
          <w:rFonts w:ascii="Times New Roman" w:hAnsi="Times New Roman"/>
          <w:color w:val="0F0F0F"/>
          <w:spacing w:val="-20"/>
          <w:sz w:val="28"/>
          <w:szCs w:val="28"/>
        </w:rPr>
      </w:pPr>
    </w:p>
    <w:p w:rsidR="00D95164" w:rsidRPr="00927D05" w:rsidRDefault="00D95164" w:rsidP="00EB5BD6">
      <w:pPr>
        <w:spacing w:after="0" w:line="240" w:lineRule="auto"/>
        <w:rPr>
          <w:rFonts w:ascii="Times New Roman" w:hAnsi="Times New Roman"/>
          <w:color w:val="0F0F0F"/>
          <w:spacing w:val="-20"/>
          <w:sz w:val="28"/>
          <w:szCs w:val="28"/>
        </w:rPr>
      </w:pPr>
    </w:p>
    <w:p w:rsidR="00D95164" w:rsidRPr="00927D05" w:rsidRDefault="00D95164" w:rsidP="00EB5BD6">
      <w:pPr>
        <w:spacing w:after="0" w:line="240" w:lineRule="auto"/>
        <w:rPr>
          <w:rFonts w:ascii="Times New Roman" w:hAnsi="Times New Roman"/>
          <w:color w:val="0F0F0F"/>
          <w:spacing w:val="-20"/>
          <w:sz w:val="28"/>
          <w:szCs w:val="28"/>
        </w:rPr>
      </w:pPr>
    </w:p>
    <w:p w:rsidR="00D95164" w:rsidRPr="00927D05" w:rsidRDefault="00D95164" w:rsidP="00EB5BD6">
      <w:pPr>
        <w:spacing w:after="0" w:line="240" w:lineRule="auto"/>
        <w:rPr>
          <w:rFonts w:ascii="Times New Roman" w:hAnsi="Times New Roman"/>
          <w:color w:val="0F0F0F"/>
          <w:spacing w:val="-20"/>
          <w:sz w:val="28"/>
          <w:szCs w:val="28"/>
        </w:rPr>
      </w:pPr>
    </w:p>
    <w:p w:rsidR="00D95164" w:rsidRDefault="00D95164" w:rsidP="00EB5BD6">
      <w:pPr>
        <w:spacing w:after="0" w:line="240" w:lineRule="auto"/>
        <w:rPr>
          <w:rFonts w:ascii="Times New Roman" w:hAnsi="Times New Roman"/>
          <w:color w:val="0F0F0F"/>
          <w:spacing w:val="-20"/>
          <w:sz w:val="28"/>
          <w:szCs w:val="28"/>
        </w:rPr>
      </w:pPr>
    </w:p>
    <w:p w:rsidR="00D95164" w:rsidRPr="00927D05" w:rsidRDefault="00D95164" w:rsidP="002E4464">
      <w:pPr>
        <w:spacing w:after="0" w:line="240" w:lineRule="auto"/>
        <w:jc w:val="right"/>
        <w:rPr>
          <w:rFonts w:ascii="Times New Roman" w:hAnsi="Times New Roman"/>
          <w:color w:val="0F0F0F"/>
          <w:spacing w:val="-20"/>
          <w:sz w:val="28"/>
          <w:szCs w:val="28"/>
        </w:rPr>
      </w:pPr>
      <w:r w:rsidRPr="00927D05">
        <w:rPr>
          <w:rFonts w:ascii="Times New Roman" w:hAnsi="Times New Roman"/>
          <w:color w:val="0F0F0F"/>
          <w:spacing w:val="-20"/>
          <w:sz w:val="28"/>
          <w:szCs w:val="28"/>
        </w:rPr>
        <w:t>Диаграмма 1</w:t>
      </w:r>
    </w:p>
    <w:p w:rsidR="00D95164" w:rsidRPr="00927D05" w:rsidRDefault="00D95164" w:rsidP="002E4464">
      <w:pPr>
        <w:spacing w:after="0" w:line="240" w:lineRule="auto"/>
        <w:jc w:val="right"/>
        <w:rPr>
          <w:rFonts w:ascii="Times New Roman" w:hAnsi="Times New Roman"/>
          <w:color w:val="0F0F0F"/>
          <w:spacing w:val="-20"/>
          <w:sz w:val="28"/>
          <w:szCs w:val="28"/>
        </w:rPr>
      </w:pPr>
      <w:r w:rsidRPr="00927D05">
        <w:rPr>
          <w:rFonts w:ascii="Times New Roman" w:hAnsi="Times New Roman"/>
          <w:color w:val="0F0F0F"/>
          <w:spacing w:val="-20"/>
          <w:sz w:val="28"/>
          <w:szCs w:val="28"/>
        </w:rPr>
        <w:t>(млн. рублей)</w:t>
      </w:r>
    </w:p>
    <w:p w:rsidR="00D95164" w:rsidRPr="00927D05" w:rsidRDefault="00D95164" w:rsidP="002E4464">
      <w:pPr>
        <w:spacing w:after="0" w:line="240" w:lineRule="auto"/>
        <w:jc w:val="center"/>
        <w:rPr>
          <w:rFonts w:ascii="Times New Roman" w:hAnsi="Times New Roman" w:cs="Calibri"/>
          <w:b/>
          <w:bCs/>
          <w:noProof/>
          <w:color w:val="000000" w:themeColor="text1"/>
          <w:spacing w:val="-20"/>
          <w:sz w:val="28"/>
          <w:szCs w:val="20"/>
        </w:rPr>
      </w:pPr>
      <w:r w:rsidRPr="00927D05">
        <w:rPr>
          <w:rFonts w:ascii="Times New Roman" w:hAnsi="Times New Roman" w:cs="Calibri"/>
          <w:b/>
          <w:bCs/>
          <w:noProof/>
          <w:color w:val="000000" w:themeColor="text1"/>
          <w:spacing w:val="-20"/>
          <w:sz w:val="28"/>
          <w:szCs w:val="20"/>
        </w:rPr>
        <w:t>Кассовые выплаты с использованием электронных сертификатов бюджета Фонда пенсионного и социального страхования Российской Федерации за 2023 – 2025 годы</w:t>
      </w:r>
    </w:p>
    <w:p w:rsidR="00D95164" w:rsidRPr="00927D05" w:rsidRDefault="00D95164" w:rsidP="00EB5BD6">
      <w:pPr>
        <w:spacing w:after="0" w:line="240" w:lineRule="auto"/>
        <w:rPr>
          <w:rFonts w:ascii="Times New Roman" w:eastAsia="Calibri" w:hAnsi="Times New Roman"/>
          <w:b/>
          <w:noProof/>
          <w:spacing w:val="-20"/>
          <w:sz w:val="28"/>
          <w:szCs w:val="28"/>
        </w:rPr>
      </w:pPr>
      <w:r w:rsidRPr="00006DA1">
        <w:rPr>
          <w:rFonts w:ascii="Times New Roman" w:hAnsi="Times New Roman"/>
          <w:noProof/>
        </w:rPr>
        <w:lastRenderedPageBreak/>
        <w:drawing>
          <wp:inline distT="0" distB="0" distL="0" distR="0" wp14:anchorId="7729EC33" wp14:editId="1E575D5C">
            <wp:extent cx="6430945" cy="2672038"/>
            <wp:effectExtent l="0" t="0" r="8255" b="1460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95164" w:rsidRPr="00927D05" w:rsidRDefault="00D95164" w:rsidP="00EB5BD6">
      <w:pPr>
        <w:spacing w:after="0" w:line="240" w:lineRule="auto"/>
        <w:rPr>
          <w:b/>
          <w:bCs/>
          <w:i/>
          <w:noProof/>
          <w:color w:val="0F0F0F"/>
          <w:spacing w:val="-20"/>
          <w:sz w:val="28"/>
          <w:szCs w:val="28"/>
        </w:rPr>
      </w:pPr>
    </w:p>
    <w:p w:rsidR="00D95164" w:rsidRPr="00927D05" w:rsidRDefault="00D95164" w:rsidP="00EB5BD6">
      <w:pPr>
        <w:spacing w:after="0" w:line="240" w:lineRule="auto"/>
        <w:rPr>
          <w:b/>
          <w:bCs/>
          <w:noProof/>
          <w:color w:val="0F0F0F"/>
          <w:spacing w:val="-20"/>
          <w:sz w:val="28"/>
          <w:szCs w:val="28"/>
        </w:rPr>
      </w:pPr>
    </w:p>
    <w:p w:rsidR="00D95164" w:rsidRPr="00927D05" w:rsidRDefault="00D95164" w:rsidP="00F9273D">
      <w:pPr>
        <w:pStyle w:val="21"/>
        <w:rPr>
          <w:rFonts w:eastAsiaTheme="minorEastAsia"/>
          <w:spacing w:val="0"/>
        </w:rPr>
      </w:pPr>
      <w:bookmarkStart w:id="29" w:name="_Toc222315018"/>
      <w:r w:rsidRPr="00927D05">
        <w:t>11. Аналитическая система</w:t>
      </w:r>
      <w:r w:rsidRPr="00927D05">
        <w:rPr>
          <w:spacing w:val="33"/>
        </w:rPr>
        <w:t xml:space="preserve"> </w:t>
      </w:r>
      <w:r w:rsidRPr="00927D05">
        <w:t>мониторинга исполнения федерального бюджета</w:t>
      </w:r>
      <w:bookmarkEnd w:id="29"/>
    </w:p>
    <w:p w:rsidR="00D95164" w:rsidRPr="00927D05" w:rsidRDefault="00D95164" w:rsidP="002438CC">
      <w:pPr>
        <w:pStyle w:val="33"/>
        <w:rPr>
          <w:strike/>
        </w:rPr>
      </w:pPr>
      <w:bookmarkStart w:id="30" w:name="_Toc222315019"/>
      <w:r w:rsidRPr="00927D05">
        <w:t>11.1. Обеспечение</w:t>
      </w:r>
      <w:r w:rsidRPr="00927D05">
        <w:rPr>
          <w:spacing w:val="40"/>
        </w:rPr>
        <w:t xml:space="preserve"> </w:t>
      </w:r>
      <w:r w:rsidRPr="00927D05">
        <w:t>развития системы</w:t>
      </w:r>
      <w:r w:rsidRPr="00927D05">
        <w:rPr>
          <w:spacing w:val="40"/>
        </w:rPr>
        <w:t xml:space="preserve"> </w:t>
      </w:r>
      <w:r w:rsidRPr="00927D05">
        <w:t>мониторинга</w:t>
      </w:r>
      <w:r w:rsidRPr="00927D05">
        <w:rPr>
          <w:spacing w:val="40"/>
        </w:rPr>
        <w:t xml:space="preserve"> </w:t>
      </w:r>
      <w:r w:rsidRPr="00927D05">
        <w:t>и</w:t>
      </w:r>
      <w:r w:rsidRPr="00927D05">
        <w:rPr>
          <w:spacing w:val="27"/>
        </w:rPr>
        <w:t xml:space="preserve"> </w:t>
      </w:r>
      <w:r w:rsidRPr="00927D05">
        <w:t>анализа</w:t>
      </w:r>
      <w:r w:rsidRPr="00927D05">
        <w:rPr>
          <w:spacing w:val="40"/>
        </w:rPr>
        <w:t xml:space="preserve"> </w:t>
      </w:r>
      <w:r w:rsidRPr="00927D05">
        <w:t>исполнения</w:t>
      </w:r>
      <w:r w:rsidRPr="00927D05">
        <w:rPr>
          <w:spacing w:val="40"/>
        </w:rPr>
        <w:t xml:space="preserve"> </w:t>
      </w:r>
      <w:r w:rsidRPr="00927D05">
        <w:t>федерального бюджета в</w:t>
      </w:r>
      <w:r w:rsidRPr="00927D05">
        <w:rPr>
          <w:spacing w:val="-6"/>
        </w:rPr>
        <w:t xml:space="preserve"> </w:t>
      </w:r>
      <w:r w:rsidRPr="00927D05">
        <w:t>увязке</w:t>
      </w:r>
      <w:r w:rsidRPr="00927D05">
        <w:rPr>
          <w:spacing w:val="-4"/>
        </w:rPr>
        <w:t xml:space="preserve"> </w:t>
      </w:r>
      <w:r w:rsidRPr="00927D05">
        <w:t>с</w:t>
      </w:r>
      <w:r w:rsidRPr="00927D05">
        <w:rPr>
          <w:spacing w:val="-10"/>
        </w:rPr>
        <w:t xml:space="preserve"> </w:t>
      </w:r>
      <w:r w:rsidRPr="00927D05">
        <w:t>плановыми показателями с</w:t>
      </w:r>
      <w:r w:rsidRPr="00927D05">
        <w:rPr>
          <w:spacing w:val="-10"/>
        </w:rPr>
        <w:t xml:space="preserve"> </w:t>
      </w:r>
      <w:r w:rsidRPr="00927D05">
        <w:t>учетом вариативности контрольных точек</w:t>
      </w:r>
      <w:bookmarkEnd w:id="30"/>
      <w:r w:rsidRPr="00927D05">
        <w:t xml:space="preserve">  </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В рамках разработки механизма контроля за исполнением расходов федерального бюджета в части межбюджетных трансфертов субъектам Российской Федерации, имеющих целевой характер, реализованы в ПИАО дополнительные информационные панели и </w:t>
      </w:r>
      <w:proofErr w:type="spellStart"/>
      <w:r w:rsidRPr="00927D05">
        <w:rPr>
          <w:rFonts w:ascii="Times New Roman" w:hAnsi="Times New Roman"/>
          <w:color w:val="0F0F0F"/>
          <w:spacing w:val="-20"/>
          <w:sz w:val="28"/>
          <w:szCs w:val="28"/>
        </w:rPr>
        <w:t>дашборды</w:t>
      </w:r>
      <w:proofErr w:type="spellEnd"/>
      <w:r w:rsidRPr="00927D05">
        <w:rPr>
          <w:rFonts w:ascii="Times New Roman" w:hAnsi="Times New Roman"/>
          <w:color w:val="0F0F0F"/>
          <w:spacing w:val="-20"/>
          <w:sz w:val="28"/>
          <w:szCs w:val="28"/>
        </w:rPr>
        <w:t>:</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Информационная панель «Межбюджетные трансферты из федерального бюджета субъектам Российской Федерации»;</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Отчет «Межбюджетные трансферты субъектам Российской Федерации»;</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Информационная панель «Паспорт межбюджетного трансферта».</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Данные на ежедневной основе проверяются специалистами Управления, при возникновении нарушений и рисков по межбюджетным трансфертам осуществляется взаимодействие с финансовыми органами </w:t>
      </w:r>
      <w:r w:rsidRPr="00927D05">
        <w:rPr>
          <w:rFonts w:ascii="Times New Roman" w:hAnsi="Times New Roman"/>
          <w:noProof/>
          <w:spacing w:val="-20"/>
          <w:sz w:val="28"/>
          <w:szCs w:val="28"/>
        </w:rPr>
        <w:t xml:space="preserve">(далее – </w:t>
      </w:r>
      <w:r w:rsidRPr="00927D05">
        <w:rPr>
          <w:rFonts w:ascii="Times New Roman" w:hAnsi="Times New Roman"/>
          <w:color w:val="0F0F0F"/>
          <w:spacing w:val="-20"/>
          <w:sz w:val="28"/>
          <w:szCs w:val="28"/>
        </w:rPr>
        <w:t>ФО) и г</w:t>
      </w:r>
      <w:r w:rsidRPr="00927D05">
        <w:rPr>
          <w:rFonts w:ascii="Times New Roman" w:hAnsi="Times New Roman"/>
          <w:noProof/>
          <w:spacing w:val="-20"/>
          <w:sz w:val="28"/>
          <w:szCs w:val="28"/>
        </w:rPr>
        <w:t>лавными распорядителями бюджетных средств (далее – ГРБС)</w:t>
      </w:r>
      <w:r w:rsidRPr="00927D05">
        <w:rPr>
          <w:rFonts w:ascii="Times New Roman" w:hAnsi="Times New Roman"/>
          <w:color w:val="0F0F0F"/>
          <w:spacing w:val="-20"/>
          <w:sz w:val="28"/>
          <w:szCs w:val="28"/>
        </w:rPr>
        <w:t xml:space="preserve"> субъекта и муниципальных образований.</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p>
    <w:p w:rsidR="00D95164" w:rsidRPr="00927D05" w:rsidRDefault="00D95164" w:rsidP="00F9273D">
      <w:pPr>
        <w:pStyle w:val="21"/>
      </w:pPr>
      <w:bookmarkStart w:id="31" w:name="_Toc222315020"/>
      <w:r w:rsidRPr="00927D05">
        <w:t xml:space="preserve">12. Удостоверяющий центр </w:t>
      </w:r>
      <w:r w:rsidRPr="00927D05">
        <w:rPr>
          <w:spacing w:val="-4"/>
        </w:rPr>
        <w:t xml:space="preserve">Федерального </w:t>
      </w:r>
      <w:r w:rsidRPr="00927D05">
        <w:t>казначейства</w:t>
      </w:r>
      <w:bookmarkEnd w:id="31"/>
    </w:p>
    <w:p w:rsidR="00D95164" w:rsidRPr="00927D05" w:rsidRDefault="00D95164" w:rsidP="002438CC">
      <w:pPr>
        <w:pStyle w:val="33"/>
      </w:pPr>
      <w:bookmarkStart w:id="32" w:name="_Toc222315021"/>
      <w:r w:rsidRPr="00927D05">
        <w:t>12.1. Обеспечение развития информационной системы «Удостоверяющий центр Федерального</w:t>
      </w:r>
      <w:r w:rsidRPr="00927D05">
        <w:rPr>
          <w:spacing w:val="-13"/>
        </w:rPr>
        <w:t xml:space="preserve"> </w:t>
      </w:r>
      <w:r w:rsidRPr="00927D05">
        <w:t>казначейства»</w:t>
      </w:r>
      <w:r w:rsidRPr="00927D05">
        <w:rPr>
          <w:spacing w:val="-2"/>
        </w:rPr>
        <w:t xml:space="preserve"> </w:t>
      </w:r>
      <w:r w:rsidRPr="00927D05">
        <w:t>в</w:t>
      </w:r>
      <w:r w:rsidRPr="00927D05">
        <w:rPr>
          <w:spacing w:val="-13"/>
        </w:rPr>
        <w:t xml:space="preserve"> </w:t>
      </w:r>
      <w:r w:rsidRPr="00927D05">
        <w:t>части</w:t>
      </w:r>
      <w:r w:rsidRPr="00927D05">
        <w:rPr>
          <w:spacing w:val="-12"/>
        </w:rPr>
        <w:t xml:space="preserve"> </w:t>
      </w:r>
      <w:r w:rsidRPr="00927D05">
        <w:t>добавления</w:t>
      </w:r>
      <w:r w:rsidRPr="00927D05">
        <w:rPr>
          <w:spacing w:val="-2"/>
        </w:rPr>
        <w:t xml:space="preserve"> </w:t>
      </w:r>
      <w:r w:rsidRPr="00927D05">
        <w:t>признака</w:t>
      </w:r>
      <w:r w:rsidRPr="00927D05">
        <w:rPr>
          <w:spacing w:val="-8"/>
        </w:rPr>
        <w:t xml:space="preserve"> </w:t>
      </w:r>
      <w:r w:rsidRPr="00927D05">
        <w:t>«Организация,</w:t>
      </w:r>
      <w:r w:rsidRPr="00927D05">
        <w:rPr>
          <w:spacing w:val="7"/>
        </w:rPr>
        <w:t xml:space="preserve"> </w:t>
      </w:r>
      <w:r w:rsidRPr="00927D05">
        <w:t>не</w:t>
      </w:r>
      <w:r w:rsidRPr="00927D05">
        <w:rPr>
          <w:spacing w:val="-13"/>
        </w:rPr>
        <w:t xml:space="preserve"> </w:t>
      </w:r>
      <w:r w:rsidRPr="00927D05">
        <w:t>включенная</w:t>
      </w:r>
      <w:r w:rsidRPr="00927D05">
        <w:rPr>
          <w:spacing w:val="-8"/>
        </w:rPr>
        <w:t xml:space="preserve"> </w:t>
      </w:r>
      <w:r w:rsidRPr="00927D05">
        <w:t>в ЕГРЮЛ».</w:t>
      </w:r>
      <w:r w:rsidRPr="00927D05">
        <w:rPr>
          <w:spacing w:val="80"/>
        </w:rPr>
        <w:t xml:space="preserve"> </w:t>
      </w:r>
      <w:r w:rsidRPr="00927D05">
        <w:t>Завершение</w:t>
      </w:r>
      <w:r w:rsidRPr="00927D05">
        <w:rPr>
          <w:spacing w:val="63"/>
        </w:rPr>
        <w:t xml:space="preserve">  </w:t>
      </w:r>
      <w:r w:rsidRPr="00927D05">
        <w:t>этапа</w:t>
      </w:r>
      <w:r w:rsidRPr="00927D05">
        <w:rPr>
          <w:spacing w:val="61"/>
        </w:rPr>
        <w:t xml:space="preserve">  </w:t>
      </w:r>
      <w:r w:rsidRPr="00927D05">
        <w:t>развития</w:t>
      </w:r>
      <w:r w:rsidRPr="00927D05">
        <w:rPr>
          <w:spacing w:val="63"/>
        </w:rPr>
        <w:t xml:space="preserve">  </w:t>
      </w:r>
      <w:r w:rsidRPr="00927D05">
        <w:t>функционала</w:t>
      </w:r>
      <w:r w:rsidRPr="00927D05">
        <w:rPr>
          <w:spacing w:val="66"/>
        </w:rPr>
        <w:t xml:space="preserve">  </w:t>
      </w:r>
      <w:r w:rsidRPr="00927D05">
        <w:t>информационной</w:t>
      </w:r>
      <w:r w:rsidRPr="00927D05">
        <w:rPr>
          <w:spacing w:val="56"/>
        </w:rPr>
        <w:t xml:space="preserve">  </w:t>
      </w:r>
      <w:r w:rsidRPr="00927D05">
        <w:t>системы «Удостоверяющий центр Федерального казначейства» в части возможности заведения филиалов организаций</w:t>
      </w:r>
      <w:bookmarkEnd w:id="32"/>
      <w:r w:rsidRPr="00927D05">
        <w:t xml:space="preserve">   </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Pr>
          <w:rFonts w:ascii="Times New Roman" w:hAnsi="Times New Roman"/>
          <w:color w:val="0F0F0F"/>
          <w:spacing w:val="-20"/>
          <w:sz w:val="28"/>
          <w:szCs w:val="28"/>
        </w:rPr>
        <w:t>– П</w:t>
      </w:r>
      <w:r w:rsidRPr="00927D05">
        <w:rPr>
          <w:rFonts w:ascii="Times New Roman" w:hAnsi="Times New Roman"/>
          <w:color w:val="0F0F0F"/>
          <w:spacing w:val="-20"/>
          <w:sz w:val="28"/>
          <w:szCs w:val="28"/>
        </w:rPr>
        <w:t>ринято участие в пилотном тестировании функционала информационной системы «Удостоверяющий центр Федерального казначейства» в части добавления признака «Организация, не включенная в ЕГРЮЛ». Отчет (предложения и замечания) о работе указанного функционала информационной системы «Удостоверяющий центр Федерального казначейства» направлен в Федеральное казначейство в установленные сроки;</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 xml:space="preserve">– принято участие в пилотном тестировании функционала информационной системы «Удостоверяющий центр Федерального казначейства» в части возможности заведения филиалов организаций. Отчет (предложения и замечания) о работе функционала заведения филиалов </w:t>
      </w:r>
      <w:r w:rsidRPr="00927D05">
        <w:rPr>
          <w:rFonts w:ascii="Times New Roman" w:hAnsi="Times New Roman"/>
          <w:color w:val="0F0F0F"/>
          <w:spacing w:val="-20"/>
          <w:sz w:val="28"/>
          <w:szCs w:val="28"/>
        </w:rPr>
        <w:lastRenderedPageBreak/>
        <w:t>организаций в информационной системе «Удостоверяющий центр Федерального казначейства» направлен в Федеральное казначейство в установленные сроки.</w:t>
      </w:r>
    </w:p>
    <w:p w:rsidR="00D95164" w:rsidRPr="00927D05" w:rsidRDefault="00D95164" w:rsidP="002E4464">
      <w:pPr>
        <w:spacing w:after="0" w:line="240" w:lineRule="auto"/>
        <w:ind w:firstLine="851"/>
        <w:jc w:val="both"/>
        <w:rPr>
          <w:b/>
        </w:rPr>
      </w:pPr>
    </w:p>
    <w:p w:rsidR="00D95164" w:rsidRPr="000C5AEA" w:rsidRDefault="00D95164" w:rsidP="002438CC">
      <w:pPr>
        <w:pStyle w:val="33"/>
      </w:pPr>
      <w:bookmarkStart w:id="33" w:name="_Toc222315022"/>
      <w:r w:rsidRPr="000C5AEA">
        <w:t>13. Совершенствование государственного менеджмента в Федеральном казначействе</w:t>
      </w:r>
      <w:bookmarkEnd w:id="33"/>
    </w:p>
    <w:p w:rsidR="00D95164" w:rsidRPr="00927D05" w:rsidRDefault="00671305" w:rsidP="000A7E43">
      <w:pPr>
        <w:pStyle w:val="TableParagraph"/>
        <w:tabs>
          <w:tab w:val="left" w:pos="125"/>
          <w:tab w:val="left" w:pos="649"/>
        </w:tabs>
        <w:ind w:left="125" w:right="70" w:firstLine="584"/>
        <w:jc w:val="both"/>
        <w:outlineLvl w:val="2"/>
        <w:rPr>
          <w:b/>
          <w:bCs/>
          <w:noProof/>
          <w:color w:val="000000" w:themeColor="text1"/>
          <w:spacing w:val="-20"/>
          <w:sz w:val="28"/>
          <w:szCs w:val="28"/>
          <w:lang w:eastAsia="ru-RU"/>
        </w:rPr>
      </w:pPr>
      <w:bookmarkStart w:id="34" w:name="_Toc222315023"/>
      <w:r>
        <w:rPr>
          <w:b/>
          <w:bCs/>
          <w:noProof/>
          <w:color w:val="000000" w:themeColor="text1"/>
          <w:spacing w:val="-20"/>
          <w:sz w:val="28"/>
          <w:szCs w:val="28"/>
          <w:lang w:eastAsia="ru-RU"/>
        </w:rPr>
        <w:t xml:space="preserve"> </w:t>
      </w:r>
      <w:r w:rsidR="000A7E43">
        <w:rPr>
          <w:b/>
          <w:bCs/>
          <w:noProof/>
          <w:color w:val="000000" w:themeColor="text1"/>
          <w:spacing w:val="-20"/>
          <w:sz w:val="28"/>
          <w:szCs w:val="28"/>
          <w:lang w:eastAsia="ru-RU"/>
        </w:rPr>
        <w:t xml:space="preserve"> </w:t>
      </w:r>
      <w:r w:rsidR="00D95164" w:rsidRPr="00927D05">
        <w:rPr>
          <w:b/>
          <w:bCs/>
          <w:noProof/>
          <w:color w:val="000000" w:themeColor="text1"/>
          <w:spacing w:val="-20"/>
          <w:sz w:val="28"/>
          <w:szCs w:val="28"/>
          <w:lang w:eastAsia="ru-RU"/>
        </w:rPr>
        <w:t>13.1. Обеспечение совершенствования государственного менеджмента с учетом Концепции организационно – функциональной модели (далее  – ОФМ),  в том числе развитие кадрового потенциала в Управлении, включая:</w:t>
      </w:r>
      <w:bookmarkEnd w:id="34"/>
    </w:p>
    <w:p w:rsidR="00D95164" w:rsidRPr="00927D05" w:rsidRDefault="00D95164" w:rsidP="00671305">
      <w:pPr>
        <w:pStyle w:val="TableParagraph"/>
        <w:tabs>
          <w:tab w:val="left" w:pos="125"/>
          <w:tab w:val="left" w:pos="649"/>
        </w:tabs>
        <w:ind w:left="125" w:right="70" w:firstLine="851"/>
        <w:jc w:val="both"/>
        <w:rPr>
          <w:b/>
          <w:bCs/>
          <w:noProof/>
          <w:color w:val="000000" w:themeColor="text1"/>
          <w:spacing w:val="-20"/>
          <w:sz w:val="28"/>
          <w:szCs w:val="28"/>
          <w:lang w:eastAsia="ru-RU"/>
        </w:rPr>
      </w:pPr>
      <w:bookmarkStart w:id="35" w:name="_Toc222315024"/>
      <w:r w:rsidRPr="00927D05">
        <w:rPr>
          <w:b/>
          <w:bCs/>
          <w:noProof/>
          <w:color w:val="000000" w:themeColor="text1"/>
          <w:spacing w:val="-20"/>
          <w:sz w:val="28"/>
          <w:szCs w:val="28"/>
          <w:lang w:eastAsia="ru-RU"/>
        </w:rPr>
        <w:t xml:space="preserve">– </w:t>
      </w:r>
      <w:r>
        <w:rPr>
          <w:b/>
          <w:bCs/>
          <w:noProof/>
          <w:color w:val="000000" w:themeColor="text1"/>
          <w:spacing w:val="-20"/>
          <w:sz w:val="28"/>
          <w:szCs w:val="28"/>
          <w:lang w:eastAsia="ru-RU"/>
        </w:rPr>
        <w:t xml:space="preserve"> </w:t>
      </w:r>
      <w:r w:rsidRPr="00927D05">
        <w:rPr>
          <w:b/>
          <w:bCs/>
          <w:noProof/>
          <w:color w:val="000000" w:themeColor="text1"/>
          <w:spacing w:val="-20"/>
          <w:sz w:val="28"/>
          <w:szCs w:val="28"/>
          <w:lang w:eastAsia="ru-RU"/>
        </w:rPr>
        <w:t>реализацию кадровой стратегии Казначейства России</w:t>
      </w:r>
      <w:bookmarkEnd w:id="35"/>
      <w:r w:rsidRPr="00927D05">
        <w:rPr>
          <w:b/>
          <w:bCs/>
          <w:noProof/>
          <w:color w:val="000000" w:themeColor="text1"/>
          <w:spacing w:val="-20"/>
          <w:sz w:val="28"/>
          <w:szCs w:val="28"/>
          <w:lang w:eastAsia="ru-RU"/>
        </w:rPr>
        <w:t xml:space="preserve"> </w:t>
      </w:r>
      <w:r w:rsidRPr="00927D05">
        <w:rPr>
          <w:b/>
          <w:bCs/>
          <w:noProof/>
          <w:color w:val="FF0000"/>
          <w:spacing w:val="-20"/>
          <w:sz w:val="28"/>
          <w:szCs w:val="28"/>
          <w:lang w:eastAsia="ru-RU"/>
        </w:rPr>
        <w:t xml:space="preserve">  </w:t>
      </w:r>
    </w:p>
    <w:p w:rsidR="00D95164" w:rsidRPr="00927D05" w:rsidRDefault="00D95164" w:rsidP="002E4464">
      <w:pPr>
        <w:pStyle w:val="TableParagraph"/>
        <w:ind w:left="124" w:firstLine="851"/>
        <w:jc w:val="both"/>
        <w:rPr>
          <w:b/>
          <w:bCs/>
          <w:noProof/>
          <w:color w:val="FF0000"/>
          <w:spacing w:val="-20"/>
          <w:sz w:val="28"/>
          <w:szCs w:val="28"/>
          <w:lang w:eastAsia="ru-RU"/>
        </w:rPr>
      </w:pPr>
    </w:p>
    <w:p w:rsidR="00D95164" w:rsidRPr="00927D05" w:rsidRDefault="00D95164" w:rsidP="002E4464">
      <w:pPr>
        <w:pStyle w:val="a3"/>
        <w:ind w:left="0" w:firstLine="851"/>
        <w:contextualSpacing/>
        <w:jc w:val="both"/>
        <w:rPr>
          <w:b/>
          <w:color w:val="0F0F0F"/>
          <w:spacing w:val="-20"/>
          <w:sz w:val="28"/>
          <w:szCs w:val="28"/>
        </w:rPr>
      </w:pPr>
      <w:r>
        <w:rPr>
          <w:b/>
          <w:color w:val="0F0F0F"/>
          <w:spacing w:val="-20"/>
          <w:sz w:val="28"/>
          <w:szCs w:val="28"/>
        </w:rPr>
        <w:t xml:space="preserve">1.  </w:t>
      </w:r>
      <w:r w:rsidRPr="00927D05">
        <w:rPr>
          <w:b/>
          <w:color w:val="0F0F0F"/>
          <w:spacing w:val="-20"/>
          <w:sz w:val="28"/>
          <w:szCs w:val="28"/>
        </w:rPr>
        <w:t>В рамках поиска и привлечение новых сотрудников используются источники:</w:t>
      </w:r>
    </w:p>
    <w:p w:rsidR="00D95164" w:rsidRPr="00927D05" w:rsidRDefault="00D95164" w:rsidP="002E4464">
      <w:pPr>
        <w:pStyle w:val="a3"/>
        <w:numPr>
          <w:ilvl w:val="0"/>
          <w:numId w:val="22"/>
        </w:numPr>
        <w:ind w:left="0" w:firstLine="851"/>
        <w:contextualSpacing/>
        <w:jc w:val="both"/>
        <w:rPr>
          <w:color w:val="0F0F0F"/>
          <w:spacing w:val="-20"/>
          <w:sz w:val="28"/>
          <w:szCs w:val="28"/>
        </w:rPr>
      </w:pPr>
      <w:r w:rsidRPr="00927D05">
        <w:rPr>
          <w:color w:val="0F0F0F"/>
          <w:spacing w:val="-20"/>
          <w:sz w:val="28"/>
          <w:szCs w:val="28"/>
        </w:rPr>
        <w:t xml:space="preserve">сайт Работа России и Центр занятости населения </w:t>
      </w:r>
      <w:r w:rsidRPr="00927D05">
        <w:rPr>
          <w:noProof/>
          <w:spacing w:val="-20"/>
          <w:sz w:val="28"/>
          <w:szCs w:val="28"/>
        </w:rPr>
        <w:t xml:space="preserve">(далее – </w:t>
      </w:r>
      <w:r w:rsidRPr="00927D05">
        <w:rPr>
          <w:color w:val="0F0F0F"/>
          <w:spacing w:val="-20"/>
          <w:sz w:val="28"/>
          <w:szCs w:val="28"/>
        </w:rPr>
        <w:t xml:space="preserve">ЦЗН), </w:t>
      </w:r>
      <w:r w:rsidRPr="00927D05">
        <w:rPr>
          <w:rFonts w:cs="Calibri"/>
          <w:noProof/>
          <w:spacing w:val="-20"/>
          <w:sz w:val="28"/>
          <w:szCs w:val="20"/>
        </w:rPr>
        <w:t>Единая информационная система управления кадровым составом государственной гражданской службы Российской Федерации</w:t>
      </w:r>
      <w:r w:rsidRPr="00927D05">
        <w:rPr>
          <w:color w:val="0F0F0F"/>
          <w:spacing w:val="-20"/>
          <w:sz w:val="28"/>
          <w:szCs w:val="28"/>
        </w:rPr>
        <w:t xml:space="preserve"> </w:t>
      </w:r>
      <w:r w:rsidRPr="00927D05">
        <w:rPr>
          <w:noProof/>
          <w:spacing w:val="-20"/>
          <w:sz w:val="28"/>
          <w:szCs w:val="28"/>
        </w:rPr>
        <w:t xml:space="preserve">(далее – </w:t>
      </w:r>
      <w:r w:rsidRPr="00927D05">
        <w:rPr>
          <w:color w:val="0F0F0F"/>
          <w:spacing w:val="-20"/>
          <w:sz w:val="28"/>
          <w:szCs w:val="28"/>
        </w:rPr>
        <w:t xml:space="preserve">ЕИСУКС), Сайт hh.ru, </w:t>
      </w:r>
      <w:r w:rsidRPr="00927D05">
        <w:rPr>
          <w:rFonts w:cs="Calibri"/>
          <w:noProof/>
          <w:color w:val="000000" w:themeColor="text1"/>
          <w:spacing w:val="-20"/>
          <w:sz w:val="28"/>
          <w:szCs w:val="20"/>
        </w:rPr>
        <w:t>официальный сайт Управления в информационно – телекоммуникационной сети «Интернет»</w:t>
      </w:r>
      <w:r w:rsidRPr="00927D05">
        <w:rPr>
          <w:color w:val="000000" w:themeColor="text1"/>
          <w:spacing w:val="-20"/>
          <w:sz w:val="28"/>
          <w:szCs w:val="28"/>
        </w:rPr>
        <w:t xml:space="preserve">, </w:t>
      </w:r>
      <w:r w:rsidRPr="00927D05">
        <w:rPr>
          <w:color w:val="0F0F0F"/>
          <w:spacing w:val="-20"/>
          <w:sz w:val="28"/>
          <w:szCs w:val="28"/>
        </w:rPr>
        <w:t xml:space="preserve">практика студентов, взаимодействие с ВУЗами, электронная почта, на которую приходят резюме кандидатов; </w:t>
      </w:r>
    </w:p>
    <w:p w:rsidR="00D95164" w:rsidRPr="00927D05" w:rsidRDefault="00D95164" w:rsidP="002E4464">
      <w:pPr>
        <w:pStyle w:val="a3"/>
        <w:numPr>
          <w:ilvl w:val="0"/>
          <w:numId w:val="22"/>
        </w:numPr>
        <w:ind w:left="0" w:firstLine="851"/>
        <w:contextualSpacing/>
        <w:jc w:val="both"/>
        <w:rPr>
          <w:color w:val="0F0F0F"/>
          <w:spacing w:val="-20"/>
          <w:sz w:val="28"/>
          <w:szCs w:val="28"/>
        </w:rPr>
      </w:pPr>
      <w:r w:rsidRPr="00927D05">
        <w:rPr>
          <w:color w:val="0F0F0F"/>
          <w:spacing w:val="-20"/>
          <w:sz w:val="28"/>
          <w:szCs w:val="28"/>
        </w:rPr>
        <w:t>участие в Ярмарке вакансий, организуемых ЦЗН.</w:t>
      </w:r>
    </w:p>
    <w:p w:rsidR="00D95164" w:rsidRPr="00927D05" w:rsidRDefault="00D95164" w:rsidP="002E4464">
      <w:pPr>
        <w:pStyle w:val="a3"/>
        <w:numPr>
          <w:ilvl w:val="0"/>
          <w:numId w:val="22"/>
        </w:numPr>
        <w:ind w:left="0" w:firstLine="851"/>
        <w:contextualSpacing/>
        <w:jc w:val="both"/>
        <w:rPr>
          <w:color w:val="0F0F0F"/>
          <w:spacing w:val="-20"/>
          <w:sz w:val="28"/>
          <w:szCs w:val="28"/>
        </w:rPr>
      </w:pPr>
      <w:r w:rsidRPr="00927D05">
        <w:rPr>
          <w:color w:val="0F0F0F"/>
          <w:spacing w:val="-20"/>
          <w:sz w:val="28"/>
          <w:szCs w:val="28"/>
        </w:rPr>
        <w:t>практика целевого обучения студентов, для дальнейшего трудоустройства в Управление.</w:t>
      </w:r>
    </w:p>
    <w:p w:rsidR="00D95164" w:rsidRPr="00927D05" w:rsidRDefault="00D95164" w:rsidP="002E4464">
      <w:pPr>
        <w:pStyle w:val="a3"/>
        <w:ind w:left="0" w:firstLine="851"/>
        <w:jc w:val="both"/>
        <w:rPr>
          <w:sz w:val="28"/>
          <w:szCs w:val="28"/>
        </w:rPr>
      </w:pPr>
    </w:p>
    <w:p w:rsidR="00D95164" w:rsidRPr="00927D05" w:rsidRDefault="00D95164" w:rsidP="002E4464">
      <w:pPr>
        <w:pStyle w:val="a3"/>
        <w:ind w:left="0" w:firstLine="851"/>
        <w:contextualSpacing/>
        <w:jc w:val="both"/>
        <w:rPr>
          <w:b/>
          <w:color w:val="0F0F0F"/>
          <w:spacing w:val="-20"/>
          <w:sz w:val="28"/>
          <w:szCs w:val="28"/>
        </w:rPr>
      </w:pPr>
      <w:r>
        <w:rPr>
          <w:b/>
          <w:color w:val="0F0F0F"/>
          <w:spacing w:val="-20"/>
          <w:sz w:val="28"/>
          <w:szCs w:val="28"/>
        </w:rPr>
        <w:t xml:space="preserve">2. </w:t>
      </w:r>
      <w:r w:rsidRPr="00927D05">
        <w:rPr>
          <w:b/>
          <w:color w:val="0F0F0F"/>
          <w:spacing w:val="-20"/>
          <w:sz w:val="28"/>
          <w:szCs w:val="28"/>
        </w:rPr>
        <w:t>В рамках системы взаимодействия с</w:t>
      </w:r>
      <w:r>
        <w:rPr>
          <w:b/>
          <w:color w:val="0F0F0F"/>
          <w:spacing w:val="-20"/>
          <w:sz w:val="28"/>
          <w:szCs w:val="28"/>
        </w:rPr>
        <w:t xml:space="preserve"> образовательными организациями </w:t>
      </w:r>
      <w:r w:rsidRPr="00927D05">
        <w:rPr>
          <w:b/>
          <w:color w:val="0F0F0F"/>
          <w:spacing w:val="-20"/>
          <w:sz w:val="28"/>
          <w:szCs w:val="28"/>
        </w:rPr>
        <w:t>осуществляется:</w:t>
      </w:r>
    </w:p>
    <w:p w:rsidR="00D95164" w:rsidRPr="00927D05" w:rsidRDefault="00D95164" w:rsidP="002E4464">
      <w:pPr>
        <w:pStyle w:val="a3"/>
        <w:tabs>
          <w:tab w:val="left" w:pos="1134"/>
        </w:tabs>
        <w:ind w:left="0" w:firstLine="851"/>
        <w:jc w:val="both"/>
        <w:rPr>
          <w:color w:val="0F0F0F"/>
          <w:spacing w:val="-20"/>
          <w:sz w:val="28"/>
          <w:szCs w:val="28"/>
        </w:rPr>
      </w:pPr>
      <w:r w:rsidRPr="00927D05">
        <w:rPr>
          <w:noProof/>
          <w:spacing w:val="-20"/>
          <w:sz w:val="28"/>
          <w:szCs w:val="28"/>
        </w:rPr>
        <w:t xml:space="preserve">– </w:t>
      </w:r>
      <w:r w:rsidRPr="00927D05">
        <w:rPr>
          <w:color w:val="0F0F0F"/>
          <w:spacing w:val="-20"/>
          <w:sz w:val="28"/>
          <w:szCs w:val="28"/>
        </w:rPr>
        <w:t>Управлением заключены Соглашения о сотрудничестве:</w:t>
      </w:r>
    </w:p>
    <w:p w:rsidR="00D95164" w:rsidRPr="00927D05" w:rsidRDefault="00D95164" w:rsidP="002E4464">
      <w:pPr>
        <w:pStyle w:val="a3"/>
        <w:numPr>
          <w:ilvl w:val="0"/>
          <w:numId w:val="26"/>
        </w:numPr>
        <w:tabs>
          <w:tab w:val="left" w:pos="1134"/>
        </w:tabs>
        <w:ind w:left="0" w:firstLine="851"/>
        <w:contextualSpacing/>
        <w:jc w:val="both"/>
        <w:rPr>
          <w:color w:val="0F0F0F"/>
          <w:spacing w:val="-20"/>
          <w:sz w:val="28"/>
          <w:szCs w:val="28"/>
        </w:rPr>
      </w:pPr>
      <w:r w:rsidRPr="00927D05">
        <w:rPr>
          <w:color w:val="0F0F0F"/>
          <w:spacing w:val="-20"/>
          <w:sz w:val="28"/>
          <w:szCs w:val="28"/>
        </w:rPr>
        <w:t xml:space="preserve"> в сфере образования и воспитания с Министерством образования Кузбасса;</w:t>
      </w:r>
    </w:p>
    <w:p w:rsidR="00D95164" w:rsidRPr="00927D05" w:rsidRDefault="00D95164" w:rsidP="002E4464">
      <w:pPr>
        <w:pStyle w:val="a3"/>
        <w:numPr>
          <w:ilvl w:val="0"/>
          <w:numId w:val="21"/>
        </w:numPr>
        <w:tabs>
          <w:tab w:val="left" w:pos="1134"/>
        </w:tabs>
        <w:ind w:left="0" w:firstLine="851"/>
        <w:contextualSpacing/>
        <w:jc w:val="both"/>
        <w:rPr>
          <w:color w:val="0F0F0F"/>
          <w:spacing w:val="-20"/>
          <w:sz w:val="28"/>
          <w:szCs w:val="28"/>
        </w:rPr>
      </w:pPr>
      <w:r w:rsidRPr="00927D05">
        <w:rPr>
          <w:color w:val="0F0F0F"/>
          <w:spacing w:val="-20"/>
          <w:sz w:val="28"/>
          <w:szCs w:val="28"/>
        </w:rPr>
        <w:t xml:space="preserve">в сфере </w:t>
      </w:r>
      <w:proofErr w:type="spellStart"/>
      <w:r w:rsidRPr="00927D05">
        <w:rPr>
          <w:color w:val="0F0F0F"/>
          <w:spacing w:val="-20"/>
          <w:sz w:val="28"/>
          <w:szCs w:val="28"/>
        </w:rPr>
        <w:t>военно</w:t>
      </w:r>
      <w:proofErr w:type="spellEnd"/>
      <w:r w:rsidRPr="00927D05">
        <w:rPr>
          <w:color w:val="0F0F0F"/>
          <w:spacing w:val="-20"/>
          <w:sz w:val="28"/>
          <w:szCs w:val="28"/>
        </w:rPr>
        <w:t xml:space="preserve"> </w:t>
      </w:r>
      <w:r w:rsidRPr="00927D05">
        <w:rPr>
          <w:noProof/>
          <w:spacing w:val="-20"/>
          <w:sz w:val="28"/>
          <w:szCs w:val="28"/>
        </w:rPr>
        <w:t xml:space="preserve">– </w:t>
      </w:r>
      <w:r w:rsidRPr="00927D05">
        <w:rPr>
          <w:color w:val="0F0F0F"/>
          <w:spacing w:val="-20"/>
          <w:sz w:val="28"/>
          <w:szCs w:val="28"/>
        </w:rPr>
        <w:t>патриотического и нравственного воспитания с Министерством науки, высшего образования и молодежной политики Кузбасса;</w:t>
      </w:r>
    </w:p>
    <w:p w:rsidR="00D95164" w:rsidRPr="00927D05" w:rsidRDefault="00D95164" w:rsidP="002E4464">
      <w:pPr>
        <w:pStyle w:val="a3"/>
        <w:numPr>
          <w:ilvl w:val="0"/>
          <w:numId w:val="26"/>
        </w:numPr>
        <w:tabs>
          <w:tab w:val="left" w:pos="1134"/>
        </w:tabs>
        <w:ind w:left="0" w:firstLine="851"/>
        <w:contextualSpacing/>
        <w:jc w:val="both"/>
        <w:rPr>
          <w:color w:val="0F0F0F"/>
          <w:spacing w:val="-20"/>
          <w:sz w:val="28"/>
          <w:szCs w:val="28"/>
        </w:rPr>
      </w:pPr>
      <w:r w:rsidRPr="00927D05">
        <w:rPr>
          <w:color w:val="0F0F0F"/>
          <w:spacing w:val="-20"/>
          <w:sz w:val="28"/>
          <w:szCs w:val="28"/>
        </w:rPr>
        <w:t xml:space="preserve">в сфере образования и патриотического воспитания обучающихся с МБОУ «СОШ №82». </w:t>
      </w:r>
    </w:p>
    <w:p w:rsidR="00D95164" w:rsidRDefault="00D95164" w:rsidP="002E4464">
      <w:pPr>
        <w:pStyle w:val="a3"/>
        <w:tabs>
          <w:tab w:val="left" w:pos="1134"/>
        </w:tabs>
        <w:ind w:left="0" w:firstLine="851"/>
        <w:jc w:val="both"/>
        <w:rPr>
          <w:color w:val="0F0F0F"/>
          <w:spacing w:val="-20"/>
          <w:sz w:val="28"/>
          <w:szCs w:val="28"/>
        </w:rPr>
      </w:pPr>
      <w:r w:rsidRPr="00927D05">
        <w:rPr>
          <w:noProof/>
          <w:spacing w:val="-20"/>
          <w:sz w:val="28"/>
          <w:szCs w:val="28"/>
        </w:rPr>
        <w:t xml:space="preserve">– </w:t>
      </w:r>
      <w:r>
        <w:rPr>
          <w:noProof/>
          <w:spacing w:val="-20"/>
          <w:sz w:val="28"/>
          <w:szCs w:val="28"/>
        </w:rPr>
        <w:t xml:space="preserve"> </w:t>
      </w:r>
      <w:r w:rsidRPr="00927D05">
        <w:rPr>
          <w:color w:val="0F0F0F"/>
          <w:spacing w:val="-20"/>
          <w:sz w:val="28"/>
          <w:szCs w:val="28"/>
        </w:rPr>
        <w:t>заключены договора о практической подготовке обучающихся с ФГБОУВО «Кемеровский государственный университет» и ФГБОУВО «Кузбасский государственный технический университет им Т.Ф. Горбачева». Разработана Схема взаимодействия Управления по прохождению производственной практики студентами учебных заведений (анкета студента, чек – лист прохождения производственной практики студентами, отзыв руководителя практики, отзыв студента по результатам прохождения практики).</w:t>
      </w:r>
    </w:p>
    <w:p w:rsidR="00996AF1" w:rsidRPr="00927D05" w:rsidRDefault="00996AF1" w:rsidP="002E4464">
      <w:pPr>
        <w:pStyle w:val="a3"/>
        <w:tabs>
          <w:tab w:val="left" w:pos="1134"/>
        </w:tabs>
        <w:ind w:left="0" w:firstLine="851"/>
        <w:jc w:val="both"/>
        <w:rPr>
          <w:color w:val="0F0F0F"/>
          <w:spacing w:val="-20"/>
          <w:sz w:val="28"/>
          <w:szCs w:val="28"/>
        </w:rPr>
      </w:pPr>
      <w:r w:rsidRPr="00695C6F">
        <w:rPr>
          <w:color w:val="0F0F0F"/>
          <w:spacing w:val="-20"/>
          <w:sz w:val="28"/>
          <w:szCs w:val="28"/>
        </w:rPr>
        <w:t>Кроме того, в Управлении проводятся:</w:t>
      </w:r>
    </w:p>
    <w:p w:rsidR="00D95164" w:rsidRPr="00927D05" w:rsidRDefault="00D95164" w:rsidP="002E4464">
      <w:pPr>
        <w:pStyle w:val="a3"/>
        <w:numPr>
          <w:ilvl w:val="0"/>
          <w:numId w:val="21"/>
        </w:numPr>
        <w:tabs>
          <w:tab w:val="left" w:pos="1134"/>
        </w:tabs>
        <w:ind w:left="0" w:firstLine="851"/>
        <w:contextualSpacing/>
        <w:jc w:val="both"/>
        <w:rPr>
          <w:color w:val="0F0F0F"/>
          <w:spacing w:val="-20"/>
          <w:sz w:val="28"/>
          <w:szCs w:val="28"/>
        </w:rPr>
      </w:pPr>
      <w:r w:rsidRPr="00927D05">
        <w:rPr>
          <w:color w:val="0F0F0F"/>
          <w:spacing w:val="-20"/>
          <w:sz w:val="28"/>
          <w:szCs w:val="28"/>
        </w:rPr>
        <w:t>дн</w:t>
      </w:r>
      <w:r w:rsidR="00996AF1">
        <w:rPr>
          <w:color w:val="0F0F0F"/>
          <w:spacing w:val="-20"/>
          <w:sz w:val="28"/>
          <w:szCs w:val="28"/>
        </w:rPr>
        <w:t xml:space="preserve">и </w:t>
      </w:r>
      <w:r w:rsidRPr="00927D05">
        <w:rPr>
          <w:color w:val="0F0F0F"/>
          <w:spacing w:val="-20"/>
          <w:sz w:val="28"/>
          <w:szCs w:val="28"/>
        </w:rPr>
        <w:t xml:space="preserve">открытых дверей, привлечения студентов к участию в конкурсах, проводимых на базе Управления, заключение договоров о целевом обучении, лекции (семинары) в образовательных учреждениях; </w:t>
      </w:r>
    </w:p>
    <w:p w:rsidR="00D95164" w:rsidRPr="00927D05" w:rsidRDefault="00996AF1" w:rsidP="002E4464">
      <w:pPr>
        <w:pStyle w:val="a3"/>
        <w:numPr>
          <w:ilvl w:val="0"/>
          <w:numId w:val="21"/>
        </w:numPr>
        <w:tabs>
          <w:tab w:val="left" w:pos="1134"/>
        </w:tabs>
        <w:ind w:left="0" w:firstLine="851"/>
        <w:contextualSpacing/>
        <w:jc w:val="both"/>
        <w:rPr>
          <w:color w:val="0F0F0F"/>
          <w:spacing w:val="-20"/>
          <w:sz w:val="28"/>
          <w:szCs w:val="28"/>
        </w:rPr>
      </w:pPr>
      <w:r>
        <w:rPr>
          <w:color w:val="0F0F0F"/>
          <w:spacing w:val="-20"/>
          <w:sz w:val="28"/>
          <w:szCs w:val="28"/>
        </w:rPr>
        <w:t xml:space="preserve"> встречи </w:t>
      </w:r>
      <w:r w:rsidR="00D95164" w:rsidRPr="00927D05">
        <w:rPr>
          <w:color w:val="0F0F0F"/>
          <w:spacing w:val="-20"/>
          <w:sz w:val="28"/>
          <w:szCs w:val="28"/>
        </w:rPr>
        <w:t>в целях профориентации с учащимися школ;</w:t>
      </w:r>
    </w:p>
    <w:p w:rsidR="00D95164" w:rsidRPr="00927D05" w:rsidRDefault="00D95164" w:rsidP="002E4464">
      <w:pPr>
        <w:pStyle w:val="a3"/>
        <w:numPr>
          <w:ilvl w:val="0"/>
          <w:numId w:val="21"/>
        </w:numPr>
        <w:tabs>
          <w:tab w:val="left" w:pos="1134"/>
        </w:tabs>
        <w:ind w:left="0" w:firstLine="851"/>
        <w:contextualSpacing/>
        <w:jc w:val="both"/>
        <w:rPr>
          <w:color w:val="0F0F0F"/>
          <w:spacing w:val="-20"/>
          <w:sz w:val="28"/>
          <w:szCs w:val="28"/>
        </w:rPr>
      </w:pPr>
      <w:r w:rsidRPr="00927D05">
        <w:rPr>
          <w:color w:val="0F0F0F"/>
          <w:spacing w:val="-20"/>
          <w:sz w:val="28"/>
          <w:szCs w:val="28"/>
        </w:rPr>
        <w:t>лекци</w:t>
      </w:r>
      <w:r w:rsidR="00996AF1">
        <w:rPr>
          <w:color w:val="0F0F0F"/>
          <w:spacing w:val="-20"/>
          <w:sz w:val="28"/>
          <w:szCs w:val="28"/>
        </w:rPr>
        <w:t>и</w:t>
      </w:r>
      <w:r w:rsidRPr="00927D05">
        <w:rPr>
          <w:color w:val="0F0F0F"/>
          <w:spacing w:val="-20"/>
          <w:sz w:val="28"/>
          <w:szCs w:val="28"/>
        </w:rPr>
        <w:t xml:space="preserve"> начальниками отделов Управления в ВУЗах по направлению </w:t>
      </w:r>
      <w:r w:rsidR="00996AF1">
        <w:rPr>
          <w:color w:val="0F0F0F"/>
          <w:spacing w:val="-20"/>
          <w:sz w:val="28"/>
          <w:szCs w:val="28"/>
        </w:rPr>
        <w:t xml:space="preserve">их </w:t>
      </w:r>
      <w:r w:rsidRPr="00927D05">
        <w:rPr>
          <w:color w:val="0F0F0F"/>
          <w:spacing w:val="-20"/>
          <w:sz w:val="28"/>
          <w:szCs w:val="28"/>
        </w:rPr>
        <w:t>деятельности;</w:t>
      </w:r>
    </w:p>
    <w:p w:rsidR="00D95164" w:rsidRPr="00927D05" w:rsidRDefault="00996AF1" w:rsidP="002E4464">
      <w:pPr>
        <w:pStyle w:val="a3"/>
        <w:numPr>
          <w:ilvl w:val="0"/>
          <w:numId w:val="21"/>
        </w:numPr>
        <w:tabs>
          <w:tab w:val="left" w:pos="1134"/>
        </w:tabs>
        <w:ind w:left="0" w:firstLine="851"/>
        <w:contextualSpacing/>
        <w:jc w:val="both"/>
        <w:rPr>
          <w:color w:val="0F0F0F"/>
          <w:spacing w:val="-20"/>
          <w:sz w:val="28"/>
          <w:szCs w:val="28"/>
        </w:rPr>
      </w:pPr>
      <w:r>
        <w:rPr>
          <w:color w:val="0F0F0F"/>
          <w:spacing w:val="-20"/>
          <w:sz w:val="28"/>
          <w:szCs w:val="28"/>
        </w:rPr>
        <w:t>встречи со</w:t>
      </w:r>
      <w:r w:rsidR="00D95164" w:rsidRPr="00927D05">
        <w:rPr>
          <w:color w:val="0F0F0F"/>
          <w:spacing w:val="-20"/>
          <w:sz w:val="28"/>
          <w:szCs w:val="28"/>
        </w:rPr>
        <w:t xml:space="preserve"> студентами </w:t>
      </w:r>
      <w:r>
        <w:rPr>
          <w:color w:val="0F0F0F"/>
          <w:spacing w:val="-20"/>
          <w:sz w:val="28"/>
          <w:szCs w:val="28"/>
        </w:rPr>
        <w:t xml:space="preserve">на базе </w:t>
      </w:r>
      <w:r w:rsidR="00D95164" w:rsidRPr="00927D05">
        <w:rPr>
          <w:color w:val="0F0F0F"/>
          <w:spacing w:val="-20"/>
          <w:sz w:val="28"/>
          <w:szCs w:val="28"/>
        </w:rPr>
        <w:t>музея Управления, где происходит знакомство с историей становления и развития казначейской системы, с профессией «казначей», «ревизор».</w:t>
      </w:r>
    </w:p>
    <w:p w:rsidR="00D95164" w:rsidRPr="00927D05" w:rsidRDefault="00D95164" w:rsidP="002E4464">
      <w:pPr>
        <w:spacing w:after="0" w:line="240" w:lineRule="auto"/>
        <w:ind w:firstLine="851"/>
        <w:jc w:val="both"/>
        <w:rPr>
          <w:rFonts w:ascii="Times New Roman" w:hAnsi="Times New Roman"/>
          <w:sz w:val="28"/>
          <w:szCs w:val="28"/>
        </w:rPr>
      </w:pPr>
    </w:p>
    <w:p w:rsidR="00D95164" w:rsidRPr="002E4464" w:rsidRDefault="00D95164" w:rsidP="002E4464">
      <w:pPr>
        <w:ind w:firstLine="851"/>
        <w:contextualSpacing/>
        <w:jc w:val="both"/>
        <w:rPr>
          <w:rFonts w:ascii="Times New Roman" w:hAnsi="Times New Roman"/>
          <w:b/>
          <w:color w:val="0F0F0F"/>
          <w:spacing w:val="-20"/>
          <w:sz w:val="28"/>
          <w:szCs w:val="28"/>
        </w:rPr>
      </w:pPr>
      <w:r w:rsidRPr="002E4464">
        <w:rPr>
          <w:rFonts w:ascii="Times New Roman" w:hAnsi="Times New Roman"/>
          <w:b/>
          <w:color w:val="0F0F0F"/>
          <w:spacing w:val="-20"/>
          <w:sz w:val="28"/>
          <w:szCs w:val="28"/>
        </w:rPr>
        <w:t>3.  В рамках развития института наставничества осуществляется:</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lastRenderedPageBreak/>
        <w:t>Наставниками назначаются сотрудники из числа наиболее авторитетных, опытных и результативных гражданских служащих. Разработана Схема по организации наставничества. Основным критерием при выборе наставника является готовность кандидата передавать свой опыт.</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Для внедрения наиболее эффективных практик наставничества создана единая платформа  –  «Клуб наставников», где наставники могут обмениваться опытом и применять лучшие кейсы на практике по взаимодействию с молодыми специалистами, что способствует ускоренному их приобщению к корпоративной культуре органов Федерального казначейства.</w:t>
      </w:r>
    </w:p>
    <w:p w:rsidR="00D95164" w:rsidRPr="00927D05" w:rsidRDefault="00D95164" w:rsidP="002E4464">
      <w:pPr>
        <w:spacing w:after="0" w:line="240" w:lineRule="auto"/>
        <w:ind w:firstLine="851"/>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Между руководством Управления, наставниками и молодыми специалистами Управления ежегодно проводится открытый диалог для анализа эффективности организации наставничества, обмена профессиональными компетенциями между наставниками и выработки предложений по совершенствованию процесса наставничества в форме интерактивной игры «Я – наставник!».</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Введена практика формирования управленческих кадров под руководством начальников структурных подразделений из числа сотрудников своего структурного подразделения. Начальник отдела выбирает кандидата и проводит в отношении него личное наставничество для дальнейшего включения специалиста в кадровый резерв.</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Личное наставничество:</w:t>
      </w:r>
    </w:p>
    <w:p w:rsidR="00D95164" w:rsidRPr="00927D05" w:rsidRDefault="00D95164" w:rsidP="00EB5BD6">
      <w:pPr>
        <w:pStyle w:val="a3"/>
        <w:numPr>
          <w:ilvl w:val="0"/>
          <w:numId w:val="24"/>
        </w:numPr>
        <w:ind w:left="0" w:firstLine="709"/>
        <w:contextualSpacing/>
        <w:jc w:val="both"/>
        <w:rPr>
          <w:color w:val="0F0F0F"/>
          <w:spacing w:val="-20"/>
          <w:sz w:val="28"/>
          <w:szCs w:val="28"/>
        </w:rPr>
      </w:pPr>
      <w:r w:rsidRPr="00927D05">
        <w:rPr>
          <w:color w:val="0F0F0F"/>
          <w:spacing w:val="-20"/>
          <w:sz w:val="28"/>
          <w:szCs w:val="28"/>
        </w:rPr>
        <w:t>процесс, в котором начальник структурного подразделения делится знаниями, опытом и поддерживает развитие перспективных сотрудников;</w:t>
      </w:r>
    </w:p>
    <w:p w:rsidR="00D95164" w:rsidRPr="00927D05" w:rsidRDefault="00D95164" w:rsidP="00EB5BD6">
      <w:pPr>
        <w:pStyle w:val="a3"/>
        <w:numPr>
          <w:ilvl w:val="0"/>
          <w:numId w:val="24"/>
        </w:numPr>
        <w:ind w:left="0" w:firstLine="709"/>
        <w:contextualSpacing/>
        <w:jc w:val="both"/>
        <w:rPr>
          <w:color w:val="0F0F0F"/>
          <w:spacing w:val="-20"/>
          <w:sz w:val="28"/>
          <w:szCs w:val="28"/>
        </w:rPr>
      </w:pPr>
      <w:r w:rsidRPr="00927D05">
        <w:rPr>
          <w:color w:val="0F0F0F"/>
          <w:spacing w:val="-20"/>
          <w:sz w:val="28"/>
          <w:szCs w:val="28"/>
        </w:rPr>
        <w:t xml:space="preserve">осуществляется посредством выполнения мероприятий Индивидуального плана развития </w:t>
      </w:r>
      <w:r w:rsidRPr="00927D05">
        <w:rPr>
          <w:noProof/>
          <w:spacing w:val="-20"/>
          <w:sz w:val="28"/>
          <w:szCs w:val="28"/>
        </w:rPr>
        <w:t xml:space="preserve">(далее  – </w:t>
      </w:r>
      <w:r w:rsidRPr="00927D05">
        <w:rPr>
          <w:color w:val="0F0F0F"/>
          <w:spacing w:val="-20"/>
          <w:sz w:val="28"/>
          <w:szCs w:val="28"/>
        </w:rPr>
        <w:t>ИПР) и направлен на развитие конкретных навыков и компетенций;</w:t>
      </w:r>
    </w:p>
    <w:p w:rsidR="00D95164" w:rsidRPr="00927D05" w:rsidRDefault="00D95164" w:rsidP="00EB5BD6">
      <w:pPr>
        <w:pStyle w:val="a3"/>
        <w:numPr>
          <w:ilvl w:val="0"/>
          <w:numId w:val="24"/>
        </w:numPr>
        <w:ind w:left="0" w:firstLine="709"/>
        <w:contextualSpacing/>
        <w:jc w:val="both"/>
        <w:rPr>
          <w:color w:val="0F0F0F"/>
          <w:spacing w:val="-20"/>
          <w:sz w:val="28"/>
          <w:szCs w:val="28"/>
        </w:rPr>
      </w:pPr>
      <w:r w:rsidRPr="00927D05">
        <w:rPr>
          <w:color w:val="0F0F0F"/>
          <w:spacing w:val="-20"/>
          <w:sz w:val="28"/>
          <w:szCs w:val="28"/>
        </w:rPr>
        <w:t>является важным элементом управления кадровым потенциалом, который помогает подготовить будущих лидеров и укрепить кадровый состав Управления.</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Личное наставничество начальником отдела, позволяет системно подходить к развитию и подготовке специалистов к руководящим должностям в Управлении.</w:t>
      </w:r>
    </w:p>
    <w:p w:rsidR="00D95164" w:rsidRPr="00927D05" w:rsidRDefault="00D95164" w:rsidP="00EB5BD6">
      <w:pPr>
        <w:spacing w:after="0" w:line="240" w:lineRule="auto"/>
        <w:jc w:val="both"/>
        <w:rPr>
          <w:rFonts w:ascii="Times New Roman" w:hAnsi="Times New Roman"/>
          <w:b/>
          <w:color w:val="000000"/>
          <w:sz w:val="28"/>
          <w:szCs w:val="28"/>
        </w:rPr>
      </w:pPr>
    </w:p>
    <w:p w:rsidR="00D95164" w:rsidRPr="00927D05" w:rsidRDefault="00D95164" w:rsidP="00EB5BD6">
      <w:pPr>
        <w:pStyle w:val="a3"/>
        <w:ind w:left="0" w:firstLine="709"/>
        <w:contextualSpacing/>
        <w:jc w:val="both"/>
        <w:rPr>
          <w:b/>
          <w:color w:val="0F0F0F"/>
          <w:spacing w:val="-20"/>
          <w:sz w:val="28"/>
          <w:szCs w:val="28"/>
        </w:rPr>
      </w:pPr>
      <w:r>
        <w:rPr>
          <w:b/>
          <w:color w:val="0F0F0F"/>
          <w:spacing w:val="-20"/>
          <w:sz w:val="28"/>
          <w:szCs w:val="28"/>
        </w:rPr>
        <w:t xml:space="preserve">4. </w:t>
      </w:r>
      <w:r w:rsidRPr="00927D05">
        <w:rPr>
          <w:b/>
          <w:color w:val="0F0F0F"/>
          <w:spacing w:val="-20"/>
          <w:sz w:val="28"/>
          <w:szCs w:val="28"/>
        </w:rPr>
        <w:t>В рамках профессионального развития гражданских служащих Управления проводятся мероприятия:</w:t>
      </w:r>
    </w:p>
    <w:p w:rsidR="00D95164" w:rsidRDefault="00D95164" w:rsidP="00EB5BD6">
      <w:pPr>
        <w:pStyle w:val="a3"/>
        <w:ind w:left="0" w:firstLine="709"/>
        <w:jc w:val="both"/>
        <w:rPr>
          <w:color w:val="0F0F0F"/>
          <w:spacing w:val="-20"/>
          <w:sz w:val="28"/>
          <w:szCs w:val="28"/>
        </w:rPr>
      </w:pPr>
      <w:r>
        <w:rPr>
          <w:color w:val="0F0F0F"/>
          <w:spacing w:val="-20"/>
          <w:sz w:val="28"/>
          <w:szCs w:val="28"/>
        </w:rPr>
        <w:t>Обучено в отчетном году</w:t>
      </w:r>
      <w:r w:rsidRPr="00927D05">
        <w:rPr>
          <w:color w:val="0F0F0F"/>
          <w:spacing w:val="-20"/>
          <w:sz w:val="28"/>
          <w:szCs w:val="28"/>
        </w:rPr>
        <w:t xml:space="preserve"> –  </w:t>
      </w:r>
      <w:r>
        <w:rPr>
          <w:color w:val="0F0F0F"/>
          <w:spacing w:val="-20"/>
          <w:sz w:val="28"/>
          <w:szCs w:val="28"/>
        </w:rPr>
        <w:t>4</w:t>
      </w:r>
      <w:r w:rsidRPr="00927D05">
        <w:rPr>
          <w:color w:val="0F0F0F"/>
          <w:spacing w:val="-20"/>
          <w:sz w:val="28"/>
          <w:szCs w:val="28"/>
        </w:rPr>
        <w:t>2 специалиста Управления</w:t>
      </w:r>
      <w:r>
        <w:rPr>
          <w:color w:val="0F0F0F"/>
          <w:spacing w:val="-20"/>
          <w:sz w:val="28"/>
          <w:szCs w:val="28"/>
        </w:rPr>
        <w:t>.</w:t>
      </w:r>
    </w:p>
    <w:p w:rsidR="00D95164" w:rsidRPr="00927D05" w:rsidRDefault="00D95164" w:rsidP="00EB5BD6">
      <w:pPr>
        <w:pStyle w:val="a3"/>
        <w:ind w:left="0" w:firstLine="709"/>
        <w:jc w:val="both"/>
        <w:rPr>
          <w:color w:val="0F0F0F"/>
          <w:spacing w:val="-20"/>
          <w:sz w:val="28"/>
          <w:szCs w:val="28"/>
        </w:rPr>
      </w:pPr>
      <w:r w:rsidRPr="00927D05">
        <w:rPr>
          <w:color w:val="0F0F0F"/>
          <w:spacing w:val="-20"/>
          <w:sz w:val="28"/>
          <w:szCs w:val="28"/>
        </w:rPr>
        <w:t xml:space="preserve"> Специалисты Управления принимают активное участие в:</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лекциях и просветительских прямых эфирах Российского общества «Знание»;</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отборочных этапах конкурса профессионального мастерства «Лучший по профессии»;</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Всероссийском интеллектуальном конкурсе «Казначейская Сова»;</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мероприятиях по профессиональному развитию по теме: «Профилактика коррупционных и иных правонарушений», семинары антикоррупционной направленности»;</w:t>
      </w:r>
    </w:p>
    <w:p w:rsidR="00D95164" w:rsidRPr="00927D05" w:rsidRDefault="00D95164" w:rsidP="00EB5BD6">
      <w:pPr>
        <w:spacing w:after="0" w:line="240" w:lineRule="auto"/>
        <w:ind w:left="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Проводятся на регулярной основе:</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тренинги, круглые столы, совещания по приоритетным направлениям деятельности;</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 xml:space="preserve">интерактивные уроки по заполнению </w:t>
      </w:r>
      <w:r w:rsidR="000A7E43">
        <w:rPr>
          <w:color w:val="0F0F0F"/>
          <w:spacing w:val="-20"/>
          <w:sz w:val="28"/>
          <w:szCs w:val="28"/>
        </w:rPr>
        <w:t>Справок о доходах, расходах, об имуществе и обязательствах имущественного характера (далее</w:t>
      </w:r>
      <w:r w:rsidR="000A7E43" w:rsidRPr="000A7E43">
        <w:rPr>
          <w:spacing w:val="-20"/>
          <w:sz w:val="28"/>
          <w:szCs w:val="28"/>
        </w:rPr>
        <w:t xml:space="preserve"> </w:t>
      </w:r>
      <w:r w:rsidR="000A7E43" w:rsidRPr="000A7E43">
        <w:rPr>
          <w:noProof/>
          <w:spacing w:val="-20"/>
          <w:sz w:val="28"/>
          <w:szCs w:val="28"/>
        </w:rPr>
        <w:t xml:space="preserve">– </w:t>
      </w:r>
      <w:r w:rsidRPr="000A7E43">
        <w:rPr>
          <w:spacing w:val="-20"/>
          <w:sz w:val="28"/>
          <w:szCs w:val="28"/>
        </w:rPr>
        <w:t>Справки БК</w:t>
      </w:r>
      <w:r w:rsidR="000A7E43" w:rsidRPr="000A7E43">
        <w:rPr>
          <w:spacing w:val="-20"/>
          <w:sz w:val="28"/>
          <w:szCs w:val="28"/>
        </w:rPr>
        <w:t>)</w:t>
      </w:r>
      <w:r w:rsidRPr="000A7E43">
        <w:rPr>
          <w:spacing w:val="-20"/>
          <w:sz w:val="28"/>
          <w:szCs w:val="28"/>
        </w:rPr>
        <w:t xml:space="preserve"> </w:t>
      </w:r>
      <w:r w:rsidRPr="00927D05">
        <w:rPr>
          <w:color w:val="0F0F0F"/>
          <w:spacing w:val="-20"/>
          <w:sz w:val="28"/>
          <w:szCs w:val="28"/>
        </w:rPr>
        <w:t>в разрезе разделов Справки;</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занятия с новыми сотрудниками, проводимые по Кейсу «Повторенье – мать ученья» по вопросам противодействия коррупции с итоговым тестированием на усвоение материала через QR – код;</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 xml:space="preserve">правовые обзоры по изменению нормативно </w:t>
      </w:r>
      <w:r w:rsidRPr="00927D05">
        <w:rPr>
          <w:noProof/>
          <w:spacing w:val="-20"/>
          <w:sz w:val="28"/>
          <w:szCs w:val="28"/>
        </w:rPr>
        <w:t>–</w:t>
      </w:r>
      <w:r w:rsidRPr="00927D05">
        <w:rPr>
          <w:b/>
          <w:bCs/>
          <w:noProof/>
          <w:color w:val="FF0000"/>
          <w:spacing w:val="-20"/>
          <w:sz w:val="28"/>
          <w:szCs w:val="28"/>
        </w:rPr>
        <w:t xml:space="preserve"> </w:t>
      </w:r>
      <w:r w:rsidRPr="00927D05">
        <w:rPr>
          <w:color w:val="0F0F0F"/>
          <w:spacing w:val="-20"/>
          <w:sz w:val="28"/>
          <w:szCs w:val="28"/>
        </w:rPr>
        <w:t>правовых актов (далее – НПА), подготовка анонсов по документам;</w:t>
      </w:r>
    </w:p>
    <w:p w:rsidR="00D95164" w:rsidRPr="00927D05" w:rsidRDefault="00D95164" w:rsidP="00EB5BD6">
      <w:pPr>
        <w:pStyle w:val="a3"/>
        <w:numPr>
          <w:ilvl w:val="0"/>
          <w:numId w:val="25"/>
        </w:numPr>
        <w:ind w:left="0" w:firstLine="709"/>
        <w:contextualSpacing/>
        <w:jc w:val="both"/>
        <w:rPr>
          <w:color w:val="0F0F0F"/>
          <w:spacing w:val="-20"/>
          <w:sz w:val="28"/>
          <w:szCs w:val="28"/>
        </w:rPr>
      </w:pPr>
      <w:r w:rsidRPr="00927D05">
        <w:rPr>
          <w:color w:val="0F0F0F"/>
          <w:spacing w:val="-20"/>
          <w:sz w:val="28"/>
          <w:szCs w:val="28"/>
        </w:rPr>
        <w:t>экономические учебы, обучающие, информационные и дайджесты рассылки.</w:t>
      </w:r>
    </w:p>
    <w:p w:rsidR="00D95164" w:rsidRPr="00927D05" w:rsidRDefault="00D95164" w:rsidP="00EB5BD6">
      <w:pPr>
        <w:tabs>
          <w:tab w:val="left" w:pos="381"/>
        </w:tabs>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lastRenderedPageBreak/>
        <w:t>В Управлении для самостоятельного образования гражданских служащих используются следующие информационные ресурсы:</w:t>
      </w:r>
    </w:p>
    <w:p w:rsidR="00D95164" w:rsidRPr="00927D05" w:rsidRDefault="00D95164" w:rsidP="00EB5BD6">
      <w:pPr>
        <w:pStyle w:val="a3"/>
        <w:numPr>
          <w:ilvl w:val="0"/>
          <w:numId w:val="27"/>
        </w:numPr>
        <w:tabs>
          <w:tab w:val="left" w:pos="381"/>
        </w:tabs>
        <w:ind w:left="0" w:firstLine="709"/>
        <w:contextualSpacing/>
        <w:jc w:val="both"/>
        <w:rPr>
          <w:color w:val="0F0F0F"/>
          <w:spacing w:val="-20"/>
          <w:sz w:val="28"/>
          <w:szCs w:val="28"/>
        </w:rPr>
      </w:pPr>
      <w:r w:rsidRPr="00927D05">
        <w:rPr>
          <w:color w:val="0F0F0F"/>
          <w:spacing w:val="-20"/>
          <w:sz w:val="28"/>
          <w:szCs w:val="28"/>
        </w:rPr>
        <w:t xml:space="preserve">Ведомственный портал </w:t>
      </w:r>
      <w:r w:rsidRPr="000069C0">
        <w:rPr>
          <w:color w:val="0F0F0F"/>
          <w:spacing w:val="-20"/>
          <w:sz w:val="28"/>
          <w:szCs w:val="28"/>
        </w:rPr>
        <w:t>Федерального казначейства</w:t>
      </w:r>
      <w:r w:rsidRPr="00927D05">
        <w:rPr>
          <w:color w:val="0F0F0F"/>
          <w:spacing w:val="-20"/>
          <w:sz w:val="28"/>
          <w:szCs w:val="28"/>
        </w:rPr>
        <w:t>;</w:t>
      </w:r>
    </w:p>
    <w:p w:rsidR="00D95164" w:rsidRPr="00927D05" w:rsidRDefault="000A7E43" w:rsidP="00EB5BD6">
      <w:pPr>
        <w:pStyle w:val="a3"/>
        <w:numPr>
          <w:ilvl w:val="0"/>
          <w:numId w:val="27"/>
        </w:numPr>
        <w:tabs>
          <w:tab w:val="left" w:pos="381"/>
        </w:tabs>
        <w:ind w:left="0" w:firstLine="709"/>
        <w:contextualSpacing/>
        <w:jc w:val="both"/>
        <w:rPr>
          <w:color w:val="0F0F0F"/>
          <w:spacing w:val="-20"/>
          <w:sz w:val="28"/>
          <w:szCs w:val="28"/>
        </w:rPr>
      </w:pPr>
      <w:r w:rsidRPr="006D7FEA">
        <w:rPr>
          <w:rFonts w:cs="Calibri"/>
          <w:noProof/>
          <w:color w:val="000000" w:themeColor="text1"/>
          <w:spacing w:val="-20"/>
          <w:sz w:val="28"/>
          <w:szCs w:val="20"/>
        </w:rPr>
        <w:t>Систем</w:t>
      </w:r>
      <w:r>
        <w:rPr>
          <w:rFonts w:cs="Calibri"/>
          <w:noProof/>
          <w:color w:val="000000" w:themeColor="text1"/>
          <w:spacing w:val="-20"/>
          <w:sz w:val="28"/>
          <w:szCs w:val="20"/>
        </w:rPr>
        <w:t>а</w:t>
      </w:r>
      <w:r w:rsidRPr="006D7FEA">
        <w:rPr>
          <w:rFonts w:cs="Calibri"/>
          <w:noProof/>
          <w:color w:val="000000" w:themeColor="text1"/>
          <w:spacing w:val="-20"/>
          <w:sz w:val="28"/>
          <w:szCs w:val="20"/>
        </w:rPr>
        <w:t xml:space="preserve"> управления  эксплуатации Федеральног</w:t>
      </w:r>
      <w:r>
        <w:rPr>
          <w:rFonts w:cs="Calibri"/>
          <w:noProof/>
          <w:color w:val="000000" w:themeColor="text1"/>
          <w:spacing w:val="-20"/>
          <w:sz w:val="28"/>
          <w:szCs w:val="20"/>
        </w:rPr>
        <w:t xml:space="preserve">о казначейства </w:t>
      </w:r>
      <w:r w:rsidRPr="00927D05">
        <w:rPr>
          <w:color w:val="0F0F0F"/>
          <w:spacing w:val="-20"/>
          <w:sz w:val="28"/>
          <w:szCs w:val="28"/>
        </w:rPr>
        <w:t>«</w:t>
      </w:r>
      <w:r w:rsidR="00D95164" w:rsidRPr="00927D05">
        <w:rPr>
          <w:color w:val="0F0F0F"/>
          <w:spacing w:val="-20"/>
          <w:sz w:val="28"/>
          <w:szCs w:val="28"/>
        </w:rPr>
        <w:t>Электронное обучение</w:t>
      </w:r>
      <w:r w:rsidRPr="00927D05">
        <w:rPr>
          <w:color w:val="0F0F0F"/>
          <w:spacing w:val="-20"/>
          <w:sz w:val="28"/>
          <w:szCs w:val="28"/>
        </w:rPr>
        <w:t>»</w:t>
      </w:r>
      <w:r>
        <w:rPr>
          <w:color w:val="0F0F0F"/>
          <w:spacing w:val="-20"/>
          <w:sz w:val="28"/>
          <w:szCs w:val="28"/>
        </w:rPr>
        <w:t xml:space="preserve"> </w:t>
      </w:r>
      <w:r>
        <w:rPr>
          <w:rFonts w:cs="Calibri"/>
          <w:noProof/>
          <w:color w:val="000000" w:themeColor="text1"/>
          <w:spacing w:val="-20"/>
          <w:sz w:val="28"/>
          <w:szCs w:val="20"/>
        </w:rPr>
        <w:t>(далее – СУЭ ФК)</w:t>
      </w:r>
      <w:r w:rsidR="00D95164" w:rsidRPr="00927D05">
        <w:rPr>
          <w:color w:val="0F0F0F"/>
          <w:spacing w:val="-20"/>
          <w:sz w:val="28"/>
          <w:szCs w:val="28"/>
        </w:rPr>
        <w:t>;</w:t>
      </w:r>
    </w:p>
    <w:p w:rsidR="00D95164" w:rsidRPr="00927D05" w:rsidRDefault="00D95164" w:rsidP="00EB5BD6">
      <w:pPr>
        <w:pStyle w:val="a3"/>
        <w:numPr>
          <w:ilvl w:val="0"/>
          <w:numId w:val="27"/>
        </w:numPr>
        <w:tabs>
          <w:tab w:val="left" w:pos="381"/>
        </w:tabs>
        <w:ind w:left="0" w:firstLine="709"/>
        <w:contextualSpacing/>
        <w:jc w:val="both"/>
        <w:rPr>
          <w:color w:val="0F0F0F"/>
          <w:spacing w:val="-20"/>
          <w:sz w:val="28"/>
          <w:szCs w:val="28"/>
        </w:rPr>
      </w:pPr>
      <w:r w:rsidRPr="00927D05">
        <w:rPr>
          <w:color w:val="0F0F0F"/>
          <w:spacing w:val="-20"/>
          <w:sz w:val="28"/>
          <w:szCs w:val="28"/>
        </w:rPr>
        <w:t>Справочная система «База знаний Управления»;</w:t>
      </w:r>
    </w:p>
    <w:p w:rsidR="00D95164" w:rsidRPr="00927D05" w:rsidRDefault="00D95164" w:rsidP="00EB5BD6">
      <w:pPr>
        <w:pStyle w:val="a3"/>
        <w:numPr>
          <w:ilvl w:val="0"/>
          <w:numId w:val="27"/>
        </w:numPr>
        <w:ind w:left="0" w:firstLine="709"/>
        <w:contextualSpacing/>
        <w:jc w:val="both"/>
        <w:rPr>
          <w:color w:val="0F0F0F"/>
          <w:spacing w:val="-20"/>
          <w:sz w:val="28"/>
          <w:szCs w:val="28"/>
        </w:rPr>
      </w:pPr>
      <w:r w:rsidRPr="00927D05">
        <w:rPr>
          <w:color w:val="0F0F0F"/>
          <w:spacing w:val="-20"/>
          <w:sz w:val="28"/>
          <w:szCs w:val="28"/>
        </w:rPr>
        <w:t>Онлайн – курсы платформы «Россия – страна возможностей».</w:t>
      </w:r>
    </w:p>
    <w:p w:rsidR="00D95164" w:rsidRPr="00927D05" w:rsidRDefault="00D95164" w:rsidP="00EB5BD6">
      <w:pPr>
        <w:pStyle w:val="a3"/>
        <w:ind w:left="709"/>
        <w:jc w:val="both"/>
        <w:rPr>
          <w:color w:val="000000"/>
          <w:sz w:val="28"/>
          <w:szCs w:val="28"/>
        </w:rPr>
      </w:pPr>
    </w:p>
    <w:p w:rsidR="00D95164" w:rsidRPr="00927D05" w:rsidRDefault="00D95164" w:rsidP="00EB5BD6">
      <w:pPr>
        <w:pStyle w:val="a3"/>
        <w:ind w:left="709"/>
        <w:jc w:val="both"/>
        <w:rPr>
          <w:b/>
          <w:color w:val="0F0F0F"/>
          <w:spacing w:val="-20"/>
          <w:sz w:val="28"/>
          <w:szCs w:val="28"/>
        </w:rPr>
      </w:pPr>
      <w:r w:rsidRPr="00927D05">
        <w:rPr>
          <w:b/>
          <w:color w:val="0F0F0F"/>
          <w:spacing w:val="-20"/>
          <w:sz w:val="28"/>
          <w:szCs w:val="28"/>
        </w:rPr>
        <w:t>5. Система мотивации сотрудников</w:t>
      </w:r>
    </w:p>
    <w:p w:rsidR="00D95164" w:rsidRPr="00927D05" w:rsidRDefault="00D95164" w:rsidP="00EB5BD6">
      <w:pPr>
        <w:spacing w:after="0" w:line="240" w:lineRule="auto"/>
        <w:ind w:firstLine="709"/>
        <w:jc w:val="both"/>
        <w:rPr>
          <w:rFonts w:ascii="Times New Roman" w:hAnsi="Times New Roman"/>
          <w:i/>
          <w:color w:val="0F0F0F"/>
          <w:spacing w:val="-20"/>
          <w:sz w:val="28"/>
          <w:szCs w:val="28"/>
        </w:rPr>
      </w:pPr>
      <w:r w:rsidRPr="00927D05">
        <w:rPr>
          <w:rFonts w:ascii="Times New Roman" w:hAnsi="Times New Roman"/>
          <w:i/>
          <w:sz w:val="28"/>
          <w:szCs w:val="28"/>
        </w:rPr>
        <w:t xml:space="preserve"> </w:t>
      </w:r>
      <w:r w:rsidRPr="00927D05">
        <w:rPr>
          <w:rFonts w:ascii="Times New Roman" w:hAnsi="Times New Roman"/>
          <w:i/>
          <w:color w:val="0F0F0F"/>
          <w:spacing w:val="-20"/>
          <w:sz w:val="28"/>
          <w:szCs w:val="28"/>
        </w:rPr>
        <w:t xml:space="preserve">1. Нематериальное стимулирование. </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Мотивация гражданских служащих – стимулирование гражданских служащих к эффективному, результативному и добросовестному исполнению ими своих должностных обязанностей.</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color w:val="0F0F0F"/>
          <w:spacing w:val="-20"/>
          <w:sz w:val="28"/>
          <w:szCs w:val="28"/>
        </w:rPr>
        <w:t>В Управлении используются следующие мероприятия нематериальной мотивации в отношении сотрудников, включенных в кадровый резерв:</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sz w:val="28"/>
          <w:szCs w:val="28"/>
        </w:rPr>
        <w:t xml:space="preserve"> –  </w:t>
      </w:r>
      <w:r w:rsidRPr="00927D05">
        <w:rPr>
          <w:rFonts w:ascii="Times New Roman" w:hAnsi="Times New Roman"/>
          <w:b/>
          <w:color w:val="0F0F0F"/>
          <w:spacing w:val="-20"/>
          <w:sz w:val="28"/>
          <w:szCs w:val="28"/>
        </w:rPr>
        <w:t>награждение и поощрение</w:t>
      </w:r>
      <w:r w:rsidRPr="00927D05">
        <w:rPr>
          <w:rFonts w:ascii="Times New Roman" w:hAnsi="Times New Roman"/>
          <w:sz w:val="28"/>
          <w:szCs w:val="28"/>
        </w:rPr>
        <w:t xml:space="preserve"> з</w:t>
      </w:r>
      <w:r w:rsidRPr="00927D05">
        <w:rPr>
          <w:rFonts w:ascii="Times New Roman" w:hAnsi="Times New Roman"/>
          <w:color w:val="0F0F0F"/>
          <w:spacing w:val="-20"/>
          <w:sz w:val="28"/>
          <w:szCs w:val="28"/>
        </w:rPr>
        <w:t>а эффективную гражданскую службу (объявление Благодарности Управления, занесение на Доска почета и в Книгу почета);</w:t>
      </w:r>
    </w:p>
    <w:p w:rsidR="00D95164" w:rsidRPr="00927D05" w:rsidRDefault="00D95164" w:rsidP="00EB5BD6">
      <w:pPr>
        <w:spacing w:after="0" w:line="240" w:lineRule="auto"/>
        <w:ind w:firstLine="709"/>
        <w:jc w:val="both"/>
        <w:rPr>
          <w:rFonts w:ascii="Times New Roman" w:hAnsi="Times New Roman"/>
          <w:sz w:val="28"/>
          <w:szCs w:val="28"/>
        </w:rPr>
      </w:pPr>
      <w:r w:rsidRPr="00927D05">
        <w:rPr>
          <w:rFonts w:ascii="Times New Roman" w:hAnsi="Times New Roman"/>
          <w:sz w:val="28"/>
          <w:szCs w:val="28"/>
        </w:rPr>
        <w:t xml:space="preserve"> –  </w:t>
      </w:r>
      <w:r w:rsidRPr="00927D05">
        <w:rPr>
          <w:rFonts w:ascii="Times New Roman" w:hAnsi="Times New Roman"/>
          <w:b/>
          <w:sz w:val="28"/>
          <w:szCs w:val="28"/>
        </w:rPr>
        <w:t>у</w:t>
      </w:r>
      <w:r w:rsidRPr="00927D05">
        <w:rPr>
          <w:rFonts w:ascii="Times New Roman" w:hAnsi="Times New Roman"/>
          <w:b/>
          <w:color w:val="0F0F0F"/>
          <w:spacing w:val="-20"/>
          <w:sz w:val="28"/>
          <w:szCs w:val="28"/>
        </w:rPr>
        <w:t>частие в рейтинговых мероприятиях:</w:t>
      </w:r>
      <w:r w:rsidRPr="00927D05">
        <w:rPr>
          <w:rFonts w:ascii="Times New Roman" w:hAnsi="Times New Roman"/>
          <w:sz w:val="28"/>
          <w:szCs w:val="28"/>
        </w:rPr>
        <w:t xml:space="preserve"> </w:t>
      </w:r>
    </w:p>
    <w:p w:rsidR="00D95164" w:rsidRPr="00927D05" w:rsidRDefault="00D95164" w:rsidP="00EB5BD6">
      <w:pPr>
        <w:pStyle w:val="a3"/>
        <w:numPr>
          <w:ilvl w:val="0"/>
          <w:numId w:val="29"/>
        </w:numPr>
        <w:jc w:val="both"/>
        <w:rPr>
          <w:color w:val="0F0F0F"/>
          <w:spacing w:val="-20"/>
          <w:sz w:val="28"/>
          <w:szCs w:val="28"/>
        </w:rPr>
      </w:pPr>
      <w:r w:rsidRPr="00927D05">
        <w:rPr>
          <w:color w:val="0F0F0F"/>
          <w:spacing w:val="-20"/>
          <w:sz w:val="28"/>
          <w:szCs w:val="28"/>
        </w:rPr>
        <w:t xml:space="preserve">мероприятие «Мы лучшие!», </w:t>
      </w:r>
    </w:p>
    <w:p w:rsidR="00D95164" w:rsidRPr="00927D05" w:rsidRDefault="00D95164" w:rsidP="00EB5BD6">
      <w:pPr>
        <w:pStyle w:val="a3"/>
        <w:numPr>
          <w:ilvl w:val="0"/>
          <w:numId w:val="29"/>
        </w:numPr>
        <w:jc w:val="both"/>
        <w:rPr>
          <w:color w:val="0F0F0F"/>
          <w:spacing w:val="-20"/>
          <w:sz w:val="28"/>
          <w:szCs w:val="28"/>
        </w:rPr>
      </w:pPr>
      <w:r w:rsidRPr="00927D05">
        <w:rPr>
          <w:color w:val="0F0F0F"/>
          <w:spacing w:val="-20"/>
          <w:sz w:val="28"/>
          <w:szCs w:val="28"/>
        </w:rPr>
        <w:t>конкурс «Лучший по профессии»;</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sz w:val="28"/>
          <w:szCs w:val="28"/>
        </w:rPr>
        <w:t xml:space="preserve"> –  </w:t>
      </w:r>
      <w:r w:rsidRPr="00927D05">
        <w:rPr>
          <w:rFonts w:ascii="Times New Roman" w:hAnsi="Times New Roman"/>
          <w:b/>
          <w:color w:val="0F0F0F"/>
          <w:spacing w:val="-20"/>
          <w:sz w:val="28"/>
          <w:szCs w:val="28"/>
        </w:rPr>
        <w:t>повышение квалификации</w:t>
      </w:r>
      <w:r w:rsidRPr="00927D05">
        <w:rPr>
          <w:rFonts w:ascii="Times New Roman" w:hAnsi="Times New Roman"/>
          <w:sz w:val="28"/>
          <w:szCs w:val="28"/>
        </w:rPr>
        <w:t xml:space="preserve">: </w:t>
      </w:r>
      <w:r w:rsidRPr="00927D05">
        <w:rPr>
          <w:rFonts w:ascii="Times New Roman" w:hAnsi="Times New Roman"/>
          <w:color w:val="0F0F0F"/>
          <w:spacing w:val="-20"/>
          <w:sz w:val="28"/>
          <w:szCs w:val="28"/>
        </w:rPr>
        <w:t>резервисты получают возможность для обучения, что в свою очередь позволяет им повышать свою квалификацию и приобретать новые знания и навыки;</w:t>
      </w:r>
    </w:p>
    <w:p w:rsidR="00D95164" w:rsidRPr="00927D05" w:rsidRDefault="00D95164" w:rsidP="00EB5BD6">
      <w:pPr>
        <w:spacing w:after="0" w:line="240" w:lineRule="auto"/>
        <w:ind w:firstLine="709"/>
        <w:jc w:val="both"/>
        <w:rPr>
          <w:rFonts w:ascii="Times New Roman" w:hAnsi="Times New Roman"/>
          <w:sz w:val="28"/>
          <w:szCs w:val="28"/>
        </w:rPr>
      </w:pPr>
      <w:r w:rsidRPr="00927D05">
        <w:rPr>
          <w:rFonts w:ascii="Times New Roman" w:hAnsi="Times New Roman"/>
          <w:sz w:val="28"/>
          <w:szCs w:val="28"/>
        </w:rPr>
        <w:t xml:space="preserve"> –  </w:t>
      </w:r>
      <w:r w:rsidRPr="00927D05">
        <w:rPr>
          <w:rFonts w:ascii="Times New Roman" w:hAnsi="Times New Roman"/>
          <w:color w:val="0F0F0F"/>
          <w:spacing w:val="-20"/>
          <w:sz w:val="28"/>
          <w:szCs w:val="28"/>
        </w:rPr>
        <w:t>участие в процессе наставничества, принимать</w:t>
      </w:r>
      <w:r w:rsidRPr="00927D05">
        <w:rPr>
          <w:rFonts w:ascii="Times New Roman" w:hAnsi="Times New Roman"/>
          <w:sz w:val="28"/>
          <w:szCs w:val="28"/>
        </w:rPr>
        <w:t xml:space="preserve"> </w:t>
      </w:r>
      <w:r w:rsidRPr="00927D05">
        <w:rPr>
          <w:rFonts w:ascii="Times New Roman" w:hAnsi="Times New Roman"/>
          <w:b/>
          <w:color w:val="0F0F0F"/>
          <w:spacing w:val="-20"/>
          <w:sz w:val="28"/>
          <w:szCs w:val="28"/>
        </w:rPr>
        <w:t>участие в мероприятиях Клуба наставников</w:t>
      </w:r>
      <w:r w:rsidRPr="00927D05">
        <w:rPr>
          <w:rFonts w:ascii="Times New Roman" w:hAnsi="Times New Roman"/>
          <w:sz w:val="28"/>
          <w:szCs w:val="28"/>
        </w:rPr>
        <w:t xml:space="preserve"> </w:t>
      </w:r>
      <w:r w:rsidRPr="00927D05">
        <w:rPr>
          <w:rFonts w:ascii="Times New Roman" w:hAnsi="Times New Roman"/>
          <w:color w:val="0F0F0F"/>
          <w:spacing w:val="-20"/>
          <w:sz w:val="28"/>
          <w:szCs w:val="28"/>
        </w:rPr>
        <w:t>Управления: сотрудник имеет возможность делиться своим опытом, реализуя потребность в самовыражении;</w:t>
      </w:r>
    </w:p>
    <w:p w:rsidR="00D95164" w:rsidRPr="00927D05" w:rsidRDefault="00D95164" w:rsidP="00EB5BD6">
      <w:pPr>
        <w:spacing w:after="0" w:line="240" w:lineRule="auto"/>
        <w:ind w:firstLine="709"/>
        <w:jc w:val="both"/>
        <w:rPr>
          <w:rFonts w:ascii="Times New Roman" w:hAnsi="Times New Roman"/>
          <w:sz w:val="28"/>
          <w:szCs w:val="28"/>
        </w:rPr>
      </w:pPr>
      <w:r w:rsidRPr="00927D05">
        <w:rPr>
          <w:rFonts w:ascii="Times New Roman" w:hAnsi="Times New Roman"/>
          <w:sz w:val="28"/>
          <w:szCs w:val="28"/>
        </w:rPr>
        <w:t xml:space="preserve"> –  </w:t>
      </w:r>
      <w:r w:rsidRPr="00927D05">
        <w:rPr>
          <w:rFonts w:ascii="Times New Roman" w:hAnsi="Times New Roman"/>
          <w:b/>
          <w:color w:val="0F0F0F"/>
          <w:spacing w:val="-20"/>
          <w:sz w:val="28"/>
          <w:szCs w:val="28"/>
        </w:rPr>
        <w:t>возможность профессионального роста</w:t>
      </w:r>
      <w:r w:rsidRPr="00927D05">
        <w:rPr>
          <w:rFonts w:ascii="Times New Roman" w:hAnsi="Times New Roman"/>
          <w:sz w:val="28"/>
          <w:szCs w:val="28"/>
        </w:rPr>
        <w:t xml:space="preserve">: </w:t>
      </w:r>
      <w:r w:rsidRPr="00927D05">
        <w:rPr>
          <w:rFonts w:ascii="Times New Roman" w:hAnsi="Times New Roman"/>
          <w:color w:val="0F0F0F"/>
          <w:spacing w:val="-20"/>
          <w:sz w:val="28"/>
          <w:szCs w:val="28"/>
        </w:rPr>
        <w:t>наличие перспективы карьерного роста и участия в программах развития стимулирует сотрудников к саморазвитию, что положительно влияет на их мотивацию.</w:t>
      </w:r>
    </w:p>
    <w:p w:rsidR="00D95164" w:rsidRPr="00927D05" w:rsidRDefault="00D95164" w:rsidP="00EB5BD6">
      <w:pPr>
        <w:spacing w:after="0" w:line="240" w:lineRule="auto"/>
        <w:ind w:firstLine="709"/>
        <w:jc w:val="both"/>
        <w:rPr>
          <w:rFonts w:ascii="Times New Roman" w:hAnsi="Times New Roman"/>
          <w:i/>
          <w:color w:val="0F0F0F"/>
          <w:spacing w:val="-20"/>
          <w:sz w:val="28"/>
          <w:szCs w:val="28"/>
        </w:rPr>
      </w:pPr>
      <w:r w:rsidRPr="00927D05">
        <w:rPr>
          <w:rFonts w:ascii="Times New Roman" w:hAnsi="Times New Roman"/>
          <w:i/>
          <w:color w:val="0F0F0F"/>
          <w:spacing w:val="-20"/>
          <w:sz w:val="28"/>
          <w:szCs w:val="28"/>
        </w:rPr>
        <w:t>2. Материальное стимулирование.</w:t>
      </w:r>
    </w:p>
    <w:p w:rsidR="00D95164" w:rsidRPr="00927D05" w:rsidRDefault="00D95164" w:rsidP="00EB5BD6">
      <w:pPr>
        <w:spacing w:after="0" w:line="240" w:lineRule="auto"/>
        <w:ind w:firstLine="709"/>
        <w:jc w:val="both"/>
        <w:rPr>
          <w:rFonts w:ascii="Times New Roman" w:hAnsi="Times New Roman"/>
          <w:color w:val="0F0F0F"/>
          <w:spacing w:val="-20"/>
          <w:sz w:val="28"/>
          <w:szCs w:val="28"/>
        </w:rPr>
      </w:pPr>
      <w:r w:rsidRPr="00927D05">
        <w:rPr>
          <w:rFonts w:ascii="Times New Roman" w:hAnsi="Times New Roman"/>
          <w:sz w:val="28"/>
          <w:szCs w:val="28"/>
        </w:rPr>
        <w:t xml:space="preserve"> В рамках </w:t>
      </w:r>
      <w:r w:rsidRPr="00927D05">
        <w:rPr>
          <w:rFonts w:ascii="Times New Roman" w:hAnsi="Times New Roman"/>
          <w:b/>
          <w:i/>
          <w:color w:val="0F0F0F"/>
          <w:spacing w:val="-20"/>
          <w:sz w:val="28"/>
          <w:szCs w:val="28"/>
        </w:rPr>
        <w:t>материальной мотивации</w:t>
      </w:r>
      <w:r w:rsidRPr="00927D05">
        <w:rPr>
          <w:rFonts w:ascii="Times New Roman" w:hAnsi="Times New Roman"/>
          <w:sz w:val="28"/>
          <w:szCs w:val="28"/>
        </w:rPr>
        <w:t xml:space="preserve"> </w:t>
      </w:r>
      <w:r w:rsidRPr="00927D05">
        <w:rPr>
          <w:rFonts w:ascii="Times New Roman" w:hAnsi="Times New Roman"/>
          <w:color w:val="0F0F0F"/>
          <w:spacing w:val="-20"/>
          <w:sz w:val="28"/>
          <w:szCs w:val="28"/>
        </w:rPr>
        <w:t>и стимулирования профессиональной деятельности федеральных государственных гражданских служащих осуществляется:</w:t>
      </w:r>
    </w:p>
    <w:p w:rsidR="00D95164" w:rsidRPr="00927D05" w:rsidRDefault="00D95164" w:rsidP="00EB5BD6">
      <w:pPr>
        <w:pStyle w:val="a3"/>
        <w:numPr>
          <w:ilvl w:val="0"/>
          <w:numId w:val="30"/>
        </w:numPr>
        <w:ind w:left="993"/>
        <w:jc w:val="both"/>
        <w:rPr>
          <w:color w:val="0F0F0F"/>
          <w:spacing w:val="-20"/>
          <w:sz w:val="28"/>
          <w:szCs w:val="28"/>
        </w:rPr>
      </w:pPr>
      <w:r w:rsidRPr="00927D05">
        <w:rPr>
          <w:b/>
          <w:color w:val="0F0F0F"/>
          <w:spacing w:val="-20"/>
          <w:sz w:val="28"/>
          <w:szCs w:val="28"/>
        </w:rPr>
        <w:t>премирование</w:t>
      </w:r>
      <w:r w:rsidRPr="00927D05">
        <w:rPr>
          <w:color w:val="0F0F0F"/>
          <w:spacing w:val="-20"/>
          <w:sz w:val="28"/>
          <w:szCs w:val="28"/>
        </w:rPr>
        <w:t xml:space="preserve"> по результатам наставничества;</w:t>
      </w:r>
    </w:p>
    <w:p w:rsidR="00D95164" w:rsidRPr="00927D05" w:rsidRDefault="00D95164" w:rsidP="00EB5BD6">
      <w:pPr>
        <w:pStyle w:val="a3"/>
        <w:numPr>
          <w:ilvl w:val="0"/>
          <w:numId w:val="30"/>
        </w:numPr>
        <w:ind w:left="993"/>
        <w:jc w:val="both"/>
        <w:rPr>
          <w:color w:val="0F0F0F"/>
          <w:spacing w:val="-20"/>
          <w:sz w:val="28"/>
          <w:szCs w:val="28"/>
        </w:rPr>
      </w:pPr>
      <w:r w:rsidRPr="00927D05">
        <w:rPr>
          <w:b/>
          <w:color w:val="0F0F0F"/>
          <w:spacing w:val="-20"/>
          <w:sz w:val="28"/>
          <w:szCs w:val="28"/>
        </w:rPr>
        <w:t xml:space="preserve">единовременное поощрение </w:t>
      </w:r>
      <w:r w:rsidRPr="00927D05">
        <w:rPr>
          <w:color w:val="0F0F0F"/>
          <w:spacing w:val="-20"/>
          <w:sz w:val="28"/>
          <w:szCs w:val="28"/>
        </w:rPr>
        <w:t>при награждении.</w:t>
      </w:r>
    </w:p>
    <w:p w:rsidR="00D95164" w:rsidRPr="00927D05" w:rsidRDefault="00D95164" w:rsidP="00EB5BD6">
      <w:pPr>
        <w:pStyle w:val="a3"/>
        <w:numPr>
          <w:ilvl w:val="0"/>
          <w:numId w:val="30"/>
        </w:numPr>
        <w:ind w:left="993"/>
        <w:jc w:val="both"/>
        <w:rPr>
          <w:color w:val="0F0F0F"/>
          <w:spacing w:val="-20"/>
          <w:sz w:val="28"/>
          <w:szCs w:val="28"/>
        </w:rPr>
      </w:pPr>
      <w:r w:rsidRPr="00927D05">
        <w:rPr>
          <w:color w:val="0F0F0F"/>
          <w:spacing w:val="-20"/>
          <w:sz w:val="28"/>
          <w:szCs w:val="28"/>
        </w:rPr>
        <w:t>карьерная лестница.</w:t>
      </w:r>
    </w:p>
    <w:p w:rsidR="00D95164" w:rsidRPr="00927D05" w:rsidRDefault="00D95164" w:rsidP="00EB5BD6">
      <w:pPr>
        <w:spacing w:after="0" w:line="240" w:lineRule="auto"/>
        <w:ind w:firstLine="709"/>
        <w:jc w:val="both"/>
        <w:rPr>
          <w:rFonts w:ascii="Times New Roman" w:hAnsi="Times New Roman"/>
          <w:sz w:val="28"/>
          <w:szCs w:val="28"/>
        </w:rPr>
      </w:pP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Проводится 2 раза в год скрининг вовлеченности сотрудников Управления, определен рейтинг участия сотрудников в общественно – воспитательной работе (военно  –  патриотическая работа, волонтерские движения, творческие конкурсы, благотворительные акции, спортивно – массовая работа, ветеранское и профсоюзное движение), проводимой в Управлении.</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Разработаны для использования в работе:</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Карта мотивации карьерного роста государственного гражданского служащего с Листом предложений по развитию карьерного роста государственного гражданского служащего (далее  –  ГГС);</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Схема вертикального продвижения ГГС в Управлении, рекомендуемая для всех групп </w:t>
      </w:r>
      <w:r w:rsidRPr="00927D05">
        <w:rPr>
          <w:rFonts w:ascii="Times New Roman" w:eastAsia="Times New Roman" w:hAnsi="Times New Roman" w:cs="Times New Roman"/>
          <w:bCs/>
          <w:noProof/>
          <w:color w:val="000000" w:themeColor="text1"/>
          <w:spacing w:val="-20"/>
          <w:sz w:val="28"/>
          <w:szCs w:val="28"/>
          <w:lang w:eastAsia="x-none"/>
        </w:rPr>
        <w:lastRenderedPageBreak/>
        <w:t xml:space="preserve">должностей; </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Матрица ответственности процесса планирования должностного роста ГГС в Управлении;</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Лист продвижения резервиста кадрового резерва Управления.</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Организована досуговая зона: сформирован уголок читателя с книжным шкафом с акцией «Буккроссинг».</w:t>
      </w:r>
    </w:p>
    <w:p w:rsidR="00D95164" w:rsidRPr="00927D05" w:rsidRDefault="00D95164" w:rsidP="00EB5BD6">
      <w:pPr>
        <w:spacing w:after="0" w:line="240" w:lineRule="auto"/>
        <w:ind w:firstLine="709"/>
        <w:jc w:val="both"/>
        <w:rPr>
          <w:rFonts w:ascii="Times New Roman" w:hAnsi="Times New Roman"/>
          <w:sz w:val="28"/>
          <w:szCs w:val="28"/>
        </w:rPr>
      </w:pPr>
    </w:p>
    <w:p w:rsidR="00D95164" w:rsidRPr="00927D05" w:rsidRDefault="00D95164" w:rsidP="00EB5BD6">
      <w:pPr>
        <w:pStyle w:val="a3"/>
        <w:numPr>
          <w:ilvl w:val="0"/>
          <w:numId w:val="28"/>
        </w:numPr>
        <w:contextualSpacing/>
        <w:jc w:val="both"/>
        <w:rPr>
          <w:color w:val="000000"/>
          <w:sz w:val="28"/>
          <w:szCs w:val="28"/>
        </w:rPr>
      </w:pPr>
      <w:r w:rsidRPr="00927D05">
        <w:rPr>
          <w:b/>
          <w:color w:val="0F0F0F"/>
          <w:spacing w:val="-20"/>
          <w:sz w:val="28"/>
          <w:szCs w:val="28"/>
        </w:rPr>
        <w:t>В рамках организации Корпоративной культуры проводятся:</w:t>
      </w:r>
    </w:p>
    <w:p w:rsidR="00D95164" w:rsidRPr="00927D05" w:rsidRDefault="00D95164" w:rsidP="00EB5BD6">
      <w:pPr>
        <w:spacing w:after="0" w:line="240" w:lineRule="auto"/>
        <w:ind w:firstLine="709"/>
        <w:jc w:val="both"/>
        <w:rPr>
          <w:rFonts w:ascii="Times New Roman" w:hAnsi="Times New Roman"/>
          <w:b/>
          <w:color w:val="0F0F0F"/>
          <w:spacing w:val="-20"/>
          <w:sz w:val="28"/>
          <w:szCs w:val="28"/>
          <w:u w:val="single"/>
        </w:rPr>
      </w:pPr>
      <w:r w:rsidRPr="00927D05">
        <w:rPr>
          <w:rFonts w:ascii="Times New Roman" w:hAnsi="Times New Roman"/>
          <w:b/>
          <w:color w:val="0F0F0F"/>
          <w:spacing w:val="-20"/>
          <w:sz w:val="28"/>
          <w:szCs w:val="28"/>
          <w:u w:val="single"/>
        </w:rPr>
        <w:t>Молодежный совет, ветеранское движение, профсоюз, поисковый отряд:</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регулярное проведение часа военно – патриотического воспитания «Горжусь Россией!» для специалистов Управления;</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участие в военно – патриотических акциях («Бессмертный полк», концерты военной песни, возложение цветов к памятникам);</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посещение культурных мероприятий, в том числе совместно с ветеранами Управления (выставки, театры, музеи, планетарий);</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проведение праздников для детей сотрудников Управления, фотоконкурсов;</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проведение спортивно – оздоровительных мероприятий;</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участие в благотворительных и экологических акциях (оказание помощи Детскому дому, «Кемеровскому дому – интернату для престарелых и инвалидов», «Лапа дружбы», «Единый день добрых дел»);</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участие в акциях, приуроченных ко Дню книгодарения (сбор и передача книг в детские дома, в библиотеки);</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проведение Благотворительных ярмарок («Казначейские умельцы», «Богатство осени»), вырученные средства направляются на благотворительность;</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 xml:space="preserve"> –  проведение субботников и т.д.</w:t>
      </w:r>
    </w:p>
    <w:p w:rsidR="00D95164" w:rsidRPr="00927D05" w:rsidRDefault="00D95164" w:rsidP="00EB5BD6">
      <w:pPr>
        <w:spacing w:after="0" w:line="240" w:lineRule="auto"/>
        <w:ind w:firstLine="709"/>
        <w:jc w:val="both"/>
        <w:rPr>
          <w:rFonts w:ascii="Times New Roman" w:hAnsi="Times New Roman"/>
          <w:b/>
          <w:color w:val="0F0F0F"/>
          <w:spacing w:val="-20"/>
          <w:sz w:val="28"/>
          <w:szCs w:val="28"/>
          <w:u w:val="single"/>
        </w:rPr>
      </w:pPr>
      <w:r w:rsidRPr="00927D05">
        <w:rPr>
          <w:rFonts w:ascii="Times New Roman" w:hAnsi="Times New Roman"/>
          <w:b/>
          <w:color w:val="0F0F0F"/>
          <w:spacing w:val="-20"/>
          <w:sz w:val="28"/>
          <w:szCs w:val="28"/>
          <w:u w:val="single"/>
        </w:rPr>
        <w:t>Социальные сети, официальный сайт:</w:t>
      </w:r>
    </w:p>
    <w:p w:rsidR="00D95164" w:rsidRPr="00927D05" w:rsidRDefault="00D95164" w:rsidP="00EB5BD6">
      <w:pPr>
        <w:pStyle w:val="ConsPlusNormal"/>
        <w:ind w:firstLine="709"/>
        <w:jc w:val="both"/>
        <w:rPr>
          <w:rFonts w:ascii="Times New Roman" w:eastAsia="Times New Roman" w:hAnsi="Times New Roman" w:cs="Times New Roman"/>
          <w:bCs/>
          <w:noProof/>
          <w:color w:val="000000" w:themeColor="text1"/>
          <w:spacing w:val="-20"/>
          <w:sz w:val="28"/>
          <w:szCs w:val="28"/>
          <w:lang w:eastAsia="x-none"/>
        </w:rPr>
      </w:pPr>
      <w:r w:rsidRPr="00927D05">
        <w:rPr>
          <w:rFonts w:ascii="Times New Roman" w:eastAsia="Times New Roman" w:hAnsi="Times New Roman" w:cs="Times New Roman"/>
          <w:bCs/>
          <w:noProof/>
          <w:color w:val="000000" w:themeColor="text1"/>
          <w:spacing w:val="-20"/>
          <w:sz w:val="28"/>
          <w:szCs w:val="28"/>
          <w:lang w:eastAsia="x-none"/>
        </w:rPr>
        <w:t>Управление представлено в социальных сетях, таких как в Telegram, В контакте, Одноклассники (в том числе и Молодежный совет Управления), а также имеет официальный сайт для размещения информации, придерживаясь принципов открытости и прозрачности деятельности, а также для предоставления оперативной обратной связи. Информация, новости, события касающиеся жизни и деятельности Управления регулярно и своевременно размещаются на информационных платформах.</w:t>
      </w:r>
    </w:p>
    <w:p w:rsidR="00D95164" w:rsidRPr="00927D05" w:rsidRDefault="00D95164" w:rsidP="00EB5BD6">
      <w:pPr>
        <w:pStyle w:val="TableParagraph"/>
        <w:ind w:left="124" w:firstLine="584"/>
        <w:jc w:val="both"/>
        <w:rPr>
          <w:b/>
          <w:bCs/>
          <w:noProof/>
          <w:color w:val="FF0000"/>
          <w:spacing w:val="-20"/>
          <w:sz w:val="28"/>
          <w:szCs w:val="28"/>
          <w:lang w:eastAsia="ru-RU"/>
        </w:rPr>
      </w:pPr>
    </w:p>
    <w:p w:rsidR="00D95164" w:rsidRPr="00927D05" w:rsidRDefault="00D95164" w:rsidP="00EB5BD6">
      <w:pPr>
        <w:pStyle w:val="25"/>
        <w:shd w:val="clear" w:color="auto" w:fill="auto"/>
        <w:spacing w:after="0" w:line="240" w:lineRule="auto"/>
        <w:ind w:right="129" w:firstLine="709"/>
        <w:jc w:val="both"/>
        <w:outlineLvl w:val="2"/>
        <w:rPr>
          <w:b/>
          <w:bCs/>
          <w:noProof/>
          <w:color w:val="000000" w:themeColor="text1"/>
          <w:spacing w:val="-20"/>
          <w:sz w:val="28"/>
          <w:szCs w:val="28"/>
        </w:rPr>
      </w:pPr>
      <w:bookmarkStart w:id="36" w:name="_Toc222315025"/>
      <w:r w:rsidRPr="00927D05">
        <w:rPr>
          <w:b/>
          <w:bCs/>
          <w:noProof/>
          <w:color w:val="0F0F0F"/>
          <w:spacing w:val="-20"/>
          <w:sz w:val="28"/>
          <w:szCs w:val="28"/>
          <w:lang w:val="ru-RU" w:eastAsia="ru-RU"/>
        </w:rPr>
        <w:t>13.</w:t>
      </w:r>
      <w:r w:rsidRPr="00927D05">
        <w:rPr>
          <w:b/>
          <w:bCs/>
          <w:noProof/>
          <w:color w:val="000000" w:themeColor="text1"/>
          <w:spacing w:val="-20"/>
          <w:sz w:val="28"/>
          <w:szCs w:val="28"/>
          <w:lang w:val="ru-RU" w:eastAsia="ru-RU"/>
        </w:rPr>
        <w:t>2. Обеспечение последовательного внедрения функционала Платежных центров при осуществлении операций со средствами федерального бюджета</w:t>
      </w:r>
      <w:bookmarkEnd w:id="36"/>
      <w:r w:rsidRPr="00927D05">
        <w:rPr>
          <w:b/>
          <w:bCs/>
          <w:noProof/>
          <w:color w:val="000000" w:themeColor="text1"/>
          <w:spacing w:val="-20"/>
          <w:sz w:val="28"/>
          <w:szCs w:val="28"/>
          <w:lang w:val="ru-RU" w:eastAsia="ru-RU"/>
        </w:rPr>
        <w:t xml:space="preserve">  </w:t>
      </w:r>
    </w:p>
    <w:p w:rsidR="00D95164" w:rsidRPr="00B43D35" w:rsidRDefault="00D95164" w:rsidP="00B43D35">
      <w:pPr>
        <w:pStyle w:val="25"/>
        <w:shd w:val="clear" w:color="auto" w:fill="auto"/>
        <w:spacing w:after="0" w:line="240" w:lineRule="auto"/>
        <w:ind w:right="129" w:firstLine="709"/>
        <w:jc w:val="both"/>
        <w:rPr>
          <w:bCs/>
          <w:noProof/>
          <w:color w:val="0F0F0F"/>
          <w:spacing w:val="-20"/>
          <w:sz w:val="28"/>
          <w:szCs w:val="28"/>
          <w:lang w:val="ru-RU" w:eastAsia="ru-RU"/>
        </w:rPr>
      </w:pPr>
      <w:r w:rsidRPr="00927D05">
        <w:rPr>
          <w:bCs/>
          <w:noProof/>
          <w:color w:val="000000" w:themeColor="text1"/>
          <w:spacing w:val="-20"/>
          <w:sz w:val="28"/>
          <w:szCs w:val="28"/>
          <w:lang w:val="ru-RU"/>
        </w:rPr>
        <w:t xml:space="preserve">С марта 2025 года осуществлена централизация на уровне Платежного центра (Управление Федерального казанчейства по </w:t>
      </w:r>
      <w:r>
        <w:rPr>
          <w:bCs/>
          <w:noProof/>
          <w:color w:val="000000" w:themeColor="text1"/>
          <w:spacing w:val="-20"/>
          <w:sz w:val="28"/>
          <w:szCs w:val="28"/>
          <w:lang w:val="ru-RU"/>
        </w:rPr>
        <w:t>Новосибирской области</w:t>
      </w:r>
      <w:r w:rsidRPr="00927D05">
        <w:rPr>
          <w:bCs/>
          <w:noProof/>
          <w:color w:val="000000" w:themeColor="text1"/>
          <w:spacing w:val="-20"/>
          <w:sz w:val="28"/>
          <w:szCs w:val="28"/>
          <w:lang w:val="ru-RU"/>
        </w:rPr>
        <w:t>) операционных функций Управления при осуществлении операций со средствами федерального бюджета.</w:t>
      </w:r>
    </w:p>
    <w:p w:rsidR="00D95164" w:rsidRPr="00927D05" w:rsidRDefault="00D95164" w:rsidP="00EB5BD6">
      <w:pPr>
        <w:pStyle w:val="25"/>
        <w:shd w:val="clear" w:color="auto" w:fill="auto"/>
        <w:spacing w:after="0" w:line="240" w:lineRule="auto"/>
        <w:ind w:right="129" w:firstLine="709"/>
        <w:jc w:val="both"/>
        <w:outlineLvl w:val="2"/>
        <w:rPr>
          <w:rFonts w:cs="Calibri"/>
          <w:b/>
          <w:bCs/>
          <w:noProof/>
          <w:color w:val="000000" w:themeColor="text1"/>
          <w:spacing w:val="-20"/>
          <w:sz w:val="28"/>
          <w:szCs w:val="28"/>
          <w:lang w:val="ru-RU" w:eastAsia="ru-RU"/>
        </w:rPr>
      </w:pPr>
      <w:bookmarkStart w:id="37" w:name="_Toc222315026"/>
      <w:r w:rsidRPr="00927D05">
        <w:rPr>
          <w:b/>
          <w:bCs/>
          <w:noProof/>
          <w:color w:val="000000" w:themeColor="text1"/>
          <w:spacing w:val="-20"/>
          <w:sz w:val="28"/>
          <w:szCs w:val="28"/>
          <w:lang w:val="ru-RU" w:eastAsia="ru-RU"/>
        </w:rPr>
        <w:t>13.3. Обеспечение расширения контента ключевых элементов дашборда «Прохождение операционн</w:t>
      </w:r>
      <w:r w:rsidRPr="00927D05">
        <w:rPr>
          <w:b/>
          <w:bCs/>
          <w:noProof/>
          <w:color w:val="0F0F0F"/>
          <w:spacing w:val="-20"/>
          <w:sz w:val="28"/>
          <w:szCs w:val="28"/>
          <w:lang w:val="ru-RU" w:eastAsia="ru-RU"/>
        </w:rPr>
        <w:t>ого дня»</w:t>
      </w:r>
      <w:bookmarkEnd w:id="37"/>
      <w:r w:rsidRPr="00927D05">
        <w:rPr>
          <w:b/>
          <w:bCs/>
          <w:noProof/>
          <w:color w:val="0F0F0F"/>
          <w:spacing w:val="-20"/>
          <w:sz w:val="28"/>
          <w:szCs w:val="28"/>
          <w:lang w:val="ru-RU" w:eastAsia="ru-RU"/>
        </w:rPr>
        <w:t xml:space="preserve">  </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С августа 2025 года вступил в работу дашборд «Мониторинг исполнения операционного дня</w:t>
      </w:r>
      <w:r w:rsidRPr="00927D05">
        <w:rPr>
          <w:bCs/>
          <w:noProof/>
          <w:color w:val="0F0F0F"/>
          <w:spacing w:val="-20"/>
          <w:sz w:val="28"/>
          <w:szCs w:val="28"/>
        </w:rPr>
        <w:t>»</w:t>
      </w:r>
      <w:r w:rsidRPr="00927D05">
        <w:rPr>
          <w:rFonts w:ascii="Times New Roman" w:hAnsi="Times New Roman"/>
          <w:bCs/>
          <w:noProof/>
          <w:color w:val="000000" w:themeColor="text1"/>
          <w:spacing w:val="-20"/>
          <w:sz w:val="28"/>
          <w:szCs w:val="28"/>
          <w:lang w:eastAsia="x-none"/>
        </w:rPr>
        <w:t>.  В данном дашборде реализованы следующие информационные панели:</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Банковские выписки;</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Выписки из казначейских счетов;</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lastRenderedPageBreak/>
        <w:t>– Выписки из лицевых счетов;</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Оперативный баланс (ф.0531377);</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Главная книга (ф.0531981);</w:t>
      </w:r>
    </w:p>
    <w:p w:rsidR="00D95164" w:rsidRPr="00927D05"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Консолидированные заявки</w:t>
      </w:r>
      <w:r w:rsidRPr="000069C0">
        <w:rPr>
          <w:rFonts w:ascii="Times New Roman" w:hAnsi="Times New Roman"/>
          <w:bCs/>
          <w:noProof/>
          <w:color w:val="000000" w:themeColor="text1"/>
          <w:spacing w:val="-20"/>
          <w:sz w:val="28"/>
          <w:szCs w:val="28"/>
          <w:lang w:eastAsia="x-none"/>
        </w:rPr>
        <w:t xml:space="preserve"> ТОФК;</w:t>
      </w:r>
    </w:p>
    <w:p w:rsidR="00D95164" w:rsidRDefault="00D95164" w:rsidP="00671305">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 Перечисление остатков на </w:t>
      </w:r>
      <w:r w:rsidR="0029790B">
        <w:rPr>
          <w:rFonts w:ascii="Times New Roman" w:hAnsi="Times New Roman"/>
          <w:bCs/>
          <w:noProof/>
          <w:color w:val="000000" w:themeColor="text1"/>
          <w:spacing w:val="-20"/>
          <w:sz w:val="28"/>
          <w:szCs w:val="28"/>
          <w:lang w:eastAsia="x-none"/>
        </w:rPr>
        <w:t xml:space="preserve">единый счет федерального бюджета (далее </w:t>
      </w:r>
      <w:r w:rsidR="0029790B" w:rsidRPr="0029790B">
        <w:rPr>
          <w:rFonts w:ascii="Times New Roman" w:hAnsi="Times New Roman"/>
          <w:bCs/>
          <w:noProof/>
          <w:color w:val="000000" w:themeColor="text1"/>
          <w:spacing w:val="-20"/>
          <w:sz w:val="28"/>
          <w:szCs w:val="28"/>
          <w:lang w:eastAsia="x-none"/>
        </w:rPr>
        <w:t xml:space="preserve"> – </w:t>
      </w:r>
      <w:r w:rsidRPr="0029790B">
        <w:rPr>
          <w:rFonts w:ascii="Times New Roman" w:hAnsi="Times New Roman"/>
          <w:bCs/>
          <w:noProof/>
          <w:color w:val="000000" w:themeColor="text1"/>
          <w:spacing w:val="-20"/>
          <w:sz w:val="28"/>
          <w:szCs w:val="28"/>
          <w:lang w:eastAsia="x-none"/>
        </w:rPr>
        <w:t>ЕСФБ</w:t>
      </w:r>
      <w:r w:rsidR="0029790B" w:rsidRPr="0029790B">
        <w:rPr>
          <w:rFonts w:ascii="Times New Roman" w:hAnsi="Times New Roman"/>
          <w:bCs/>
          <w:noProof/>
          <w:color w:val="000000" w:themeColor="text1"/>
          <w:spacing w:val="-20"/>
          <w:sz w:val="28"/>
          <w:szCs w:val="28"/>
          <w:lang w:eastAsia="x-none"/>
        </w:rPr>
        <w:t>)</w:t>
      </w:r>
      <w:r w:rsidRPr="00927D05">
        <w:rPr>
          <w:rFonts w:ascii="Times New Roman" w:hAnsi="Times New Roman"/>
          <w:bCs/>
          <w:noProof/>
          <w:color w:val="000000" w:themeColor="text1"/>
          <w:spacing w:val="-20"/>
          <w:sz w:val="28"/>
          <w:szCs w:val="28"/>
          <w:lang w:eastAsia="x-none"/>
        </w:rPr>
        <w:t>.</w:t>
      </w:r>
    </w:p>
    <w:p w:rsidR="00EB5BD6" w:rsidRPr="00EB5BD6" w:rsidRDefault="00EB5BD6" w:rsidP="00EB5BD6">
      <w:pPr>
        <w:spacing w:after="0" w:line="240" w:lineRule="auto"/>
        <w:jc w:val="both"/>
        <w:rPr>
          <w:rFonts w:ascii="Times New Roman" w:hAnsi="Times New Roman"/>
          <w:bCs/>
          <w:noProof/>
          <w:color w:val="000000" w:themeColor="text1"/>
          <w:spacing w:val="-20"/>
          <w:sz w:val="28"/>
          <w:szCs w:val="28"/>
          <w:lang w:eastAsia="x-none"/>
        </w:rPr>
      </w:pPr>
    </w:p>
    <w:p w:rsidR="00D95164" w:rsidRPr="00731843" w:rsidRDefault="00D95164" w:rsidP="00EB5BD6">
      <w:pPr>
        <w:pStyle w:val="2"/>
        <w:rPr>
          <w:bCs w:val="0"/>
          <w:noProof/>
          <w:color w:val="000000" w:themeColor="text1"/>
          <w:spacing w:val="-20"/>
        </w:rPr>
      </w:pPr>
      <w:bookmarkStart w:id="38" w:name="_Toc222315027"/>
      <w:r w:rsidRPr="00731843">
        <w:rPr>
          <w:bCs w:val="0"/>
          <w:noProof/>
          <w:color w:val="000000" w:themeColor="text1"/>
          <w:spacing w:val="-20"/>
        </w:rPr>
        <w:t>14. Цифровая платформа по продаже и реализации государственного и иного имущества Государственной информационной системы «Официальный сайт Российской Федерации в информационно – телекоммуникационной сети «Интернет» www.torgi.gov.ru» (далее – ГИС «ТОРГИ»</w:t>
      </w:r>
      <w:r w:rsidRPr="00731843">
        <w:rPr>
          <w:color w:val="000000" w:themeColor="text1"/>
          <w:spacing w:val="-20"/>
        </w:rPr>
        <w:t>)</w:t>
      </w:r>
      <w:bookmarkEnd w:id="38"/>
      <w:r w:rsidRPr="00731843">
        <w:rPr>
          <w:bCs w:val="0"/>
          <w:noProof/>
          <w:color w:val="000000" w:themeColor="text1"/>
          <w:spacing w:val="-20"/>
        </w:rPr>
        <w:t xml:space="preserve"> </w:t>
      </w:r>
    </w:p>
    <w:p w:rsidR="00D95164" w:rsidRPr="00927D05" w:rsidRDefault="00D95164" w:rsidP="00EB5BD6">
      <w:pPr>
        <w:pStyle w:val="25"/>
        <w:shd w:val="clear" w:color="auto" w:fill="auto"/>
        <w:spacing w:after="0" w:line="240" w:lineRule="auto"/>
        <w:ind w:right="129" w:firstLine="709"/>
        <w:jc w:val="both"/>
        <w:outlineLvl w:val="2"/>
        <w:rPr>
          <w:rFonts w:cs="Calibri"/>
          <w:b/>
          <w:bCs/>
          <w:noProof/>
          <w:color w:val="000000" w:themeColor="text1"/>
          <w:spacing w:val="-20"/>
          <w:sz w:val="28"/>
          <w:szCs w:val="28"/>
          <w:lang w:val="ru-RU" w:eastAsia="ru-RU"/>
        </w:rPr>
      </w:pPr>
      <w:bookmarkStart w:id="39" w:name="_Toc222315028"/>
      <w:r w:rsidRPr="00927D05">
        <w:rPr>
          <w:b/>
          <w:bCs/>
          <w:noProof/>
          <w:color w:val="0F0F0F"/>
          <w:spacing w:val="-20"/>
          <w:sz w:val="28"/>
          <w:szCs w:val="28"/>
          <w:lang w:val="ru-RU" w:eastAsia="ru-RU"/>
        </w:rPr>
        <w:t>14.1. Обеспечение реализации в ГИС «Торги» направления заявления о государственной регистрации прав на недвижимое имущество в сервисы Федеральной службой государственной регистрации, кадастра и картографии по результатам заключения электронных договоров купли – продажи и аренды государственного и муниципального имущества посредством функционала ГИС «ТОРГИ»</w:t>
      </w:r>
      <w:bookmarkEnd w:id="39"/>
      <w:r w:rsidRPr="00927D05">
        <w:rPr>
          <w:b/>
          <w:bCs/>
          <w:noProof/>
          <w:color w:val="0F0F0F"/>
          <w:spacing w:val="-20"/>
          <w:sz w:val="28"/>
          <w:szCs w:val="28"/>
          <w:lang w:val="ru-RU" w:eastAsia="ru-RU"/>
        </w:rPr>
        <w:t xml:space="preserve">  </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В целях обеспечения прозрачности процесса реализации имущества субъекта Российской Федерации, имущества его муниципальных образований, а также прослеживаемости поступлений соответствующих доходов в бюджеты бюджетной системы  в мае 2024 года заключено соглашение о сотрудничестве между Федеральным казначейством и Кемеровской областью – Кузбассом по вопросам применения государственной информационной системы «Официальный сайт Российской Федерации в информационно – телекоммуникационной сети «Интернет»</w:t>
      </w:r>
      <w:r w:rsidRPr="00927D05">
        <w:t xml:space="preserve"> </w:t>
      </w:r>
      <w:r w:rsidRPr="00927D05">
        <w:rPr>
          <w:rFonts w:ascii="Times New Roman" w:hAnsi="Times New Roman"/>
          <w:bCs/>
          <w:noProof/>
          <w:color w:val="000000" w:themeColor="text1"/>
          <w:spacing w:val="-20"/>
          <w:sz w:val="28"/>
          <w:szCs w:val="28"/>
          <w:lang w:eastAsia="x-none"/>
        </w:rPr>
        <w:t>(далее  – Соглашение.)</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В рамках реализации Соглашения на регулярной основе в течении 2025 года Управлением осуществлялась работа с Комитетом по управлению государственным имуществом Кузбасса и 36 органами местного самоуправления Кемеровской области – Кузбасса, осуществляющими деятельность в сфере земельно – имущественных отношений (далее – участники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ТОРГИ), по внедрению сервисов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при заключении договоров аренды (реализации) имущества (земельных участков). </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В личных кабинетах организатора и участника торгов 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реализован сервис по формированию и оплате начислений, выставленных на базе заключенного 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 xml:space="preserve">» </w:t>
      </w:r>
      <w:r w:rsidRPr="00927D05">
        <w:rPr>
          <w:rFonts w:ascii="Times New Roman" w:hAnsi="Times New Roman"/>
          <w:bCs/>
          <w:noProof/>
          <w:color w:val="000000" w:themeColor="text1"/>
          <w:spacing w:val="-20"/>
          <w:sz w:val="28"/>
          <w:szCs w:val="28"/>
          <w:lang w:eastAsia="x-none"/>
        </w:rPr>
        <w:t>электронного договора по следующим видам торгов:</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Продажа (приватизация) государственного и муниципального имущества (Федеральный закон от 21 декабря 2021 г. № 178–ФЗ);</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Аренда и продажа земельных участков (Земельный кодекс Российской Федерации от 25 октября 2001 г. № 136–ФЗ);</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Аренда, безвозмездное пользование, доверительное управление имуществом, иные договоры, предусматривающие переход прав в отношении государственного или муниципального имущества, продажа имущества федеральных государственных унитарных предприятий (Приказ Федеральной антимонопольной службы России от 21 марта 2023 г. № 147/23);</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Реализация имущества, обращенного в собственность государства (Постановление Правительства Российской Федерации от 30 сентября 2015 г. № 1041).</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Информация о сформированных начислениях после их подписания в автоматическом режиме выгружается в Государственную информационную систему о государственных и муниципальных платежах (далее – ГИС ГМП).</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lastRenderedPageBreak/>
        <w:t xml:space="preserve">В 2025 году 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стали доступны новые сервисы по направлению документов на регистрацию прав в Росреестр с возможностью оплаты государственной пошлины, получению бесплатного сертификата электронной подписи участниками торгов через приложение Госключ и подписанию документов в электронном виде, а также поиск имущества по местоположению на интерактивной карте торгов.</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Управлением проведен анализ использования Комитетом по управлению государственным имуществом Кузбасса и органами местного самоуправления Кемеровской области – Кузбасса, осуществляющими деятельность в сфере земельно–имущественных отношений, сервисов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при заключении договоров купли – продажи (аренды) недвижимости (земельных участков) за 2025 год.</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В результате анализа установлено, что из 2 122 торгов на сумму 496,78 млн. рублей, в анализируемом периоде с использованием сервисов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заключено 330 договоров на сумму 195,16 млн. рублей (15,55 %), в том числе: </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 участниками муниципальных образований из 1 973 торгов на сумму 399,85 млн. рублей с использованием сервисов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заключено 244 договора на сумму 107,82 млн. рублей (12,37 %)</w:t>
      </w:r>
    </w:p>
    <w:p w:rsidR="00D95164" w:rsidRPr="00927D05" w:rsidRDefault="00D95164" w:rsidP="00EB5BD6">
      <w:pPr>
        <w:spacing w:after="0" w:line="240" w:lineRule="auto"/>
        <w:ind w:firstLine="709"/>
        <w:jc w:val="both"/>
        <w:rPr>
          <w:rFonts w:ascii="Times New Roman" w:hAnsi="Times New Roman"/>
          <w:bCs/>
          <w:noProof/>
          <w:color w:val="000000" w:themeColor="text1"/>
          <w:spacing w:val="-20"/>
          <w:sz w:val="28"/>
          <w:szCs w:val="28"/>
          <w:lang w:eastAsia="x-none"/>
        </w:rPr>
      </w:pPr>
      <w:r w:rsidRPr="00927D05">
        <w:rPr>
          <w:rFonts w:ascii="Times New Roman" w:hAnsi="Times New Roman"/>
          <w:bCs/>
          <w:noProof/>
          <w:color w:val="000000" w:themeColor="text1"/>
          <w:spacing w:val="-20"/>
          <w:sz w:val="28"/>
          <w:szCs w:val="28"/>
          <w:lang w:eastAsia="x-none"/>
        </w:rPr>
        <w:t xml:space="preserve">– участниками бюджета субъекта из 149 торгов на сумму 96,93 млн. рублей, с использованием сервисов ГИС </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r w:rsidRPr="00927D05">
        <w:rPr>
          <w:rFonts w:ascii="Times New Roman" w:hAnsi="Times New Roman"/>
          <w:bCs/>
          <w:noProof/>
          <w:color w:val="000000" w:themeColor="text1"/>
          <w:spacing w:val="-20"/>
          <w:sz w:val="28"/>
          <w:szCs w:val="28"/>
          <w:lang w:eastAsia="x-none"/>
        </w:rPr>
        <w:t xml:space="preserve"> заключено 86 договоров на сумму 87,35 млн. рублей (57,72 %).</w:t>
      </w:r>
    </w:p>
    <w:p w:rsidR="00D95164" w:rsidRPr="00927D05" w:rsidRDefault="00D95164" w:rsidP="00EB5BD6">
      <w:pPr>
        <w:spacing w:after="0" w:line="240" w:lineRule="auto"/>
        <w:ind w:firstLine="709"/>
        <w:jc w:val="right"/>
        <w:rPr>
          <w:rFonts w:ascii="Times New Roman" w:hAnsi="Times New Roman"/>
          <w:color w:val="000000" w:themeColor="text1"/>
          <w:spacing w:val="-14"/>
          <w:sz w:val="28"/>
          <w:szCs w:val="28"/>
        </w:rPr>
      </w:pPr>
      <w:r w:rsidRPr="00927D05">
        <w:rPr>
          <w:rFonts w:ascii="Times New Roman" w:hAnsi="Times New Roman"/>
          <w:color w:val="000000" w:themeColor="text1"/>
          <w:spacing w:val="-14"/>
          <w:sz w:val="28"/>
          <w:szCs w:val="28"/>
        </w:rPr>
        <w:t>Таблица 2</w:t>
      </w:r>
    </w:p>
    <w:p w:rsidR="00D95164" w:rsidRPr="00927D05" w:rsidRDefault="00D95164" w:rsidP="00EB5BD6">
      <w:pPr>
        <w:spacing w:after="0" w:line="240" w:lineRule="auto"/>
        <w:ind w:firstLine="709"/>
        <w:jc w:val="right"/>
        <w:rPr>
          <w:rFonts w:ascii="Times New Roman" w:hAnsi="Times New Roman"/>
          <w:color w:val="000000" w:themeColor="text1"/>
          <w:spacing w:val="-14"/>
          <w:sz w:val="28"/>
          <w:szCs w:val="28"/>
        </w:rPr>
      </w:pPr>
      <w:r w:rsidRPr="00927D05">
        <w:rPr>
          <w:rFonts w:ascii="Times New Roman" w:hAnsi="Times New Roman"/>
          <w:color w:val="000000" w:themeColor="text1"/>
          <w:spacing w:val="-14"/>
          <w:sz w:val="28"/>
          <w:szCs w:val="28"/>
        </w:rPr>
        <w:t>(шт.)</w:t>
      </w:r>
    </w:p>
    <w:p w:rsidR="00D95164" w:rsidRPr="00927D05" w:rsidRDefault="00D95164" w:rsidP="00EB5BD6">
      <w:pPr>
        <w:spacing w:after="0" w:line="240" w:lineRule="auto"/>
        <w:jc w:val="center"/>
        <w:rPr>
          <w:rFonts w:ascii="Times New Roman" w:hAnsi="Times New Roman"/>
          <w:b/>
          <w:bCs/>
          <w:noProof/>
          <w:color w:val="000000" w:themeColor="text1"/>
          <w:spacing w:val="-20"/>
          <w:sz w:val="28"/>
          <w:szCs w:val="28"/>
          <w:lang w:eastAsia="x-none"/>
        </w:rPr>
      </w:pPr>
      <w:r w:rsidRPr="00927D05">
        <w:rPr>
          <w:rFonts w:ascii="Times New Roman" w:hAnsi="Times New Roman"/>
          <w:b/>
          <w:bCs/>
          <w:noProof/>
          <w:color w:val="000000" w:themeColor="text1"/>
          <w:spacing w:val="-20"/>
          <w:sz w:val="28"/>
          <w:szCs w:val="28"/>
          <w:lang w:eastAsia="x-none"/>
        </w:rPr>
        <w:t xml:space="preserve">Информация о заключении договоров ГИС </w:t>
      </w:r>
      <w:r w:rsidRPr="00927D05">
        <w:rPr>
          <w:rFonts w:ascii="Times New Roman" w:hAnsi="Times New Roman"/>
          <w:b/>
          <w:bCs/>
          <w:noProof/>
          <w:color w:val="000000" w:themeColor="text1"/>
          <w:spacing w:val="-20"/>
          <w:sz w:val="28"/>
          <w:szCs w:val="28"/>
        </w:rPr>
        <w:t>«</w:t>
      </w:r>
      <w:r w:rsidRPr="00927D05">
        <w:rPr>
          <w:rFonts w:ascii="Times New Roman" w:hAnsi="Times New Roman"/>
          <w:b/>
          <w:bCs/>
          <w:noProof/>
          <w:color w:val="000000" w:themeColor="text1"/>
          <w:spacing w:val="-20"/>
          <w:sz w:val="28"/>
          <w:szCs w:val="28"/>
          <w:lang w:eastAsia="x-none"/>
        </w:rPr>
        <w:t>ТОРГИ</w:t>
      </w:r>
      <w:r w:rsidRPr="00927D05">
        <w:rPr>
          <w:rFonts w:ascii="Times New Roman" w:hAnsi="Times New Roman"/>
          <w:b/>
          <w:bCs/>
          <w:noProof/>
          <w:color w:val="000000" w:themeColor="text1"/>
          <w:spacing w:val="-20"/>
          <w:sz w:val="28"/>
          <w:szCs w:val="28"/>
        </w:rPr>
        <w:t>»</w:t>
      </w:r>
    </w:p>
    <w:tbl>
      <w:tblPr>
        <w:tblStyle w:val="af7"/>
        <w:tblW w:w="9923" w:type="dxa"/>
        <w:tblInd w:w="250" w:type="dxa"/>
        <w:tblLook w:val="04A0" w:firstRow="1" w:lastRow="0" w:firstColumn="1" w:lastColumn="0" w:noHBand="0" w:noVBand="1"/>
      </w:tblPr>
      <w:tblGrid>
        <w:gridCol w:w="518"/>
        <w:gridCol w:w="5783"/>
        <w:gridCol w:w="3622"/>
      </w:tblGrid>
      <w:tr w:rsidR="00D95164" w:rsidRPr="000D4B63" w:rsidTr="003240A3">
        <w:trPr>
          <w:trHeight w:val="852"/>
        </w:trPr>
        <w:tc>
          <w:tcPr>
            <w:tcW w:w="429" w:type="dxa"/>
          </w:tcPr>
          <w:p w:rsidR="00D95164" w:rsidRDefault="000D4B63" w:rsidP="00EB5BD6">
            <w:pPr>
              <w:spacing w:after="0" w:line="240" w:lineRule="auto"/>
              <w:rPr>
                <w:rFonts w:ascii="Times New Roman" w:hAnsi="Times New Roman"/>
                <w:b/>
                <w:color w:val="000000" w:themeColor="text1"/>
                <w:spacing w:val="-14"/>
                <w:sz w:val="24"/>
                <w:szCs w:val="24"/>
              </w:rPr>
            </w:pPr>
            <w:r>
              <w:rPr>
                <w:rFonts w:ascii="Times New Roman" w:hAnsi="Times New Roman"/>
                <w:b/>
                <w:color w:val="000000" w:themeColor="text1"/>
                <w:spacing w:val="-14"/>
                <w:sz w:val="24"/>
                <w:szCs w:val="24"/>
              </w:rPr>
              <w:t>№</w:t>
            </w:r>
          </w:p>
          <w:p w:rsidR="000D4B63" w:rsidRPr="000D4B63" w:rsidRDefault="000D4B63" w:rsidP="00EB5BD6">
            <w:pPr>
              <w:spacing w:after="0" w:line="240" w:lineRule="auto"/>
              <w:rPr>
                <w:rFonts w:ascii="Times New Roman" w:hAnsi="Times New Roman"/>
                <w:b/>
                <w:color w:val="000000" w:themeColor="text1"/>
                <w:spacing w:val="-14"/>
                <w:sz w:val="24"/>
                <w:szCs w:val="24"/>
              </w:rPr>
            </w:pPr>
            <w:r>
              <w:rPr>
                <w:rFonts w:ascii="Times New Roman" w:hAnsi="Times New Roman"/>
                <w:b/>
                <w:color w:val="000000" w:themeColor="text1"/>
                <w:spacing w:val="-14"/>
                <w:sz w:val="24"/>
                <w:szCs w:val="24"/>
              </w:rPr>
              <w:t>п/п</w:t>
            </w:r>
          </w:p>
        </w:tc>
        <w:tc>
          <w:tcPr>
            <w:tcW w:w="5837" w:type="dxa"/>
          </w:tcPr>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ПРАВООБЛАДАТЕЛЬ</w:t>
            </w:r>
          </w:p>
        </w:tc>
        <w:tc>
          <w:tcPr>
            <w:tcW w:w="3657" w:type="dxa"/>
          </w:tcPr>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 xml:space="preserve">Количество заключенных договоров в ГИС </w:t>
            </w:r>
            <w:r w:rsidRPr="000D4B63">
              <w:rPr>
                <w:rFonts w:ascii="Times New Roman" w:hAnsi="Times New Roman"/>
                <w:b/>
                <w:bCs/>
                <w:noProof/>
                <w:color w:val="000000" w:themeColor="text1"/>
                <w:spacing w:val="-20"/>
                <w:sz w:val="24"/>
                <w:szCs w:val="24"/>
              </w:rPr>
              <w:t>«</w:t>
            </w:r>
            <w:r w:rsidRPr="000D4B63">
              <w:rPr>
                <w:rFonts w:ascii="Times New Roman" w:hAnsi="Times New Roman"/>
                <w:b/>
                <w:color w:val="000000" w:themeColor="text1"/>
                <w:spacing w:val="-14"/>
                <w:sz w:val="24"/>
                <w:szCs w:val="24"/>
              </w:rPr>
              <w:t>ТОРГИ</w:t>
            </w:r>
            <w:r w:rsidRPr="000D4B63">
              <w:rPr>
                <w:rFonts w:ascii="Times New Roman" w:hAnsi="Times New Roman"/>
                <w:b/>
                <w:bCs/>
                <w:noProof/>
                <w:color w:val="000000" w:themeColor="text1"/>
                <w:spacing w:val="-20"/>
                <w:sz w:val="24"/>
                <w:szCs w:val="24"/>
              </w:rPr>
              <w:t>»</w:t>
            </w:r>
          </w:p>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в 2025 году</w:t>
            </w:r>
          </w:p>
        </w:tc>
      </w:tr>
      <w:tr w:rsidR="00D95164" w:rsidRPr="000D4B63" w:rsidTr="00D37C0C">
        <w:trPr>
          <w:trHeight w:val="255"/>
        </w:trPr>
        <w:tc>
          <w:tcPr>
            <w:tcW w:w="429" w:type="dxa"/>
          </w:tcPr>
          <w:p w:rsidR="00D95164" w:rsidRPr="000D4B63" w:rsidRDefault="00D95164" w:rsidP="000D4B63">
            <w:pPr>
              <w:spacing w:after="0" w:line="240" w:lineRule="auto"/>
              <w:jc w:val="center"/>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1</w:t>
            </w:r>
          </w:p>
        </w:tc>
        <w:tc>
          <w:tcPr>
            <w:tcW w:w="5837" w:type="dxa"/>
          </w:tcPr>
          <w:p w:rsidR="00D95164" w:rsidRPr="000D4B63" w:rsidRDefault="00D95164" w:rsidP="000D4B63">
            <w:pPr>
              <w:spacing w:after="0" w:line="240" w:lineRule="auto"/>
              <w:jc w:val="center"/>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2</w:t>
            </w:r>
          </w:p>
        </w:tc>
        <w:tc>
          <w:tcPr>
            <w:tcW w:w="3657" w:type="dxa"/>
          </w:tcPr>
          <w:p w:rsidR="00D95164" w:rsidRPr="000D4B63" w:rsidRDefault="00D95164" w:rsidP="000D4B63">
            <w:pPr>
              <w:spacing w:after="0" w:line="240" w:lineRule="auto"/>
              <w:jc w:val="center"/>
              <w:rPr>
                <w:rFonts w:ascii="Times New Roman" w:hAnsi="Times New Roman"/>
                <w:b/>
                <w:color w:val="000000" w:themeColor="text1"/>
                <w:spacing w:val="-14"/>
                <w:sz w:val="24"/>
                <w:szCs w:val="24"/>
              </w:rPr>
            </w:pPr>
            <w:r w:rsidRPr="000D4B63">
              <w:rPr>
                <w:rFonts w:ascii="Times New Roman" w:hAnsi="Times New Roman"/>
                <w:b/>
                <w:color w:val="000000" w:themeColor="text1"/>
                <w:spacing w:val="-14"/>
                <w:sz w:val="24"/>
                <w:szCs w:val="24"/>
              </w:rPr>
              <w:t>3</w:t>
            </w:r>
          </w:p>
        </w:tc>
      </w:tr>
      <w:tr w:rsidR="00D95164" w:rsidRPr="000D4B63" w:rsidTr="003240A3">
        <w:trPr>
          <w:trHeight w:val="280"/>
        </w:trPr>
        <w:tc>
          <w:tcPr>
            <w:tcW w:w="429" w:type="dxa"/>
          </w:tcPr>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color w:val="000000" w:themeColor="text1"/>
                <w:spacing w:val="-14"/>
                <w:sz w:val="24"/>
                <w:szCs w:val="24"/>
              </w:rPr>
              <w:t>1</w:t>
            </w:r>
          </w:p>
        </w:tc>
        <w:tc>
          <w:tcPr>
            <w:tcW w:w="5837" w:type="dxa"/>
          </w:tcPr>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color w:val="000000" w:themeColor="text1"/>
                <w:spacing w:val="-14"/>
                <w:sz w:val="24"/>
                <w:szCs w:val="24"/>
              </w:rPr>
              <w:t>КУГИ Кузбасса</w:t>
            </w:r>
          </w:p>
        </w:tc>
        <w:tc>
          <w:tcPr>
            <w:tcW w:w="3657" w:type="dxa"/>
          </w:tcPr>
          <w:p w:rsidR="00D95164" w:rsidRPr="000D4B63" w:rsidRDefault="00D95164" w:rsidP="00EB5BD6">
            <w:pPr>
              <w:spacing w:after="0" w:line="240" w:lineRule="auto"/>
              <w:rPr>
                <w:rFonts w:ascii="Times New Roman" w:hAnsi="Times New Roman"/>
                <w:b/>
                <w:color w:val="000000" w:themeColor="text1"/>
                <w:spacing w:val="-14"/>
                <w:sz w:val="24"/>
                <w:szCs w:val="24"/>
              </w:rPr>
            </w:pPr>
            <w:r w:rsidRPr="000D4B63">
              <w:rPr>
                <w:rFonts w:ascii="Times New Roman" w:hAnsi="Times New Roman"/>
                <w:color w:val="000000" w:themeColor="text1"/>
                <w:spacing w:val="-14"/>
                <w:sz w:val="24"/>
                <w:szCs w:val="24"/>
              </w:rPr>
              <w:t>86</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2</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Ленинск–Кузнецкого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83</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4</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Междуреченского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16</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5</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Крапивинского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6</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6</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 xml:space="preserve">КУМИ </w:t>
            </w:r>
            <w:proofErr w:type="spellStart"/>
            <w:r w:rsidRPr="000D4B63">
              <w:rPr>
                <w:rFonts w:ascii="Times New Roman" w:hAnsi="Times New Roman"/>
                <w:color w:val="000000" w:themeColor="text1"/>
                <w:spacing w:val="-14"/>
                <w:sz w:val="24"/>
                <w:szCs w:val="24"/>
              </w:rPr>
              <w:t>Прокопьевского</w:t>
            </w:r>
            <w:proofErr w:type="spellEnd"/>
            <w:r w:rsidRPr="000D4B63">
              <w:rPr>
                <w:rFonts w:ascii="Times New Roman" w:hAnsi="Times New Roman"/>
                <w:color w:val="000000" w:themeColor="text1"/>
                <w:spacing w:val="-14"/>
                <w:sz w:val="24"/>
                <w:szCs w:val="24"/>
              </w:rPr>
              <w:t xml:space="preserve">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10</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7</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Юргинского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17</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8</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 xml:space="preserve">КУМИ </w:t>
            </w:r>
            <w:proofErr w:type="spellStart"/>
            <w:r w:rsidRPr="000D4B63">
              <w:rPr>
                <w:rFonts w:ascii="Times New Roman" w:hAnsi="Times New Roman"/>
                <w:color w:val="000000" w:themeColor="text1"/>
                <w:spacing w:val="-14"/>
                <w:sz w:val="24"/>
                <w:szCs w:val="24"/>
              </w:rPr>
              <w:t>Гурьевского</w:t>
            </w:r>
            <w:proofErr w:type="spellEnd"/>
            <w:r w:rsidRPr="000D4B63">
              <w:rPr>
                <w:rFonts w:ascii="Times New Roman" w:hAnsi="Times New Roman"/>
                <w:color w:val="000000" w:themeColor="text1"/>
                <w:spacing w:val="-14"/>
                <w:sz w:val="24"/>
                <w:szCs w:val="24"/>
              </w:rPr>
              <w:t xml:space="preserve">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3</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9</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Мариинского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19</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11</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 xml:space="preserve">КУМИ </w:t>
            </w:r>
            <w:proofErr w:type="spellStart"/>
            <w:r w:rsidRPr="000D4B63">
              <w:rPr>
                <w:rFonts w:ascii="Times New Roman" w:hAnsi="Times New Roman"/>
                <w:color w:val="000000" w:themeColor="text1"/>
                <w:spacing w:val="-14"/>
                <w:sz w:val="24"/>
                <w:szCs w:val="24"/>
              </w:rPr>
              <w:t>Топкинского</w:t>
            </w:r>
            <w:proofErr w:type="spellEnd"/>
            <w:r w:rsidRPr="000D4B63">
              <w:rPr>
                <w:rFonts w:ascii="Times New Roman" w:hAnsi="Times New Roman"/>
                <w:color w:val="000000" w:themeColor="text1"/>
                <w:spacing w:val="-14"/>
                <w:sz w:val="24"/>
                <w:szCs w:val="24"/>
              </w:rPr>
              <w:t xml:space="preserve">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3</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12</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города Новокузнецка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25</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14</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Кемеровского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23</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15</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Тяжинского муниципального округа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8</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16</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 xml:space="preserve">Администрация </w:t>
            </w:r>
            <w:proofErr w:type="spellStart"/>
            <w:r w:rsidRPr="000D4B63">
              <w:rPr>
                <w:rFonts w:ascii="Times New Roman" w:hAnsi="Times New Roman"/>
                <w:color w:val="000000" w:themeColor="text1"/>
                <w:spacing w:val="-14"/>
                <w:sz w:val="24"/>
                <w:szCs w:val="24"/>
              </w:rPr>
              <w:t>Мундыбашского</w:t>
            </w:r>
            <w:proofErr w:type="spellEnd"/>
            <w:r w:rsidRPr="000D4B63">
              <w:rPr>
                <w:rFonts w:ascii="Times New Roman" w:hAnsi="Times New Roman"/>
                <w:color w:val="000000" w:themeColor="text1"/>
                <w:spacing w:val="-14"/>
                <w:sz w:val="24"/>
                <w:szCs w:val="24"/>
              </w:rPr>
              <w:t xml:space="preserve"> ГП</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17</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г. Кемерово</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28</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18</w:t>
            </w: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КУМИ г. Киселевска</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color w:val="000000" w:themeColor="text1"/>
                <w:spacing w:val="-14"/>
                <w:sz w:val="24"/>
                <w:szCs w:val="24"/>
              </w:rPr>
              <w:t>2</w:t>
            </w:r>
          </w:p>
        </w:tc>
      </w:tr>
      <w:tr w:rsidR="00D95164" w:rsidRPr="000D4B63" w:rsidTr="003240A3">
        <w:tc>
          <w:tcPr>
            <w:tcW w:w="429" w:type="dxa"/>
          </w:tcPr>
          <w:p w:rsidR="00D95164" w:rsidRPr="000D4B63" w:rsidRDefault="00D95164" w:rsidP="00EB5BD6">
            <w:pPr>
              <w:spacing w:after="0" w:line="240" w:lineRule="auto"/>
              <w:rPr>
                <w:rFonts w:ascii="Times New Roman" w:hAnsi="Times New Roman"/>
                <w:color w:val="000000" w:themeColor="text1"/>
                <w:spacing w:val="-14"/>
                <w:sz w:val="24"/>
                <w:szCs w:val="24"/>
              </w:rPr>
            </w:pPr>
          </w:p>
        </w:tc>
        <w:tc>
          <w:tcPr>
            <w:tcW w:w="583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b/>
                <w:color w:val="000000" w:themeColor="text1"/>
                <w:spacing w:val="-14"/>
                <w:sz w:val="24"/>
                <w:szCs w:val="24"/>
              </w:rPr>
              <w:t>ИТОГО</w:t>
            </w:r>
          </w:p>
        </w:tc>
        <w:tc>
          <w:tcPr>
            <w:tcW w:w="3657" w:type="dxa"/>
          </w:tcPr>
          <w:p w:rsidR="00D95164" w:rsidRPr="000D4B63" w:rsidRDefault="00D95164" w:rsidP="00EB5BD6">
            <w:pPr>
              <w:spacing w:after="0" w:line="240" w:lineRule="auto"/>
              <w:rPr>
                <w:rFonts w:ascii="Times New Roman" w:hAnsi="Times New Roman"/>
                <w:color w:val="000000" w:themeColor="text1"/>
                <w:spacing w:val="-14"/>
                <w:sz w:val="24"/>
                <w:szCs w:val="24"/>
              </w:rPr>
            </w:pPr>
            <w:r w:rsidRPr="000D4B63">
              <w:rPr>
                <w:rFonts w:ascii="Times New Roman" w:hAnsi="Times New Roman"/>
                <w:b/>
                <w:color w:val="000000" w:themeColor="text1"/>
                <w:spacing w:val="-14"/>
                <w:sz w:val="24"/>
                <w:szCs w:val="24"/>
              </w:rPr>
              <w:t>330</w:t>
            </w:r>
          </w:p>
        </w:tc>
      </w:tr>
    </w:tbl>
    <w:p w:rsidR="00EB5BD6" w:rsidRDefault="00EB5BD6" w:rsidP="00D95164">
      <w:pPr>
        <w:rPr>
          <w:szCs w:val="28"/>
        </w:rPr>
      </w:pPr>
    </w:p>
    <w:p w:rsidR="00D95164" w:rsidRPr="00927D05" w:rsidRDefault="00D95164" w:rsidP="002438CC">
      <w:pPr>
        <w:pStyle w:val="14"/>
      </w:pPr>
      <w:bookmarkStart w:id="40" w:name="_Toc222315029"/>
      <w:r w:rsidRPr="00927D05">
        <w:t>РАЗДЕЛ II</w:t>
      </w:r>
      <w:bookmarkEnd w:id="40"/>
    </w:p>
    <w:p w:rsidR="00D95164" w:rsidRPr="00927D05" w:rsidRDefault="00D95164" w:rsidP="00F9273D">
      <w:pPr>
        <w:pStyle w:val="21"/>
      </w:pPr>
      <w:bookmarkStart w:id="41" w:name="_Toc222315030"/>
      <w:r w:rsidRPr="00927D05">
        <w:t>1.</w:t>
      </w:r>
      <w:r w:rsidRPr="00927D05">
        <w:tab/>
        <w:t xml:space="preserve">Казначейское обслуживание исполнения бюджетов бюджетной системы Российской Федерации, операций со средствами, поступающими во временное распоряжение, средствами </w:t>
      </w:r>
      <w:r w:rsidRPr="00927D05">
        <w:lastRenderedPageBreak/>
        <w:t>бюджетных и автономных учреждений, операций со средствами получателей средств из бюджета</w:t>
      </w:r>
      <w:bookmarkEnd w:id="41"/>
    </w:p>
    <w:p w:rsidR="00D95164" w:rsidRDefault="00D95164" w:rsidP="00F9273D">
      <w:pPr>
        <w:pStyle w:val="21"/>
      </w:pPr>
      <w:r w:rsidRPr="00927D05">
        <w:rPr>
          <w:color w:val="0070C0"/>
        </w:rPr>
        <w:fldChar w:fldCharType="end"/>
      </w:r>
      <w:r w:rsidRPr="00927D05">
        <w:t xml:space="preserve"> </w:t>
      </w:r>
      <w:bookmarkStart w:id="42" w:name="_Toc222315031"/>
      <w:r w:rsidRPr="00927D05">
        <w:t>1.1.  Открытие в Центральном банке Российской Федерации и кредитных организациях счетов, предусмотренных законодательством Российской Федерации, и установление режимов этих счетов</w:t>
      </w:r>
      <w:bookmarkEnd w:id="42"/>
      <w:r w:rsidRPr="00927D05">
        <w:t xml:space="preserve"> </w:t>
      </w:r>
    </w:p>
    <w:p w:rsidR="00D95164" w:rsidRPr="001441B6" w:rsidRDefault="00D95164" w:rsidP="00D95164">
      <w:pPr>
        <w:autoSpaceDE w:val="0"/>
        <w:autoSpaceDN w:val="0"/>
        <w:spacing w:after="0" w:line="240" w:lineRule="auto"/>
        <w:ind w:firstLine="709"/>
        <w:jc w:val="both"/>
        <w:rPr>
          <w:rFonts w:ascii="Times New Roman" w:hAnsi="Times New Roman"/>
          <w:bCs/>
          <w:noProof/>
          <w:color w:val="000000" w:themeColor="text1"/>
          <w:spacing w:val="-20"/>
          <w:sz w:val="28"/>
          <w:szCs w:val="28"/>
          <w:lang w:eastAsia="x-none"/>
        </w:rPr>
      </w:pPr>
      <w:r w:rsidRPr="001441B6">
        <w:rPr>
          <w:rFonts w:ascii="Times New Roman" w:hAnsi="Times New Roman"/>
          <w:bCs/>
          <w:noProof/>
          <w:color w:val="000000" w:themeColor="text1"/>
          <w:spacing w:val="-20"/>
          <w:sz w:val="28"/>
          <w:szCs w:val="28"/>
          <w:lang w:eastAsia="x-none"/>
        </w:rPr>
        <w:t>По состоянию на </w:t>
      </w:r>
      <w:r>
        <w:rPr>
          <w:rFonts w:ascii="Times New Roman" w:hAnsi="Times New Roman"/>
          <w:bCs/>
          <w:noProof/>
          <w:color w:val="000000" w:themeColor="text1"/>
          <w:spacing w:val="-20"/>
          <w:sz w:val="28"/>
          <w:szCs w:val="28"/>
          <w:lang w:eastAsia="x-none"/>
        </w:rPr>
        <w:t xml:space="preserve"> 01.01.2026</w:t>
      </w:r>
      <w:r w:rsidRPr="001441B6">
        <w:rPr>
          <w:rFonts w:ascii="Times New Roman" w:hAnsi="Times New Roman"/>
          <w:bCs/>
          <w:noProof/>
          <w:color w:val="000000" w:themeColor="text1"/>
          <w:spacing w:val="-20"/>
          <w:sz w:val="28"/>
          <w:szCs w:val="28"/>
          <w:lang w:eastAsia="x-none"/>
        </w:rPr>
        <w:t xml:space="preserve"> Управлению открыто 114 расчетных счетов в Операционно</w:t>
      </w:r>
      <w:r>
        <w:rPr>
          <w:rFonts w:ascii="Times New Roman" w:hAnsi="Times New Roman"/>
          <w:bCs/>
          <w:noProof/>
          <w:color w:val="000000" w:themeColor="text1"/>
          <w:spacing w:val="-20"/>
          <w:sz w:val="28"/>
          <w:szCs w:val="28"/>
          <w:lang w:eastAsia="x-none"/>
        </w:rPr>
        <w:t xml:space="preserve"> – </w:t>
      </w:r>
      <w:r w:rsidRPr="001441B6">
        <w:rPr>
          <w:rFonts w:ascii="Times New Roman" w:hAnsi="Times New Roman"/>
          <w:bCs/>
          <w:noProof/>
          <w:color w:val="000000" w:themeColor="text1"/>
          <w:spacing w:val="-20"/>
          <w:sz w:val="28"/>
          <w:szCs w:val="28"/>
          <w:lang w:eastAsia="x-none"/>
        </w:rPr>
        <w:t xml:space="preserve">кассовом центре № 5 Сибирского главного управления Центрального банка Российской Федерации и кредитной организации. В сравнении с </w:t>
      </w:r>
      <w:r>
        <w:rPr>
          <w:rFonts w:ascii="Times New Roman" w:hAnsi="Times New Roman"/>
          <w:bCs/>
          <w:noProof/>
          <w:color w:val="000000" w:themeColor="text1"/>
          <w:spacing w:val="-20"/>
          <w:sz w:val="28"/>
          <w:szCs w:val="28"/>
          <w:lang w:eastAsia="x-none"/>
        </w:rPr>
        <w:t>01.01.2025</w:t>
      </w:r>
      <w:r w:rsidRPr="001441B6">
        <w:rPr>
          <w:rFonts w:ascii="Times New Roman" w:hAnsi="Times New Roman"/>
          <w:bCs/>
          <w:noProof/>
          <w:color w:val="000000" w:themeColor="text1"/>
          <w:spacing w:val="-20"/>
          <w:sz w:val="28"/>
          <w:szCs w:val="28"/>
          <w:lang w:eastAsia="x-none"/>
        </w:rPr>
        <w:t xml:space="preserve"> количество открытых расчетных счетов уменьшилось на 8 счетов (на 6,6 %),  в связи с закрытием расчетных счетов № 40116 «Средства для выдачи и внесения наличных денег и осуществления расчетов по отдельным операциям», с использованием расчетных (дебетовых) банковских карт, открытых в ПАО Сбербанк, по причине реорганизации бюджетов Полысаевского городского округа, Ленинск</w:t>
      </w:r>
      <w:r>
        <w:rPr>
          <w:rFonts w:ascii="Times New Roman" w:hAnsi="Times New Roman"/>
          <w:bCs/>
          <w:noProof/>
          <w:color w:val="000000" w:themeColor="text1"/>
          <w:spacing w:val="-20"/>
          <w:sz w:val="28"/>
          <w:szCs w:val="28"/>
          <w:lang w:eastAsia="x-none"/>
        </w:rPr>
        <w:t xml:space="preserve"> – </w:t>
      </w:r>
      <w:r w:rsidRPr="001441B6">
        <w:rPr>
          <w:rFonts w:ascii="Times New Roman" w:hAnsi="Times New Roman"/>
          <w:bCs/>
          <w:noProof/>
          <w:color w:val="000000" w:themeColor="text1"/>
          <w:spacing w:val="-20"/>
          <w:sz w:val="28"/>
          <w:szCs w:val="28"/>
          <w:lang w:eastAsia="x-none"/>
        </w:rPr>
        <w:t>Кузнецкого муниципального и городского округа, а также бюджета муниципального образования «Междуреченского городского округа».</w:t>
      </w:r>
    </w:p>
    <w:p w:rsidR="00D95164" w:rsidRPr="001441B6" w:rsidRDefault="00D95164" w:rsidP="00D95164">
      <w:pPr>
        <w:autoSpaceDE w:val="0"/>
        <w:autoSpaceDN w:val="0"/>
        <w:spacing w:after="0" w:line="240" w:lineRule="auto"/>
        <w:ind w:firstLine="709"/>
        <w:jc w:val="both"/>
        <w:rPr>
          <w:rFonts w:ascii="Times New Roman" w:hAnsi="Times New Roman"/>
          <w:bCs/>
          <w:noProof/>
          <w:color w:val="000000" w:themeColor="text1"/>
          <w:spacing w:val="-20"/>
          <w:sz w:val="28"/>
          <w:szCs w:val="28"/>
          <w:lang w:eastAsia="x-none"/>
        </w:rPr>
      </w:pPr>
      <w:r w:rsidRPr="001441B6">
        <w:rPr>
          <w:rFonts w:ascii="Times New Roman" w:hAnsi="Times New Roman"/>
          <w:bCs/>
          <w:noProof/>
          <w:color w:val="000000" w:themeColor="text1"/>
          <w:spacing w:val="-20"/>
          <w:sz w:val="28"/>
          <w:szCs w:val="28"/>
          <w:lang w:eastAsia="x-none"/>
        </w:rPr>
        <w:t>Все 114 расчетных счетов подключены к электронному документообороту.</w:t>
      </w:r>
    </w:p>
    <w:p w:rsidR="00D95164" w:rsidRPr="00D95164" w:rsidRDefault="00D95164" w:rsidP="00D95164"/>
    <w:p w:rsidR="00E93E68" w:rsidRPr="00927D05" w:rsidRDefault="00E93E68" w:rsidP="002438CC">
      <w:pPr>
        <w:pStyle w:val="33"/>
      </w:pPr>
      <w:bookmarkStart w:id="43" w:name="_Toc222315032"/>
      <w:r w:rsidRPr="00927D05">
        <w:t>1.2.   Ведение реестра участников бюджетного процесса, а также юридических лиц, не являющихся участниками бюджетного процесса</w:t>
      </w:r>
      <w:bookmarkEnd w:id="43"/>
      <w:r w:rsidRPr="00927D05">
        <w:t xml:space="preserve">  </w:t>
      </w:r>
    </w:p>
    <w:p w:rsidR="001441B6" w:rsidRPr="00927D05" w:rsidRDefault="001441B6" w:rsidP="001441B6">
      <w:pPr>
        <w:spacing w:after="0" w:line="240" w:lineRule="auto"/>
        <w:ind w:firstLine="709"/>
        <w:jc w:val="both"/>
        <w:rPr>
          <w:rFonts w:ascii="Times New Roman" w:hAnsi="Times New Roman"/>
          <w:spacing w:val="-14"/>
          <w:sz w:val="28"/>
          <w:szCs w:val="28"/>
        </w:rPr>
      </w:pPr>
      <w:r w:rsidRPr="00927D05">
        <w:rPr>
          <w:rFonts w:ascii="Times New Roman" w:hAnsi="Times New Roman"/>
          <w:spacing w:val="-14"/>
          <w:sz w:val="28"/>
          <w:szCs w:val="28"/>
        </w:rPr>
        <w:t>В 2025 году исполнение функции по ведению Сводного реестра, осуществлялась в соответств</w:t>
      </w:r>
      <w:r w:rsidR="008E1B47" w:rsidRPr="00927D05">
        <w:rPr>
          <w:rFonts w:ascii="Times New Roman" w:hAnsi="Times New Roman"/>
          <w:spacing w:val="-14"/>
          <w:sz w:val="28"/>
          <w:szCs w:val="28"/>
        </w:rPr>
        <w:t>ии с требованиями п</w:t>
      </w:r>
      <w:r w:rsidRPr="00927D05">
        <w:rPr>
          <w:rFonts w:ascii="Times New Roman" w:hAnsi="Times New Roman"/>
          <w:spacing w:val="-14"/>
          <w:sz w:val="28"/>
          <w:szCs w:val="28"/>
        </w:rPr>
        <w:t>риказа Мин</w:t>
      </w:r>
      <w:r w:rsidR="008E1B47" w:rsidRPr="00927D05">
        <w:rPr>
          <w:rFonts w:ascii="Times New Roman" w:hAnsi="Times New Roman"/>
          <w:spacing w:val="-14"/>
          <w:sz w:val="28"/>
          <w:szCs w:val="28"/>
        </w:rPr>
        <w:t xml:space="preserve">истерства финансов Российской Федерации </w:t>
      </w:r>
      <w:r w:rsidRPr="00927D05">
        <w:rPr>
          <w:rFonts w:ascii="Times New Roman" w:hAnsi="Times New Roman"/>
          <w:spacing w:val="-14"/>
          <w:sz w:val="28"/>
          <w:szCs w:val="28"/>
        </w:rPr>
        <w:t>от 23 декабря 2014 г. № 163н «О порядке формирования и ведения Реестр участников бюджетного процесса, а также юридических лиц, не являющихся участниками бюджетного процесса» с использованием ГИИС «Электронный бюджет».</w:t>
      </w:r>
    </w:p>
    <w:p w:rsidR="001441B6" w:rsidRPr="00927D05" w:rsidRDefault="001441B6" w:rsidP="001441B6">
      <w:pPr>
        <w:spacing w:after="0" w:line="240" w:lineRule="auto"/>
        <w:ind w:firstLine="709"/>
        <w:jc w:val="both"/>
        <w:rPr>
          <w:rFonts w:ascii="Times New Roman" w:hAnsi="Times New Roman"/>
          <w:spacing w:val="-14"/>
          <w:sz w:val="28"/>
          <w:szCs w:val="28"/>
        </w:rPr>
      </w:pPr>
      <w:r w:rsidRPr="00927D05">
        <w:rPr>
          <w:rFonts w:ascii="Times New Roman" w:hAnsi="Times New Roman"/>
          <w:spacing w:val="-14"/>
          <w:sz w:val="28"/>
          <w:szCs w:val="28"/>
        </w:rPr>
        <w:t xml:space="preserve">По состоянию на </w:t>
      </w:r>
      <w:r w:rsidR="008E1B47" w:rsidRPr="00927D05">
        <w:rPr>
          <w:rFonts w:ascii="Times New Roman" w:hAnsi="Times New Roman"/>
          <w:spacing w:val="-14"/>
          <w:sz w:val="28"/>
          <w:szCs w:val="28"/>
        </w:rPr>
        <w:t>01.01.2026</w:t>
      </w:r>
      <w:r w:rsidRPr="00927D05">
        <w:rPr>
          <w:rFonts w:ascii="Times New Roman" w:hAnsi="Times New Roman"/>
          <w:spacing w:val="-14"/>
          <w:sz w:val="28"/>
          <w:szCs w:val="28"/>
        </w:rPr>
        <w:t xml:space="preserve"> в Сводный реестр была включена информация о 208 организациях федерального уровня, 365 организациях уровня Субъекта Российской Федерации, 2699 муниципальных организациях, а также о 3 органах управления государственными (территориальными) внебюджетными фондами. </w:t>
      </w:r>
    </w:p>
    <w:p w:rsidR="001441B6" w:rsidRPr="00927D05" w:rsidRDefault="001441B6" w:rsidP="001441B6"/>
    <w:p w:rsidR="00E93E68" w:rsidRPr="00927D05" w:rsidRDefault="00E93E68" w:rsidP="002438CC">
      <w:pPr>
        <w:pStyle w:val="33"/>
      </w:pPr>
      <w:bookmarkStart w:id="44" w:name="_Toc222315033"/>
      <w:r w:rsidRPr="00927D05">
        <w:t>1.3.  Обеспечение казначейского обслуживания исполнения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bookmarkEnd w:id="44"/>
      <w:r w:rsidRPr="00927D05">
        <w:t xml:space="preserve">  </w:t>
      </w:r>
    </w:p>
    <w:p w:rsidR="00913F47" w:rsidRPr="00927D05" w:rsidRDefault="00913F47" w:rsidP="00913F47">
      <w:pPr>
        <w:keepNext/>
        <w:spacing w:after="0" w:line="240" w:lineRule="auto"/>
        <w:ind w:firstLine="709"/>
        <w:outlineLvl w:val="3"/>
        <w:rPr>
          <w:rFonts w:ascii="Times New Roman" w:hAnsi="Times New Roman"/>
          <w:b/>
          <w:bCs/>
          <w:noProof/>
          <w:color w:val="000000" w:themeColor="text1"/>
          <w:spacing w:val="-20"/>
          <w:sz w:val="28"/>
          <w:szCs w:val="28"/>
          <w:lang w:val="x-none" w:eastAsia="x-none"/>
        </w:rPr>
      </w:pPr>
      <w:r w:rsidRPr="00927D05">
        <w:rPr>
          <w:rFonts w:ascii="Times New Roman" w:hAnsi="Times New Roman"/>
          <w:b/>
          <w:bCs/>
          <w:noProof/>
          <w:color w:val="000000" w:themeColor="text1"/>
          <w:spacing w:val="-20"/>
          <w:sz w:val="28"/>
          <w:szCs w:val="28"/>
          <w:lang w:eastAsia="x-none"/>
        </w:rPr>
        <w:t>1.3</w:t>
      </w:r>
      <w:r w:rsidRPr="00927D05">
        <w:rPr>
          <w:rFonts w:ascii="Times New Roman" w:hAnsi="Times New Roman"/>
          <w:b/>
          <w:bCs/>
          <w:noProof/>
          <w:color w:val="000000" w:themeColor="text1"/>
          <w:spacing w:val="-20"/>
          <w:sz w:val="28"/>
          <w:szCs w:val="28"/>
          <w:lang w:val="x-none" w:eastAsia="x-none"/>
        </w:rPr>
        <w:t>.</w:t>
      </w:r>
      <w:r w:rsidRPr="00927D05">
        <w:rPr>
          <w:rFonts w:ascii="Times New Roman" w:hAnsi="Times New Roman"/>
          <w:b/>
          <w:bCs/>
          <w:noProof/>
          <w:color w:val="000000" w:themeColor="text1"/>
          <w:spacing w:val="-20"/>
          <w:sz w:val="28"/>
          <w:szCs w:val="28"/>
          <w:lang w:eastAsia="x-none"/>
        </w:rPr>
        <w:t>1.</w:t>
      </w:r>
      <w:r w:rsidRPr="00927D05">
        <w:rPr>
          <w:rFonts w:ascii="Times New Roman" w:hAnsi="Times New Roman"/>
          <w:b/>
          <w:bCs/>
          <w:noProof/>
          <w:color w:val="000000" w:themeColor="text1"/>
          <w:spacing w:val="-20"/>
          <w:sz w:val="28"/>
          <w:szCs w:val="28"/>
          <w:lang w:val="x-none" w:eastAsia="x-none"/>
        </w:rPr>
        <w:t xml:space="preserve"> </w:t>
      </w:r>
      <w:r w:rsidRPr="00927D05">
        <w:rPr>
          <w:rFonts w:ascii="Times New Roman" w:hAnsi="Times New Roman"/>
          <w:b/>
          <w:noProof/>
          <w:color w:val="000000" w:themeColor="text1"/>
          <w:spacing w:val="-20"/>
          <w:sz w:val="28"/>
          <w:szCs w:val="20"/>
        </w:rPr>
        <w:t>Обеспечение казначейского</w:t>
      </w:r>
      <w:r w:rsidRPr="00927D05">
        <w:rPr>
          <w:rFonts w:ascii="Times New Roman" w:hAnsi="Times New Roman"/>
          <w:b/>
          <w:bCs/>
          <w:noProof/>
          <w:color w:val="000000" w:themeColor="text1"/>
          <w:spacing w:val="-20"/>
          <w:sz w:val="28"/>
          <w:szCs w:val="28"/>
          <w:lang w:eastAsia="x-none"/>
        </w:rPr>
        <w:t xml:space="preserve"> обслуживания исполнения </w:t>
      </w:r>
      <w:r w:rsidRPr="00927D05">
        <w:rPr>
          <w:rFonts w:ascii="Times New Roman" w:hAnsi="Times New Roman"/>
          <w:b/>
          <w:bCs/>
          <w:noProof/>
          <w:color w:val="000000" w:themeColor="text1"/>
          <w:spacing w:val="-20"/>
          <w:sz w:val="28"/>
          <w:szCs w:val="28"/>
          <w:lang w:val="x-none" w:eastAsia="x-none"/>
        </w:rPr>
        <w:t>федерального бюджета</w:t>
      </w:r>
    </w:p>
    <w:p w:rsidR="00913F47" w:rsidRPr="00927D05" w:rsidRDefault="00913F47" w:rsidP="00913F47">
      <w:pPr>
        <w:spacing w:after="0" w:line="240" w:lineRule="auto"/>
        <w:ind w:firstLine="709"/>
        <w:jc w:val="both"/>
        <w:rPr>
          <w:rFonts w:ascii="Times New Roman" w:hAnsi="Times New Roman"/>
          <w:b/>
          <w:bCs/>
          <w:noProof/>
          <w:color w:val="000000" w:themeColor="text1"/>
          <w:spacing w:val="-20"/>
          <w:sz w:val="28"/>
          <w:szCs w:val="26"/>
          <w:lang w:val="x-none" w:eastAsia="x-none"/>
        </w:rPr>
      </w:pPr>
      <w:r w:rsidRPr="00927D05">
        <w:rPr>
          <w:rFonts w:ascii="Times New Roman" w:hAnsi="Times New Roman"/>
          <w:b/>
          <w:bCs/>
          <w:noProof/>
          <w:color w:val="000000" w:themeColor="text1"/>
          <w:spacing w:val="-20"/>
          <w:sz w:val="28"/>
          <w:szCs w:val="26"/>
          <w:lang w:val="x-none" w:eastAsia="x-none"/>
        </w:rPr>
        <w:t>Динамика выплат федерального бюджета на территории Кемеровской области – Кузбасса</w:t>
      </w:r>
    </w:p>
    <w:p w:rsidR="00913F47" w:rsidRPr="00927D05" w:rsidRDefault="00913F47" w:rsidP="00913F47">
      <w:pPr>
        <w:spacing w:after="0" w:line="240" w:lineRule="auto"/>
        <w:ind w:firstLine="709"/>
        <w:jc w:val="both"/>
        <w:rPr>
          <w:rFonts w:cs="Calibri"/>
          <w:b/>
          <w:bCs/>
          <w:noProof/>
          <w:color w:val="000000" w:themeColor="text1"/>
          <w:spacing w:val="-20"/>
          <w:sz w:val="28"/>
          <w:szCs w:val="20"/>
        </w:rPr>
      </w:pPr>
      <w:r w:rsidRPr="00927D05">
        <w:rPr>
          <w:rFonts w:ascii="Times New Roman" w:hAnsi="Times New Roman" w:cs="Calibri"/>
          <w:noProof/>
          <w:color w:val="000000" w:themeColor="text1"/>
          <w:spacing w:val="-20"/>
          <w:sz w:val="28"/>
          <w:szCs w:val="20"/>
        </w:rPr>
        <w:t>В 2025 году до распорядителей и получателей средств федерального бюджета, лицевые счета которым открыты в Управлении, доведены лимиты бюджетных обязательств и бюджетные ассигнования в сумме 96 629,09 млн. рублей. Кассовые выплаты в отчетном периоде составили 96 521,77</w:t>
      </w:r>
      <w:r w:rsidR="00267C02" w:rsidRPr="00927D05">
        <w:rPr>
          <w:rFonts w:ascii="Times New Roman" w:hAnsi="Times New Roman" w:cs="Calibri"/>
          <w:noProof/>
          <w:color w:val="000000" w:themeColor="text1"/>
          <w:spacing w:val="-20"/>
          <w:sz w:val="28"/>
          <w:szCs w:val="20"/>
        </w:rPr>
        <w:t xml:space="preserve"> </w:t>
      </w:r>
      <w:r w:rsidRPr="00927D05">
        <w:rPr>
          <w:rFonts w:ascii="Times New Roman" w:hAnsi="Times New Roman" w:cs="Calibri"/>
          <w:noProof/>
          <w:color w:val="000000" w:themeColor="text1"/>
          <w:spacing w:val="-20"/>
          <w:sz w:val="28"/>
          <w:szCs w:val="20"/>
        </w:rPr>
        <w:t xml:space="preserve">млн. рублей, что составляет 99,9 % от доведенных лимитов бюджетных обязательств и бюджетных ассигнований. </w:t>
      </w:r>
    </w:p>
    <w:p w:rsidR="00913F47" w:rsidRPr="00927D05"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 xml:space="preserve">Анализируя исполнение расходов федерального бюджета за 2023 – 2025 годы, представленных на диаграмме  «Кассовые выплаты за счет средств федерального бюджета в 2023 – 2025 годах», следует отметить изменение кассовых выплат. В сравнении с прошлым, 2024 годом, </w:t>
      </w:r>
      <w:r w:rsidRPr="00927D05">
        <w:rPr>
          <w:rFonts w:ascii="Times New Roman" w:hAnsi="Times New Roman" w:cs="Calibri"/>
          <w:noProof/>
          <w:color w:val="000000" w:themeColor="text1"/>
          <w:spacing w:val="-20"/>
          <w:sz w:val="28"/>
          <w:szCs w:val="20"/>
        </w:rPr>
        <w:lastRenderedPageBreak/>
        <w:t>кассовые выплаты уменьшились на 19,90 млн. рублей или на 0,02 %, при этом стоит отметить процент кассовых расходов от доведенных  лимитов бюджетных обязательств и бюджетных ассигнований в 2025 году по сравнению с 2024 годом остался без изменений и составил 99,9%.</w:t>
      </w:r>
    </w:p>
    <w:p w:rsidR="000C3A36" w:rsidRPr="00927D05" w:rsidRDefault="000C3A36" w:rsidP="00913F47">
      <w:pPr>
        <w:spacing w:after="0" w:line="240" w:lineRule="auto"/>
        <w:ind w:firstLine="709"/>
        <w:jc w:val="both"/>
        <w:rPr>
          <w:rFonts w:ascii="Times New Roman" w:hAnsi="Times New Roman" w:cs="Calibri"/>
          <w:noProof/>
          <w:color w:val="000000" w:themeColor="text1"/>
          <w:spacing w:val="-20"/>
          <w:sz w:val="28"/>
          <w:szCs w:val="20"/>
        </w:rPr>
      </w:pPr>
    </w:p>
    <w:p w:rsidR="00913F47" w:rsidRPr="00927D05" w:rsidRDefault="000C3A36" w:rsidP="00913F47">
      <w:pPr>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 xml:space="preserve">   </w:t>
      </w:r>
      <w:r w:rsidR="00913F47" w:rsidRPr="00927D05">
        <w:rPr>
          <w:rFonts w:ascii="Times New Roman" w:hAnsi="Times New Roman" w:cs="Calibri"/>
          <w:noProof/>
          <w:color w:val="000000" w:themeColor="text1"/>
          <w:spacing w:val="-20"/>
          <w:sz w:val="28"/>
          <w:szCs w:val="20"/>
        </w:rPr>
        <w:t xml:space="preserve">Диаграмма </w:t>
      </w:r>
      <w:r w:rsidR="00267C02" w:rsidRPr="00927D05">
        <w:rPr>
          <w:rFonts w:ascii="Times New Roman" w:hAnsi="Times New Roman" w:cs="Calibri"/>
          <w:noProof/>
          <w:color w:val="000000" w:themeColor="text1"/>
          <w:spacing w:val="-20"/>
          <w:sz w:val="28"/>
          <w:szCs w:val="20"/>
        </w:rPr>
        <w:t>2</w:t>
      </w:r>
    </w:p>
    <w:p w:rsidR="00913F47" w:rsidRPr="00927D05" w:rsidRDefault="00913F47" w:rsidP="00913F47">
      <w:pPr>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(млн. рублей)</w:t>
      </w:r>
    </w:p>
    <w:p w:rsidR="00913F47" w:rsidRPr="00571B9F" w:rsidRDefault="00913F47" w:rsidP="00571B9F">
      <w:pPr>
        <w:spacing w:after="0" w:line="240" w:lineRule="auto"/>
        <w:jc w:val="center"/>
        <w:rPr>
          <w:rFonts w:ascii="Times New Roman" w:hAnsi="Times New Roman" w:cs="Calibri"/>
          <w:b/>
          <w:noProof/>
          <w:color w:val="000000" w:themeColor="text1"/>
          <w:spacing w:val="-20"/>
          <w:sz w:val="28"/>
          <w:szCs w:val="28"/>
        </w:rPr>
      </w:pPr>
      <w:r w:rsidRPr="00927D05">
        <w:rPr>
          <w:rFonts w:ascii="Times New Roman" w:hAnsi="Times New Roman" w:cs="Calibri"/>
          <w:b/>
          <w:noProof/>
          <w:color w:val="000000" w:themeColor="text1"/>
          <w:spacing w:val="-20"/>
          <w:sz w:val="28"/>
          <w:szCs w:val="28"/>
        </w:rPr>
        <w:t xml:space="preserve">Кассовые выплаты за счет федерального бюджета в 2023 – 2025 годах </w:t>
      </w:r>
    </w:p>
    <w:p w:rsidR="00913F47" w:rsidRPr="00927D05" w:rsidRDefault="00913F47" w:rsidP="00913F47">
      <w:pPr>
        <w:spacing w:after="0" w:line="240" w:lineRule="auto"/>
        <w:jc w:val="center"/>
        <w:rPr>
          <w:bCs/>
          <w:color w:val="000000" w:themeColor="text1"/>
          <w:szCs w:val="28"/>
        </w:rPr>
      </w:pPr>
      <w:r w:rsidRPr="00927D05">
        <w:rPr>
          <w:rFonts w:ascii="Times New Roman" w:hAnsi="Times New Roman"/>
          <w:noProof/>
          <w:sz w:val="24"/>
          <w:szCs w:val="24"/>
        </w:rPr>
        <w:drawing>
          <wp:inline distT="0" distB="0" distL="0" distR="0" wp14:anchorId="18A55D94" wp14:editId="1B03B15D">
            <wp:extent cx="6380764" cy="2947035"/>
            <wp:effectExtent l="0" t="0" r="1270" b="571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13F47" w:rsidRPr="00927D05" w:rsidRDefault="00913F47" w:rsidP="00913F47">
      <w:pPr>
        <w:spacing w:after="0" w:line="240" w:lineRule="auto"/>
        <w:rPr>
          <w:rFonts w:ascii="Times New Roman" w:hAnsi="Times New Roman" w:cs="Calibri"/>
          <w:b/>
          <w:noProof/>
          <w:color w:val="000000" w:themeColor="text1"/>
          <w:spacing w:val="-20"/>
          <w:sz w:val="28"/>
          <w:szCs w:val="20"/>
        </w:rPr>
      </w:pPr>
      <w:bookmarkStart w:id="45" w:name="_Toc254954625"/>
      <w:bookmarkStart w:id="46" w:name="_Toc331600863"/>
    </w:p>
    <w:p w:rsidR="00913F47" w:rsidRPr="00927D05" w:rsidRDefault="00913F47" w:rsidP="00913F47">
      <w:pPr>
        <w:autoSpaceDE w:val="0"/>
        <w:autoSpaceDN w:val="0"/>
        <w:adjustRightInd w:val="0"/>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 xml:space="preserve">Таблица </w:t>
      </w:r>
      <w:r w:rsidR="000C3A36" w:rsidRPr="00927D05">
        <w:rPr>
          <w:rFonts w:ascii="Times New Roman" w:hAnsi="Times New Roman" w:cs="Calibri"/>
          <w:noProof/>
          <w:color w:val="000000" w:themeColor="text1"/>
          <w:spacing w:val="-20"/>
          <w:sz w:val="28"/>
          <w:szCs w:val="20"/>
        </w:rPr>
        <w:t>3</w:t>
      </w:r>
      <w:r w:rsidRPr="00927D05">
        <w:rPr>
          <w:rFonts w:ascii="Times New Roman" w:hAnsi="Times New Roman" w:cs="Calibri"/>
          <w:noProof/>
          <w:color w:val="000000" w:themeColor="text1"/>
          <w:spacing w:val="-20"/>
          <w:sz w:val="28"/>
          <w:szCs w:val="20"/>
        </w:rPr>
        <w:t xml:space="preserve"> </w:t>
      </w:r>
    </w:p>
    <w:p w:rsidR="00913F47" w:rsidRPr="00927D05" w:rsidRDefault="00913F47" w:rsidP="00913F47">
      <w:pPr>
        <w:autoSpaceDE w:val="0"/>
        <w:autoSpaceDN w:val="0"/>
        <w:adjustRightInd w:val="0"/>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(млн. рублей)</w:t>
      </w:r>
    </w:p>
    <w:bookmarkEnd w:id="45"/>
    <w:bookmarkEnd w:id="46"/>
    <w:p w:rsidR="00913F47" w:rsidRPr="00571B9F" w:rsidRDefault="00913F47" w:rsidP="00571B9F">
      <w:pPr>
        <w:spacing w:after="0" w:line="240" w:lineRule="auto"/>
        <w:jc w:val="center"/>
        <w:rPr>
          <w:rFonts w:ascii="Times New Roman" w:hAnsi="Times New Roman" w:cs="Calibri"/>
          <w:b/>
          <w:noProof/>
          <w:color w:val="000000" w:themeColor="text1"/>
          <w:spacing w:val="-20"/>
          <w:sz w:val="28"/>
          <w:szCs w:val="20"/>
        </w:rPr>
      </w:pPr>
      <w:r w:rsidRPr="00927D05">
        <w:rPr>
          <w:rFonts w:ascii="Times New Roman" w:hAnsi="Times New Roman" w:cs="Calibri"/>
          <w:b/>
          <w:noProof/>
          <w:color w:val="000000" w:themeColor="text1"/>
          <w:spacing w:val="-20"/>
          <w:sz w:val="28"/>
          <w:szCs w:val="20"/>
        </w:rPr>
        <w:t>Анализ исполнения федерального бюджета распорядителями и получателями средств федерального бюджета в разрезе разделов классификации расходов бюджета</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7"/>
        <w:gridCol w:w="1692"/>
        <w:gridCol w:w="1486"/>
        <w:gridCol w:w="1695"/>
        <w:gridCol w:w="1984"/>
      </w:tblGrid>
      <w:tr w:rsidR="00913F47" w:rsidRPr="00927D05" w:rsidTr="00547032">
        <w:trPr>
          <w:tblHeader/>
          <w:jc w:val="center"/>
        </w:trPr>
        <w:tc>
          <w:tcPr>
            <w:tcW w:w="3207"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Наименование раздела</w:t>
            </w:r>
          </w:p>
        </w:tc>
        <w:tc>
          <w:tcPr>
            <w:tcW w:w="1692"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 xml:space="preserve">Кассовые выплаты </w:t>
            </w:r>
          </w:p>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2024 год</w:t>
            </w:r>
          </w:p>
        </w:tc>
        <w:tc>
          <w:tcPr>
            <w:tcW w:w="1486"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Кассовые выплаты</w:t>
            </w:r>
          </w:p>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за 202</w:t>
            </w:r>
            <w:r w:rsidRPr="00927D05">
              <w:rPr>
                <w:rFonts w:ascii="Times New Roman" w:hAnsi="Times New Roman" w:cs="Calibri"/>
                <w:b/>
                <w:noProof/>
                <w:spacing w:val="-20"/>
                <w:sz w:val="24"/>
                <w:szCs w:val="24"/>
                <w:lang w:val="en-US"/>
              </w:rPr>
              <w:t>5</w:t>
            </w:r>
            <w:r w:rsidRPr="00927D05">
              <w:rPr>
                <w:rFonts w:ascii="Times New Roman" w:hAnsi="Times New Roman" w:cs="Calibri"/>
                <w:b/>
                <w:noProof/>
                <w:spacing w:val="-20"/>
                <w:sz w:val="24"/>
                <w:szCs w:val="24"/>
              </w:rPr>
              <w:t xml:space="preserve"> год</w:t>
            </w:r>
          </w:p>
        </w:tc>
        <w:tc>
          <w:tcPr>
            <w:tcW w:w="1695"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 xml:space="preserve">2025 год к </w:t>
            </w:r>
          </w:p>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202</w:t>
            </w:r>
            <w:r w:rsidRPr="00927D05">
              <w:rPr>
                <w:rFonts w:ascii="Times New Roman" w:hAnsi="Times New Roman" w:cs="Calibri"/>
                <w:b/>
                <w:noProof/>
                <w:spacing w:val="-20"/>
                <w:sz w:val="24"/>
                <w:szCs w:val="24"/>
                <w:lang w:val="en-US"/>
              </w:rPr>
              <w:t>4</w:t>
            </w:r>
            <w:r w:rsidRPr="00927D05">
              <w:rPr>
                <w:rFonts w:ascii="Times New Roman" w:hAnsi="Times New Roman" w:cs="Calibri"/>
                <w:b/>
                <w:noProof/>
                <w:spacing w:val="-20"/>
                <w:sz w:val="24"/>
                <w:szCs w:val="24"/>
              </w:rPr>
              <w:t xml:space="preserve"> году (%)</w:t>
            </w:r>
          </w:p>
        </w:tc>
        <w:tc>
          <w:tcPr>
            <w:tcW w:w="1984"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 к общему объему кассовых выплат</w:t>
            </w:r>
          </w:p>
        </w:tc>
      </w:tr>
      <w:tr w:rsidR="00913F47" w:rsidRPr="00927D05" w:rsidTr="00547032">
        <w:trPr>
          <w:tblHeader/>
          <w:jc w:val="center"/>
        </w:trPr>
        <w:tc>
          <w:tcPr>
            <w:tcW w:w="3207"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1</w:t>
            </w:r>
          </w:p>
        </w:tc>
        <w:tc>
          <w:tcPr>
            <w:tcW w:w="1692"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2</w:t>
            </w:r>
          </w:p>
        </w:tc>
        <w:tc>
          <w:tcPr>
            <w:tcW w:w="1486"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3</w:t>
            </w:r>
          </w:p>
        </w:tc>
        <w:tc>
          <w:tcPr>
            <w:tcW w:w="1695"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4</w:t>
            </w:r>
          </w:p>
        </w:tc>
        <w:tc>
          <w:tcPr>
            <w:tcW w:w="1984" w:type="dxa"/>
            <w:vAlign w:val="center"/>
          </w:tcPr>
          <w:p w:rsidR="00913F47" w:rsidRPr="00927D05" w:rsidRDefault="00913F47" w:rsidP="00547032">
            <w:pPr>
              <w:spacing w:after="0" w:line="240" w:lineRule="auto"/>
              <w:jc w:val="center"/>
              <w:rPr>
                <w:rFonts w:ascii="Times New Roman" w:hAnsi="Times New Roman" w:cs="Calibri"/>
                <w:b/>
                <w:noProof/>
                <w:spacing w:val="-20"/>
                <w:sz w:val="24"/>
                <w:szCs w:val="24"/>
              </w:rPr>
            </w:pPr>
            <w:r w:rsidRPr="00927D05">
              <w:rPr>
                <w:rFonts w:ascii="Times New Roman" w:hAnsi="Times New Roman" w:cs="Calibri"/>
                <w:b/>
                <w:noProof/>
                <w:spacing w:val="-20"/>
                <w:sz w:val="24"/>
                <w:szCs w:val="24"/>
              </w:rPr>
              <w:t>5</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Всего расходов,</w:t>
            </w:r>
          </w:p>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из них по разделам:</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96 541,66</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96 521,77</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w:t>
            </w:r>
            <w:r w:rsidRPr="00927D05">
              <w:rPr>
                <w:rFonts w:ascii="Times New Roman" w:hAnsi="Times New Roman" w:cs="Calibri"/>
                <w:noProof/>
                <w:spacing w:val="-20"/>
                <w:sz w:val="24"/>
                <w:szCs w:val="24"/>
                <w:lang w:val="en-US"/>
              </w:rPr>
              <w:t>0</w:t>
            </w:r>
            <w:r w:rsidRPr="00927D05">
              <w:rPr>
                <w:rFonts w:ascii="Times New Roman" w:hAnsi="Times New Roman" w:cs="Calibri"/>
                <w:noProof/>
                <w:spacing w:val="-20"/>
                <w:sz w:val="24"/>
                <w:szCs w:val="24"/>
              </w:rPr>
              <w:t>,</w:t>
            </w:r>
            <w:r w:rsidRPr="00927D05">
              <w:rPr>
                <w:rFonts w:ascii="Times New Roman" w:hAnsi="Times New Roman" w:cs="Calibri"/>
                <w:noProof/>
                <w:spacing w:val="-20"/>
                <w:sz w:val="24"/>
                <w:szCs w:val="24"/>
                <w:lang w:val="en-US"/>
              </w:rPr>
              <w:t>0</w:t>
            </w:r>
            <w:r w:rsidRPr="00927D05">
              <w:rPr>
                <w:rFonts w:ascii="Times New Roman" w:hAnsi="Times New Roman" w:cs="Calibri"/>
                <w:noProof/>
                <w:spacing w:val="-20"/>
                <w:sz w:val="24"/>
                <w:szCs w:val="24"/>
              </w:rPr>
              <w:t>%</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100,0%</w:t>
            </w:r>
          </w:p>
        </w:tc>
      </w:tr>
      <w:tr w:rsidR="00913F47" w:rsidRPr="00927D05" w:rsidTr="00547032">
        <w:trPr>
          <w:trHeight w:val="271"/>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Общегосударственные вопросы</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10 230,89</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10 955,86</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107,1%</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11,4%</w:t>
            </w:r>
          </w:p>
        </w:tc>
      </w:tr>
      <w:tr w:rsidR="00913F47" w:rsidRPr="00927D05" w:rsidTr="00547032">
        <w:trPr>
          <w:trHeight w:val="321"/>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Национальная оборона</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835,41</w:t>
            </w:r>
          </w:p>
        </w:tc>
        <w:tc>
          <w:tcPr>
            <w:tcW w:w="1486" w:type="dxa"/>
          </w:tcPr>
          <w:p w:rsidR="00913F47" w:rsidRPr="00927D05" w:rsidRDefault="00571B9F" w:rsidP="00547032">
            <w:pPr>
              <w:spacing w:after="0"/>
              <w:jc w:val="center"/>
              <w:rPr>
                <w:rFonts w:ascii="Times New Roman" w:hAnsi="Times New Roman" w:cs="Calibri"/>
                <w:noProof/>
                <w:spacing w:val="-20"/>
                <w:sz w:val="24"/>
                <w:szCs w:val="24"/>
              </w:rPr>
            </w:pPr>
            <w:r>
              <w:rPr>
                <w:rFonts w:ascii="Times New Roman" w:hAnsi="Times New Roman" w:cs="Calibri"/>
                <w:noProof/>
                <w:spacing w:val="-20"/>
                <w:sz w:val="24"/>
                <w:szCs w:val="24"/>
              </w:rPr>
              <w:t>1183,05</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141,6%</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1,2%</w:t>
            </w:r>
          </w:p>
        </w:tc>
      </w:tr>
      <w:tr w:rsidR="00913F47" w:rsidRPr="00927D05" w:rsidTr="00547032">
        <w:trPr>
          <w:jc w:val="center"/>
        </w:trPr>
        <w:tc>
          <w:tcPr>
            <w:tcW w:w="3207" w:type="dxa"/>
          </w:tcPr>
          <w:p w:rsidR="00913F47" w:rsidRPr="00927D05" w:rsidRDefault="00913F47" w:rsidP="00547032">
            <w:pPr>
              <w:spacing w:after="0" w:line="240" w:lineRule="auto"/>
              <w:rPr>
                <w:rFonts w:ascii="Times New Roman" w:hAnsi="Times New Roman" w:cs="Calibri"/>
                <w:noProof/>
                <w:spacing w:val="-20"/>
                <w:sz w:val="24"/>
                <w:szCs w:val="24"/>
              </w:rPr>
            </w:pPr>
            <w:r w:rsidRPr="00927D05">
              <w:rPr>
                <w:rFonts w:ascii="Times New Roman" w:hAnsi="Times New Roman" w:cs="Calibri"/>
                <w:noProof/>
                <w:spacing w:val="-20"/>
                <w:sz w:val="24"/>
                <w:szCs w:val="24"/>
              </w:rPr>
              <w:t>Национальная безопасность и правоохранительная деятельность</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36 689,57</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37 184,69</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101,3%</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38,5%</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Национальная экономика</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20 928,68</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18 004,30</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86,0%</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18,7%</w:t>
            </w:r>
          </w:p>
        </w:tc>
      </w:tr>
      <w:tr w:rsidR="00913F47" w:rsidRPr="00927D05" w:rsidTr="00547032">
        <w:trPr>
          <w:jc w:val="center"/>
        </w:trPr>
        <w:tc>
          <w:tcPr>
            <w:tcW w:w="3207" w:type="dxa"/>
          </w:tcPr>
          <w:p w:rsidR="00913F47" w:rsidRPr="00927D05" w:rsidRDefault="00913F47" w:rsidP="00571B9F">
            <w:pPr>
              <w:spacing w:after="0" w:line="240" w:lineRule="auto"/>
              <w:rPr>
                <w:rFonts w:ascii="Times New Roman" w:hAnsi="Times New Roman" w:cs="Calibri"/>
                <w:noProof/>
                <w:spacing w:val="-20"/>
                <w:sz w:val="24"/>
                <w:szCs w:val="24"/>
              </w:rPr>
            </w:pPr>
            <w:r w:rsidRPr="00927D05">
              <w:rPr>
                <w:rFonts w:ascii="Times New Roman" w:hAnsi="Times New Roman" w:cs="Calibri"/>
                <w:noProof/>
                <w:spacing w:val="-20"/>
                <w:sz w:val="24"/>
                <w:szCs w:val="24"/>
              </w:rPr>
              <w:t>Жилищно</w:t>
            </w:r>
            <w:r w:rsidR="00571B9F">
              <w:rPr>
                <w:rFonts w:ascii="Times New Roman" w:hAnsi="Times New Roman" w:cs="Calibri"/>
                <w:noProof/>
                <w:spacing w:val="-20"/>
                <w:sz w:val="24"/>
                <w:szCs w:val="24"/>
              </w:rPr>
              <w:t xml:space="preserve"> </w:t>
            </w:r>
            <w:r w:rsidRPr="00927D05">
              <w:rPr>
                <w:rFonts w:ascii="Times New Roman" w:hAnsi="Times New Roman" w:cs="Calibri"/>
                <w:noProof/>
                <w:spacing w:val="-20"/>
                <w:sz w:val="24"/>
                <w:szCs w:val="24"/>
              </w:rPr>
              <w:t>–</w:t>
            </w:r>
            <w:r w:rsidR="00571B9F">
              <w:rPr>
                <w:rFonts w:ascii="Times New Roman" w:hAnsi="Times New Roman" w:cs="Calibri"/>
                <w:noProof/>
                <w:spacing w:val="-20"/>
                <w:sz w:val="24"/>
                <w:szCs w:val="24"/>
              </w:rPr>
              <w:t xml:space="preserve"> </w:t>
            </w:r>
            <w:r w:rsidRPr="00927D05">
              <w:rPr>
                <w:rFonts w:ascii="Times New Roman" w:hAnsi="Times New Roman" w:cs="Calibri"/>
                <w:noProof/>
                <w:spacing w:val="-20"/>
                <w:sz w:val="24"/>
                <w:szCs w:val="24"/>
              </w:rPr>
              <w:t>коммунальное хозяйство</w:t>
            </w:r>
          </w:p>
        </w:tc>
        <w:tc>
          <w:tcPr>
            <w:tcW w:w="1692"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1 113,21</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1 628,96</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146,3%</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1,7%</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Охрана окружающей среды</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171,25</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203,65</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118,9%</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0,2%</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Образование</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7 796,92</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7 450,73</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95,6%</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7,7%</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 xml:space="preserve">Культура, кинематография </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334,68</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207,84</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62,1%</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0,2%</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 xml:space="preserve">Здравоохранение </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6 718,66</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7 855,38</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116,9%</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8,1%</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Социальная политика</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6 731,00</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7 673,88</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114,0%</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8,0%</w:t>
            </w:r>
          </w:p>
        </w:tc>
      </w:tr>
      <w:tr w:rsidR="00913F47" w:rsidRPr="00927D05" w:rsidTr="00547032">
        <w:trPr>
          <w:jc w:val="center"/>
        </w:trPr>
        <w:tc>
          <w:tcPr>
            <w:tcW w:w="3207" w:type="dxa"/>
          </w:tcPr>
          <w:p w:rsidR="00913F47" w:rsidRPr="00927D05" w:rsidRDefault="00913F47" w:rsidP="00547032">
            <w:pPr>
              <w:spacing w:after="0" w:line="240" w:lineRule="auto"/>
              <w:jc w:val="both"/>
              <w:rPr>
                <w:rFonts w:ascii="Times New Roman" w:hAnsi="Times New Roman" w:cs="Calibri"/>
                <w:noProof/>
                <w:spacing w:val="-20"/>
                <w:sz w:val="24"/>
                <w:szCs w:val="24"/>
              </w:rPr>
            </w:pPr>
            <w:r w:rsidRPr="00927D05">
              <w:rPr>
                <w:rFonts w:ascii="Times New Roman" w:hAnsi="Times New Roman" w:cs="Calibri"/>
                <w:noProof/>
                <w:spacing w:val="-20"/>
                <w:sz w:val="24"/>
                <w:szCs w:val="24"/>
              </w:rPr>
              <w:t>Физическая культура и спорт</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110,98</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364,98</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328,9%</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0,4%</w:t>
            </w:r>
          </w:p>
        </w:tc>
      </w:tr>
      <w:tr w:rsidR="00913F47" w:rsidRPr="00927D05" w:rsidTr="00547032">
        <w:trPr>
          <w:jc w:val="center"/>
        </w:trPr>
        <w:tc>
          <w:tcPr>
            <w:tcW w:w="3207" w:type="dxa"/>
          </w:tcPr>
          <w:p w:rsidR="00913F47" w:rsidRPr="00927D05" w:rsidRDefault="00571B9F" w:rsidP="00547032">
            <w:pPr>
              <w:spacing w:after="0" w:line="240" w:lineRule="auto"/>
              <w:rPr>
                <w:rFonts w:ascii="Times New Roman" w:hAnsi="Times New Roman" w:cs="Calibri"/>
                <w:noProof/>
                <w:spacing w:val="-20"/>
                <w:sz w:val="24"/>
                <w:szCs w:val="24"/>
              </w:rPr>
            </w:pPr>
            <w:r>
              <w:rPr>
                <w:rFonts w:ascii="Times New Roman" w:hAnsi="Times New Roman" w:cs="Calibri"/>
                <w:noProof/>
                <w:spacing w:val="-20"/>
                <w:sz w:val="24"/>
                <w:szCs w:val="24"/>
              </w:rPr>
              <w:lastRenderedPageBreak/>
              <w:t xml:space="preserve">МБТ </w:t>
            </w:r>
            <w:r w:rsidR="00913F47" w:rsidRPr="00927D05">
              <w:rPr>
                <w:rFonts w:ascii="Times New Roman" w:hAnsi="Times New Roman" w:cs="Calibri"/>
                <w:noProof/>
                <w:spacing w:val="-20"/>
                <w:sz w:val="24"/>
                <w:szCs w:val="24"/>
              </w:rPr>
              <w:t>общего характера бюджетам бюджетной системы Российской Федерации</w:t>
            </w:r>
          </w:p>
        </w:tc>
        <w:tc>
          <w:tcPr>
            <w:tcW w:w="1692" w:type="dxa"/>
            <w:vAlign w:val="center"/>
          </w:tcPr>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4 880,42</w:t>
            </w:r>
          </w:p>
        </w:tc>
        <w:tc>
          <w:tcPr>
            <w:tcW w:w="1486" w:type="dxa"/>
          </w:tcPr>
          <w:p w:rsidR="00913F47" w:rsidRPr="00927D05" w:rsidRDefault="00913F47" w:rsidP="00547032">
            <w:pPr>
              <w:spacing w:after="0"/>
              <w:jc w:val="center"/>
              <w:rPr>
                <w:rFonts w:ascii="Times New Roman" w:hAnsi="Times New Roman" w:cs="Calibri"/>
                <w:noProof/>
                <w:spacing w:val="-20"/>
                <w:sz w:val="24"/>
                <w:szCs w:val="24"/>
              </w:rPr>
            </w:pPr>
          </w:p>
          <w:p w:rsidR="00913F47" w:rsidRPr="00927D05" w:rsidRDefault="00913F47" w:rsidP="00547032">
            <w:pPr>
              <w:spacing w:after="0"/>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3 808,45</w:t>
            </w:r>
          </w:p>
        </w:tc>
        <w:tc>
          <w:tcPr>
            <w:tcW w:w="1695" w:type="dxa"/>
          </w:tcPr>
          <w:p w:rsidR="00913F47" w:rsidRPr="00927D05" w:rsidRDefault="00913F47" w:rsidP="00547032">
            <w:pPr>
              <w:spacing w:after="0" w:line="240" w:lineRule="auto"/>
              <w:jc w:val="center"/>
              <w:rPr>
                <w:rFonts w:ascii="Times New Roman" w:hAnsi="Times New Roman" w:cs="Calibri"/>
                <w:noProof/>
                <w:spacing w:val="-20"/>
                <w:sz w:val="24"/>
                <w:szCs w:val="24"/>
              </w:rPr>
            </w:pPr>
          </w:p>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78,0%</w:t>
            </w:r>
          </w:p>
        </w:tc>
        <w:tc>
          <w:tcPr>
            <w:tcW w:w="1984" w:type="dxa"/>
          </w:tcPr>
          <w:p w:rsidR="00913F47" w:rsidRPr="00927D05" w:rsidRDefault="00913F47" w:rsidP="00547032">
            <w:pPr>
              <w:spacing w:after="0" w:line="240" w:lineRule="auto"/>
              <w:jc w:val="center"/>
              <w:rPr>
                <w:rFonts w:ascii="Times New Roman" w:hAnsi="Times New Roman" w:cs="Calibri"/>
                <w:noProof/>
                <w:spacing w:val="-20"/>
                <w:sz w:val="24"/>
                <w:szCs w:val="24"/>
              </w:rPr>
            </w:pPr>
          </w:p>
          <w:p w:rsidR="00913F47" w:rsidRPr="00927D05" w:rsidRDefault="00913F47" w:rsidP="00547032">
            <w:pPr>
              <w:spacing w:after="0" w:line="240" w:lineRule="auto"/>
              <w:jc w:val="center"/>
              <w:rPr>
                <w:rFonts w:ascii="Times New Roman" w:hAnsi="Times New Roman" w:cs="Calibri"/>
                <w:noProof/>
                <w:spacing w:val="-20"/>
                <w:sz w:val="24"/>
                <w:szCs w:val="24"/>
              </w:rPr>
            </w:pPr>
            <w:r w:rsidRPr="00927D05">
              <w:rPr>
                <w:rFonts w:ascii="Times New Roman" w:hAnsi="Times New Roman" w:cs="Calibri"/>
                <w:noProof/>
                <w:spacing w:val="-20"/>
                <w:sz w:val="24"/>
                <w:szCs w:val="24"/>
              </w:rPr>
              <w:t>3,9%</w:t>
            </w:r>
          </w:p>
        </w:tc>
      </w:tr>
    </w:tbl>
    <w:p w:rsidR="00913F47" w:rsidRPr="00927D05" w:rsidRDefault="00913F47" w:rsidP="00913F47">
      <w:pPr>
        <w:spacing w:after="0" w:line="240" w:lineRule="auto"/>
        <w:ind w:firstLine="709"/>
        <w:jc w:val="both"/>
        <w:rPr>
          <w:rFonts w:ascii="Times New Roman" w:hAnsi="Times New Roman" w:cs="Calibri"/>
          <w:noProof/>
          <w:color w:val="000000" w:themeColor="text1"/>
          <w:spacing w:val="-20"/>
          <w:sz w:val="28"/>
          <w:szCs w:val="20"/>
        </w:rPr>
      </w:pPr>
    </w:p>
    <w:p w:rsidR="00913F47" w:rsidRPr="00927D05"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 xml:space="preserve">Анализ таблицы </w:t>
      </w:r>
      <w:r w:rsidR="004A033A">
        <w:rPr>
          <w:rFonts w:ascii="Times New Roman" w:hAnsi="Times New Roman" w:cs="Calibri"/>
          <w:noProof/>
          <w:color w:val="000000" w:themeColor="text1"/>
          <w:spacing w:val="-20"/>
          <w:sz w:val="28"/>
          <w:szCs w:val="20"/>
        </w:rPr>
        <w:t>3</w:t>
      </w:r>
      <w:r w:rsidRPr="00927D05">
        <w:rPr>
          <w:rFonts w:ascii="Times New Roman" w:hAnsi="Times New Roman" w:cs="Calibri"/>
          <w:noProof/>
          <w:color w:val="000000" w:themeColor="text1"/>
          <w:spacing w:val="-20"/>
          <w:sz w:val="28"/>
          <w:szCs w:val="20"/>
        </w:rPr>
        <w:t xml:space="preserve"> показал, что наибольшие кассовые выплаты за 2025 год, как и в 2024 году, произведены по разделу 03 «Национальная безопасность и правоохранительная деятельность» в сумме 37 184,69 млн. рублей или 38,5 % от общего объема кассовых выплат. Значительные кассовые выплаты произведены по разделу 04 «Национальная экономика»  – 18 004,30</w:t>
      </w:r>
      <w:r w:rsidR="00571B9F">
        <w:rPr>
          <w:rFonts w:ascii="Times New Roman" w:hAnsi="Times New Roman" w:cs="Calibri"/>
          <w:noProof/>
          <w:color w:val="000000" w:themeColor="text1"/>
          <w:spacing w:val="-20"/>
          <w:sz w:val="28"/>
          <w:szCs w:val="20"/>
        </w:rPr>
        <w:t xml:space="preserve"> </w:t>
      </w:r>
      <w:r w:rsidRPr="00927D05">
        <w:rPr>
          <w:rFonts w:ascii="Times New Roman" w:hAnsi="Times New Roman" w:cs="Calibri"/>
          <w:noProof/>
          <w:color w:val="000000" w:themeColor="text1"/>
          <w:spacing w:val="-20"/>
          <w:sz w:val="28"/>
          <w:szCs w:val="20"/>
        </w:rPr>
        <w:t>млн. рублей или 18,7 % от общего объема кассовых выплат и по разделу 01 «Общегосударственные вопросы»  – 10 955,86 млн. рублей или 11,4% от общего объема кассовых выплат. Минимальные кассовые выплаты осуществлены по разделу 06 «Охрана окружающей среды» – 203,65 млн. рублей или 0,2% от общего объема кассовых выплат, по разделу 08 «Культура, кинематография»  207,84 млн. рублей или 0,2 % от общего объема кассовых выплат, по разделу 11 «Физическая культура и спорт</w:t>
      </w:r>
      <w:r w:rsidR="00EF3590">
        <w:rPr>
          <w:rFonts w:ascii="Times New Roman" w:hAnsi="Times New Roman" w:cs="Calibri"/>
          <w:noProof/>
          <w:color w:val="000000" w:themeColor="text1"/>
          <w:spacing w:val="-20"/>
          <w:sz w:val="28"/>
          <w:szCs w:val="20"/>
        </w:rPr>
        <w:t xml:space="preserve"> </w:t>
      </w:r>
      <w:r w:rsidRPr="00927D05">
        <w:rPr>
          <w:rFonts w:ascii="Times New Roman" w:hAnsi="Times New Roman" w:cs="Calibri"/>
          <w:noProof/>
          <w:color w:val="000000" w:themeColor="text1"/>
          <w:spacing w:val="-20"/>
          <w:sz w:val="28"/>
          <w:szCs w:val="20"/>
        </w:rPr>
        <w:t xml:space="preserve">364,98 млн. рублей или 0,4 % от общего объема кассовых выплат. </w:t>
      </w:r>
    </w:p>
    <w:p w:rsidR="00913F47" w:rsidRPr="00927D05" w:rsidRDefault="00913F47" w:rsidP="00913F47">
      <w:pPr>
        <w:spacing w:after="0" w:line="240" w:lineRule="auto"/>
        <w:ind w:firstLine="709"/>
        <w:jc w:val="both"/>
        <w:rPr>
          <w:rFonts w:ascii="Times New Roman" w:hAnsi="Times New Roman" w:cs="Calibri"/>
          <w:b/>
          <w:noProof/>
          <w:color w:val="000000" w:themeColor="text1"/>
          <w:spacing w:val="-20"/>
          <w:sz w:val="28"/>
          <w:szCs w:val="20"/>
        </w:rPr>
      </w:pPr>
      <w:r w:rsidRPr="00927D05">
        <w:rPr>
          <w:rFonts w:ascii="Times New Roman" w:hAnsi="Times New Roman" w:cs="Calibri"/>
          <w:b/>
          <w:noProof/>
          <w:color w:val="000000" w:themeColor="text1"/>
          <w:spacing w:val="-20"/>
          <w:sz w:val="28"/>
          <w:szCs w:val="20"/>
        </w:rPr>
        <w:t>Анализ освоения средств, выделяемых из федерального бюджета на Государственные капитальные вложения Кемеровской области – Кузбасса</w:t>
      </w:r>
    </w:p>
    <w:p w:rsidR="00913F47" w:rsidRPr="00927D05" w:rsidRDefault="00913F47" w:rsidP="00913F47">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В 2025 году на территории Кемеровской области – Кузбасса осществлялись  государственные капитальные вложения  за счет средств федерального бюджета по объектам, включенным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в соответствии Правилами осуществления капитальных вложений в объекты капитального строительства и приобретение объектов недвижимого имущества за счет средств федерального утвержденными Постановлением Правительства Российской Федерации от 30 мая 2024 г. №716 «Об управлении капитальными вложениями, финансовое обеспечение которых осуществляется (планируется осуществлять) за счет средств федерального бюджета». Всего в текущем году через казначейский счет № 3211</w:t>
      </w:r>
      <w:r w:rsidR="0026335A">
        <w:rPr>
          <w:rFonts w:ascii="Times New Roman" w:hAnsi="Times New Roman" w:cs="Calibri"/>
          <w:noProof/>
          <w:color w:val="000000" w:themeColor="text1"/>
          <w:spacing w:val="-20"/>
          <w:sz w:val="28"/>
          <w:szCs w:val="20"/>
        </w:rPr>
        <w:t xml:space="preserve"> «</w:t>
      </w:r>
      <w:r w:rsidR="0026335A" w:rsidRPr="00DE4C1C">
        <w:rPr>
          <w:rFonts w:ascii="Times New Roman" w:hAnsi="Times New Roman" w:cs="Calibri"/>
          <w:noProof/>
          <w:color w:val="000000" w:themeColor="text1"/>
          <w:spacing w:val="-20"/>
          <w:sz w:val="28"/>
          <w:szCs w:val="20"/>
        </w:rPr>
        <w:t>Средства федерального бюджета</w:t>
      </w:r>
      <w:r w:rsidR="0026335A">
        <w:rPr>
          <w:rFonts w:ascii="Times New Roman" w:hAnsi="Times New Roman" w:cs="Calibri"/>
          <w:noProof/>
          <w:color w:val="000000" w:themeColor="text1"/>
          <w:spacing w:val="-20"/>
          <w:sz w:val="28"/>
          <w:szCs w:val="20"/>
        </w:rPr>
        <w:t>»</w:t>
      </w:r>
      <w:r w:rsidRPr="00927D05">
        <w:rPr>
          <w:rFonts w:ascii="Times New Roman" w:hAnsi="Times New Roman" w:cs="Calibri"/>
          <w:noProof/>
          <w:color w:val="000000" w:themeColor="text1"/>
          <w:spacing w:val="-20"/>
          <w:sz w:val="28"/>
          <w:szCs w:val="20"/>
        </w:rPr>
        <w:t>, доведено лимитов бюдже</w:t>
      </w:r>
      <w:r w:rsidR="00EF3590">
        <w:rPr>
          <w:rFonts w:ascii="Times New Roman" w:hAnsi="Times New Roman" w:cs="Calibri"/>
          <w:noProof/>
          <w:color w:val="000000" w:themeColor="text1"/>
          <w:spacing w:val="-20"/>
          <w:sz w:val="28"/>
          <w:szCs w:val="20"/>
        </w:rPr>
        <w:t>тных обязательств в сумме 7 174,</w:t>
      </w:r>
      <w:r w:rsidRPr="00927D05">
        <w:rPr>
          <w:rFonts w:ascii="Times New Roman" w:hAnsi="Times New Roman" w:cs="Calibri"/>
          <w:noProof/>
          <w:color w:val="000000" w:themeColor="text1"/>
          <w:spacing w:val="-20"/>
          <w:sz w:val="28"/>
          <w:szCs w:val="20"/>
        </w:rPr>
        <w:t>53 млн. рублей, кассовые выплаты составили 7</w:t>
      </w:r>
      <w:r w:rsidRPr="00927D05">
        <w:rPr>
          <w:rFonts w:ascii="Times New Roman" w:hAnsi="Times New Roman" w:cs="Calibri"/>
          <w:noProof/>
          <w:color w:val="000000" w:themeColor="text1"/>
          <w:spacing w:val="-20"/>
          <w:sz w:val="28"/>
          <w:szCs w:val="20"/>
          <w:lang w:val="en-US"/>
        </w:rPr>
        <w:t> </w:t>
      </w:r>
      <w:r w:rsidRPr="00927D05">
        <w:rPr>
          <w:rFonts w:ascii="Times New Roman" w:hAnsi="Times New Roman" w:cs="Calibri"/>
          <w:noProof/>
          <w:color w:val="000000" w:themeColor="text1"/>
          <w:spacing w:val="-20"/>
          <w:sz w:val="28"/>
          <w:szCs w:val="20"/>
        </w:rPr>
        <w:t>168,34 млн. рублей.</w:t>
      </w:r>
    </w:p>
    <w:p w:rsidR="00913F47" w:rsidRPr="00927D05"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Неиспользованный на 01.01.2026 остаток лимитов бюджетных обязательств 2025 года составил 6,19 млн. рублей.</w:t>
      </w:r>
    </w:p>
    <w:p w:rsidR="00913F47" w:rsidRPr="00927D05" w:rsidRDefault="00913F47" w:rsidP="00913F47">
      <w:pPr>
        <w:spacing w:after="0" w:line="240" w:lineRule="auto"/>
      </w:pPr>
    </w:p>
    <w:p w:rsidR="00913F47" w:rsidRPr="00927D05" w:rsidRDefault="00913F47" w:rsidP="00913F47">
      <w:pPr>
        <w:keepNext/>
        <w:spacing w:after="0" w:line="240" w:lineRule="auto"/>
        <w:ind w:firstLine="567"/>
        <w:jc w:val="both"/>
        <w:outlineLvl w:val="3"/>
        <w:rPr>
          <w:rFonts w:ascii="Times New Roman" w:hAnsi="Times New Roman" w:cs="Calibri"/>
          <w:b/>
          <w:bCs/>
          <w:noProof/>
          <w:color w:val="000000" w:themeColor="text1"/>
          <w:spacing w:val="-20"/>
          <w:sz w:val="28"/>
          <w:szCs w:val="20"/>
          <w:lang w:val="x-none" w:eastAsia="x-none"/>
        </w:rPr>
      </w:pPr>
      <w:r w:rsidRPr="00927D05">
        <w:rPr>
          <w:rFonts w:ascii="Times New Roman" w:hAnsi="Times New Roman" w:cs="Calibri"/>
          <w:b/>
          <w:bCs/>
          <w:noProof/>
          <w:color w:val="000000" w:themeColor="text1"/>
          <w:spacing w:val="-20"/>
          <w:sz w:val="28"/>
          <w:szCs w:val="20"/>
          <w:lang w:val="x-none" w:eastAsia="x-none"/>
        </w:rPr>
        <w:t xml:space="preserve">1.3.2. Казначейское обслуживание операций со средствами, поступающими во временное распоряжение получателей средств федерального бюджета </w:t>
      </w:r>
    </w:p>
    <w:p w:rsidR="00913F47" w:rsidRPr="00927D05" w:rsidRDefault="00913F47" w:rsidP="00913F47">
      <w:pPr>
        <w:spacing w:after="0" w:line="240" w:lineRule="auto"/>
        <w:jc w:val="both"/>
        <w:rPr>
          <w:rFonts w:ascii="Times New Roman" w:hAnsi="Times New Roman" w:cs="Calibri"/>
          <w:noProof/>
          <w:color w:val="000000" w:themeColor="text1"/>
          <w:spacing w:val="-20"/>
          <w:sz w:val="28"/>
          <w:szCs w:val="20"/>
        </w:rPr>
      </w:pPr>
      <w:r w:rsidRPr="00927D05">
        <w:rPr>
          <w:color w:val="000000" w:themeColor="text1"/>
        </w:rPr>
        <w:tab/>
      </w:r>
      <w:r w:rsidRPr="00927D05">
        <w:rPr>
          <w:rFonts w:ascii="Times New Roman" w:hAnsi="Times New Roman" w:cs="Calibri"/>
          <w:noProof/>
          <w:color w:val="000000" w:themeColor="text1"/>
          <w:spacing w:val="-20"/>
          <w:sz w:val="28"/>
          <w:szCs w:val="20"/>
        </w:rPr>
        <w:t xml:space="preserve">За 2025 год на лицевые для учета операций со средствами, поступающими во временное распоряжение получателей средств федерального бюджета, открытые в Управлении поступило 26 </w:t>
      </w:r>
      <w:r w:rsidR="0026335A">
        <w:rPr>
          <w:rFonts w:ascii="Times New Roman" w:hAnsi="Times New Roman" w:cs="Calibri"/>
          <w:noProof/>
          <w:color w:val="000000" w:themeColor="text1"/>
          <w:spacing w:val="-20"/>
          <w:sz w:val="28"/>
          <w:szCs w:val="20"/>
        </w:rPr>
        <w:t>0</w:t>
      </w:r>
      <w:r w:rsidRPr="00927D05">
        <w:rPr>
          <w:rFonts w:ascii="Times New Roman" w:hAnsi="Times New Roman" w:cs="Calibri"/>
          <w:noProof/>
          <w:color w:val="000000" w:themeColor="text1"/>
          <w:spacing w:val="-20"/>
          <w:sz w:val="28"/>
          <w:szCs w:val="20"/>
        </w:rPr>
        <w:t>97,26 млн. рублей, произведено расходов в сумме 25 941,43 млн. рублей остаток по состоянию на 01.01.2026 составил 1 036,89 млн. рублей и увеличился по сравнению с остатком на 01.01.2025 на 155,83 млн. рублей или на 17,7 %.</w:t>
      </w:r>
    </w:p>
    <w:p w:rsidR="00913F47" w:rsidRPr="00927D05" w:rsidRDefault="00913F47" w:rsidP="00913F47">
      <w:pPr>
        <w:spacing w:after="0" w:line="240" w:lineRule="auto"/>
        <w:jc w:val="both"/>
        <w:rPr>
          <w:rFonts w:ascii="Times New Roman" w:hAnsi="Times New Roman" w:cs="Calibri"/>
          <w:noProof/>
          <w:color w:val="000000" w:themeColor="text1"/>
          <w:spacing w:val="-20"/>
          <w:sz w:val="28"/>
          <w:szCs w:val="20"/>
        </w:rPr>
      </w:pPr>
    </w:p>
    <w:p w:rsidR="00913F47" w:rsidRPr="00927D05" w:rsidRDefault="00913F47" w:rsidP="00913F47">
      <w:pPr>
        <w:keepNext/>
        <w:spacing w:after="0" w:line="240" w:lineRule="auto"/>
        <w:ind w:firstLine="709"/>
        <w:jc w:val="both"/>
        <w:outlineLvl w:val="3"/>
        <w:rPr>
          <w:rFonts w:ascii="Times New Roman" w:hAnsi="Times New Roman" w:cs="Calibri"/>
          <w:b/>
          <w:bCs/>
          <w:noProof/>
          <w:color w:val="000000" w:themeColor="text1"/>
          <w:spacing w:val="-20"/>
          <w:sz w:val="28"/>
          <w:szCs w:val="20"/>
          <w:lang w:val="x-none" w:eastAsia="x-none"/>
        </w:rPr>
      </w:pPr>
      <w:r w:rsidRPr="00927D05">
        <w:rPr>
          <w:rFonts w:ascii="Times New Roman" w:hAnsi="Times New Roman" w:cs="Calibri"/>
          <w:b/>
          <w:bCs/>
          <w:noProof/>
          <w:color w:val="000000" w:themeColor="text1"/>
          <w:spacing w:val="-20"/>
          <w:sz w:val="28"/>
          <w:szCs w:val="20"/>
          <w:lang w:val="x-none" w:eastAsia="x-none"/>
        </w:rPr>
        <w:t>1.3.</w:t>
      </w:r>
      <w:r w:rsidRPr="00927D05">
        <w:rPr>
          <w:rFonts w:ascii="Times New Roman" w:hAnsi="Times New Roman" w:cs="Calibri"/>
          <w:b/>
          <w:bCs/>
          <w:noProof/>
          <w:color w:val="000000" w:themeColor="text1"/>
          <w:spacing w:val="-20"/>
          <w:sz w:val="28"/>
          <w:szCs w:val="20"/>
          <w:lang w:eastAsia="x-none"/>
        </w:rPr>
        <w:t xml:space="preserve">3. </w:t>
      </w:r>
      <w:r w:rsidRPr="00927D05">
        <w:rPr>
          <w:rFonts w:ascii="Times New Roman" w:hAnsi="Times New Roman" w:cs="Calibri"/>
          <w:b/>
          <w:bCs/>
          <w:noProof/>
          <w:color w:val="000000" w:themeColor="text1"/>
          <w:spacing w:val="-20"/>
          <w:sz w:val="28"/>
          <w:szCs w:val="20"/>
          <w:lang w:val="x-none" w:eastAsia="x-none"/>
        </w:rPr>
        <w:t>Казначейское обслуживание операций со средствами бюджетных и автономных учреждений</w:t>
      </w:r>
    </w:p>
    <w:p w:rsidR="00913F47" w:rsidRPr="00927D05" w:rsidRDefault="000C3A36" w:rsidP="00913F47">
      <w:pPr>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Таблица 4</w:t>
      </w:r>
    </w:p>
    <w:p w:rsidR="00913F47" w:rsidRPr="00927D05" w:rsidRDefault="00913F47" w:rsidP="00913F47">
      <w:pPr>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lastRenderedPageBreak/>
        <w:t>(млн. рублей)</w:t>
      </w:r>
    </w:p>
    <w:tbl>
      <w:tblPr>
        <w:tblpPr w:leftFromText="180" w:rightFromText="180" w:vertAnchor="text" w:horzAnchor="margin" w:tblpXSpec="center" w:tblpY="88"/>
        <w:tblOverlap w:val="never"/>
        <w:tblW w:w="10224" w:type="dxa"/>
        <w:tblLook w:val="0000" w:firstRow="0" w:lastRow="0" w:firstColumn="0" w:lastColumn="0" w:noHBand="0" w:noVBand="0"/>
      </w:tblPr>
      <w:tblGrid>
        <w:gridCol w:w="3168"/>
        <w:gridCol w:w="1608"/>
        <w:gridCol w:w="1683"/>
        <w:gridCol w:w="1870"/>
        <w:gridCol w:w="1895"/>
      </w:tblGrid>
      <w:tr w:rsidR="00913F47" w:rsidRPr="00927D05" w:rsidTr="00547032">
        <w:trPr>
          <w:trHeight w:val="418"/>
          <w:tblHeader/>
        </w:trPr>
        <w:tc>
          <w:tcPr>
            <w:tcW w:w="3168" w:type="dxa"/>
            <w:vMerge w:val="restart"/>
            <w:tcBorders>
              <w:top w:val="single" w:sz="4" w:space="0" w:color="auto"/>
              <w:left w:val="single" w:sz="8" w:space="0" w:color="auto"/>
              <w:right w:val="single" w:sz="8"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Показатели</w:t>
            </w:r>
          </w:p>
        </w:tc>
        <w:tc>
          <w:tcPr>
            <w:tcW w:w="1608" w:type="dxa"/>
            <w:vMerge w:val="restart"/>
            <w:tcBorders>
              <w:top w:val="single" w:sz="4" w:space="0" w:color="auto"/>
              <w:left w:val="nil"/>
              <w:right w:val="single" w:sz="4"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за 202</w:t>
            </w:r>
            <w:r w:rsidRPr="00927D05">
              <w:rPr>
                <w:rFonts w:ascii="Times New Roman" w:hAnsi="Times New Roman"/>
                <w:b/>
                <w:noProof/>
                <w:color w:val="000000" w:themeColor="text1"/>
                <w:spacing w:val="-20"/>
                <w:sz w:val="24"/>
                <w:szCs w:val="24"/>
                <w:lang w:val="en-US"/>
              </w:rPr>
              <w:t>4</w:t>
            </w:r>
            <w:r w:rsidRPr="00927D05">
              <w:rPr>
                <w:rFonts w:ascii="Times New Roman" w:hAnsi="Times New Roman"/>
                <w:b/>
                <w:noProof/>
                <w:color w:val="000000" w:themeColor="text1"/>
                <w:spacing w:val="-20"/>
                <w:sz w:val="24"/>
                <w:szCs w:val="24"/>
              </w:rPr>
              <w:t xml:space="preserve"> год</w:t>
            </w:r>
          </w:p>
        </w:tc>
        <w:tc>
          <w:tcPr>
            <w:tcW w:w="1683" w:type="dxa"/>
            <w:vMerge w:val="restart"/>
            <w:tcBorders>
              <w:top w:val="single" w:sz="4" w:space="0" w:color="auto"/>
              <w:left w:val="nil"/>
              <w:right w:val="single" w:sz="4" w:space="0" w:color="auto"/>
            </w:tcBorders>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за 202</w:t>
            </w:r>
            <w:r w:rsidRPr="00927D05">
              <w:rPr>
                <w:rFonts w:ascii="Times New Roman" w:hAnsi="Times New Roman"/>
                <w:b/>
                <w:noProof/>
                <w:color w:val="000000" w:themeColor="text1"/>
                <w:spacing w:val="-20"/>
                <w:sz w:val="24"/>
                <w:szCs w:val="24"/>
                <w:lang w:val="en-US"/>
              </w:rPr>
              <w:t>5</w:t>
            </w:r>
            <w:r w:rsidRPr="00927D05">
              <w:rPr>
                <w:rFonts w:ascii="Times New Roman" w:hAnsi="Times New Roman"/>
                <w:b/>
                <w:noProof/>
                <w:color w:val="000000" w:themeColor="text1"/>
                <w:spacing w:val="-20"/>
                <w:sz w:val="24"/>
                <w:szCs w:val="24"/>
              </w:rPr>
              <w:t xml:space="preserve"> год</w:t>
            </w:r>
          </w:p>
        </w:tc>
        <w:tc>
          <w:tcPr>
            <w:tcW w:w="3765" w:type="dxa"/>
            <w:gridSpan w:val="2"/>
            <w:tcBorders>
              <w:top w:val="single" w:sz="4" w:space="0" w:color="auto"/>
              <w:left w:val="single" w:sz="4" w:space="0" w:color="auto"/>
              <w:bottom w:val="single" w:sz="4" w:space="0" w:color="auto"/>
              <w:right w:val="single" w:sz="4"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Отчетный период к предыдущему</w:t>
            </w:r>
          </w:p>
        </w:tc>
      </w:tr>
      <w:tr w:rsidR="00913F47" w:rsidRPr="00927D05" w:rsidTr="00547032">
        <w:trPr>
          <w:trHeight w:val="298"/>
          <w:tblHeader/>
        </w:trPr>
        <w:tc>
          <w:tcPr>
            <w:tcW w:w="3168" w:type="dxa"/>
            <w:vMerge/>
            <w:tcBorders>
              <w:left w:val="single" w:sz="8" w:space="0" w:color="auto"/>
              <w:right w:val="single" w:sz="8"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p>
        </w:tc>
        <w:tc>
          <w:tcPr>
            <w:tcW w:w="1608" w:type="dxa"/>
            <w:vMerge/>
            <w:tcBorders>
              <w:left w:val="nil"/>
              <w:bottom w:val="nil"/>
              <w:right w:val="single" w:sz="4"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p>
        </w:tc>
        <w:tc>
          <w:tcPr>
            <w:tcW w:w="1683" w:type="dxa"/>
            <w:vMerge/>
            <w:tcBorders>
              <w:left w:val="single" w:sz="4" w:space="0" w:color="auto"/>
              <w:bottom w:val="nil"/>
              <w:right w:val="single" w:sz="4" w:space="0" w:color="auto"/>
            </w:tcBorders>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p>
        </w:tc>
        <w:tc>
          <w:tcPr>
            <w:tcW w:w="1870" w:type="dxa"/>
            <w:tcBorders>
              <w:top w:val="single" w:sz="4" w:space="0" w:color="auto"/>
              <w:left w:val="single" w:sz="4" w:space="0" w:color="auto"/>
              <w:bottom w:val="single" w:sz="4" w:space="0" w:color="auto"/>
              <w:right w:val="single" w:sz="8"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Сумма</w:t>
            </w:r>
          </w:p>
        </w:tc>
        <w:tc>
          <w:tcPr>
            <w:tcW w:w="1895" w:type="dxa"/>
            <w:tcBorders>
              <w:top w:val="single" w:sz="4" w:space="0" w:color="auto"/>
              <w:left w:val="nil"/>
              <w:bottom w:val="nil"/>
              <w:right w:val="single" w:sz="4" w:space="0" w:color="auto"/>
            </w:tcBorders>
            <w:noWrap/>
            <w:vAlign w:val="center"/>
          </w:tcPr>
          <w:p w:rsidR="00913F47" w:rsidRPr="00927D05" w:rsidRDefault="00913F47" w:rsidP="00547032">
            <w:pPr>
              <w:spacing w:after="0" w:line="240" w:lineRule="auto"/>
              <w:jc w:val="center"/>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2</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3</w:t>
            </w:r>
          </w:p>
        </w:tc>
        <w:tc>
          <w:tcPr>
            <w:tcW w:w="1870"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4</w:t>
            </w:r>
          </w:p>
        </w:tc>
        <w:tc>
          <w:tcPr>
            <w:tcW w:w="1895"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5</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jc w:val="both"/>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Остаток денежных средств на начало года</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2 525,</w:t>
            </w:r>
            <w:r w:rsidRPr="004A033A">
              <w:rPr>
                <w:rFonts w:ascii="Times New Roman" w:hAnsi="Times New Roman"/>
                <w:b/>
                <w:noProof/>
                <w:color w:val="000000" w:themeColor="text1"/>
                <w:spacing w:val="-20"/>
                <w:lang w:val="en-US"/>
              </w:rPr>
              <w:t>4</w:t>
            </w:r>
            <w:r w:rsidRPr="004A033A">
              <w:rPr>
                <w:rFonts w:ascii="Times New Roman" w:hAnsi="Times New Roman"/>
                <w:b/>
                <w:noProof/>
                <w:color w:val="000000" w:themeColor="text1"/>
                <w:spacing w:val="-20"/>
              </w:rPr>
              <w:t>1</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b/>
                <w:noProof/>
                <w:color w:val="000000" w:themeColor="text1"/>
                <w:spacing w:val="-20"/>
                <w:lang w:val="en-US"/>
              </w:rPr>
            </w:pPr>
            <w:r w:rsidRPr="004A033A">
              <w:rPr>
                <w:rFonts w:ascii="Times New Roman" w:hAnsi="Times New Roman"/>
                <w:b/>
                <w:noProof/>
                <w:color w:val="000000" w:themeColor="text1"/>
                <w:spacing w:val="-20"/>
              </w:rPr>
              <w:t>1 894,</w:t>
            </w:r>
            <w:r w:rsidRPr="004A033A">
              <w:rPr>
                <w:rFonts w:ascii="Times New Roman" w:hAnsi="Times New Roman"/>
                <w:b/>
                <w:noProof/>
                <w:color w:val="000000" w:themeColor="text1"/>
                <w:spacing w:val="-20"/>
                <w:lang w:val="en-US"/>
              </w:rPr>
              <w:t>5</w:t>
            </w:r>
            <w:r w:rsidRPr="004A033A">
              <w:rPr>
                <w:rFonts w:ascii="Times New Roman" w:hAnsi="Times New Roman"/>
                <w:b/>
                <w:noProof/>
                <w:color w:val="000000" w:themeColor="text1"/>
                <w:spacing w:val="-20"/>
              </w:rPr>
              <w:t>1</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A60FCF"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w:t>
            </w:r>
            <w:r w:rsidR="00913F47" w:rsidRPr="004A033A">
              <w:rPr>
                <w:rFonts w:ascii="Times New Roman" w:hAnsi="Times New Roman"/>
                <w:b/>
                <w:noProof/>
                <w:color w:val="000000" w:themeColor="text1"/>
                <w:spacing w:val="-20"/>
                <w:lang w:val="en-US"/>
              </w:rPr>
              <w:t xml:space="preserve"> </w:t>
            </w:r>
            <w:r w:rsidR="00913F47" w:rsidRPr="004A033A">
              <w:rPr>
                <w:rFonts w:ascii="Times New Roman" w:hAnsi="Times New Roman"/>
                <w:b/>
                <w:noProof/>
                <w:color w:val="000000" w:themeColor="text1"/>
                <w:spacing w:val="-20"/>
              </w:rPr>
              <w:t>630,90</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75</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Доходы  по субсидиям на исполнение государственного задания, собственные доходы учреждения</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14 214,</w:t>
            </w:r>
            <w:r w:rsidRPr="004A033A">
              <w:rPr>
                <w:rFonts w:ascii="Times New Roman" w:hAnsi="Times New Roman"/>
                <w:noProof/>
                <w:color w:val="000000" w:themeColor="text1"/>
                <w:spacing w:val="-20"/>
                <w:lang w:val="en-US"/>
              </w:rPr>
              <w:t>0</w:t>
            </w:r>
            <w:r w:rsidRPr="004A033A">
              <w:rPr>
                <w:rFonts w:ascii="Times New Roman" w:hAnsi="Times New Roman"/>
                <w:noProof/>
                <w:color w:val="000000" w:themeColor="text1"/>
                <w:spacing w:val="-20"/>
              </w:rPr>
              <w:t>3</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rPr>
              <w:t>14</w:t>
            </w:r>
            <w:r w:rsidRPr="004A033A">
              <w:rPr>
                <w:rFonts w:ascii="Times New Roman" w:hAnsi="Times New Roman"/>
                <w:noProof/>
                <w:color w:val="000000" w:themeColor="text1"/>
                <w:spacing w:val="-20"/>
                <w:lang w:val="en-US"/>
              </w:rPr>
              <w:t> 196</w:t>
            </w:r>
            <w:r w:rsidRPr="004A033A">
              <w:rPr>
                <w:rFonts w:ascii="Times New Roman" w:hAnsi="Times New Roman"/>
                <w:noProof/>
                <w:color w:val="000000" w:themeColor="text1"/>
                <w:spacing w:val="-20"/>
              </w:rPr>
              <w:t>,</w:t>
            </w:r>
            <w:r w:rsidRPr="004A033A">
              <w:rPr>
                <w:rFonts w:ascii="Times New Roman" w:hAnsi="Times New Roman"/>
                <w:noProof/>
                <w:color w:val="000000" w:themeColor="text1"/>
                <w:spacing w:val="-20"/>
                <w:lang w:val="en-US"/>
              </w:rPr>
              <w:t>81</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A60FCF"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w:t>
            </w:r>
            <w:r w:rsidR="00913F47" w:rsidRPr="004A033A">
              <w:rPr>
                <w:rFonts w:ascii="Times New Roman" w:hAnsi="Times New Roman"/>
                <w:noProof/>
                <w:color w:val="000000" w:themeColor="text1"/>
                <w:spacing w:val="-20"/>
                <w:lang w:val="en-US"/>
              </w:rPr>
              <w:t xml:space="preserve"> </w:t>
            </w:r>
            <w:r w:rsidR="00913F47" w:rsidRPr="004A033A">
              <w:rPr>
                <w:rFonts w:ascii="Times New Roman" w:hAnsi="Times New Roman"/>
                <w:noProof/>
                <w:color w:val="000000" w:themeColor="text1"/>
                <w:spacing w:val="-20"/>
              </w:rPr>
              <w:t>17,22</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99,9</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Доходы по бюджетным инвестициям и субсидиям на иные цели</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2 678,03</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lang w:val="en-US"/>
              </w:rPr>
              <w:t>2 911,72</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233,69</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108,7</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Доходы по программам обязательного медицинского страхования</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920,</w:t>
            </w:r>
            <w:r w:rsidRPr="004A033A">
              <w:rPr>
                <w:rFonts w:ascii="Times New Roman" w:hAnsi="Times New Roman"/>
                <w:noProof/>
                <w:color w:val="000000" w:themeColor="text1"/>
                <w:spacing w:val="-20"/>
                <w:lang w:val="en-US"/>
              </w:rPr>
              <w:t>27</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lang w:val="en-US"/>
              </w:rPr>
              <w:t>1 812,35</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892,08</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196,9</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jc w:val="both"/>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Всего доходы</w:t>
            </w:r>
          </w:p>
        </w:tc>
        <w:tc>
          <w:tcPr>
            <w:tcW w:w="1608"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17 812,</w:t>
            </w:r>
            <w:r w:rsidRPr="004A033A">
              <w:rPr>
                <w:rFonts w:ascii="Times New Roman" w:hAnsi="Times New Roman"/>
                <w:b/>
                <w:noProof/>
                <w:color w:val="000000" w:themeColor="text1"/>
                <w:spacing w:val="-20"/>
                <w:lang w:val="en-US"/>
              </w:rPr>
              <w:t>3</w:t>
            </w:r>
            <w:r w:rsidRPr="004A033A">
              <w:rPr>
                <w:rFonts w:ascii="Times New Roman" w:hAnsi="Times New Roman"/>
                <w:b/>
                <w:noProof/>
                <w:color w:val="000000" w:themeColor="text1"/>
                <w:spacing w:val="-20"/>
              </w:rPr>
              <w:t>2</w:t>
            </w:r>
          </w:p>
        </w:tc>
        <w:tc>
          <w:tcPr>
            <w:tcW w:w="1683" w:type="dxa"/>
            <w:tcBorders>
              <w:top w:val="single" w:sz="4" w:space="0" w:color="auto"/>
              <w:left w:val="single" w:sz="4" w:space="0" w:color="auto"/>
              <w:bottom w:val="single" w:sz="4" w:space="0" w:color="auto"/>
              <w:right w:val="single" w:sz="4" w:space="0" w:color="auto"/>
            </w:tcBorders>
          </w:tcPr>
          <w:p w:rsidR="00913F47" w:rsidRPr="004A033A" w:rsidRDefault="00913F47" w:rsidP="00547032">
            <w:pPr>
              <w:spacing w:after="0" w:line="240" w:lineRule="auto"/>
              <w:jc w:val="center"/>
              <w:rPr>
                <w:rFonts w:ascii="Times New Roman" w:hAnsi="Times New Roman"/>
                <w:b/>
                <w:noProof/>
                <w:color w:val="000000" w:themeColor="text1"/>
                <w:spacing w:val="-20"/>
                <w:lang w:val="en-US"/>
              </w:rPr>
            </w:pPr>
            <w:r w:rsidRPr="004A033A">
              <w:rPr>
                <w:rFonts w:ascii="Times New Roman" w:hAnsi="Times New Roman"/>
                <w:b/>
                <w:noProof/>
                <w:color w:val="000000" w:themeColor="text1"/>
                <w:spacing w:val="-20"/>
              </w:rPr>
              <w:t xml:space="preserve">18 </w:t>
            </w:r>
            <w:r w:rsidRPr="004A033A">
              <w:rPr>
                <w:rFonts w:ascii="Times New Roman" w:hAnsi="Times New Roman"/>
                <w:b/>
                <w:noProof/>
                <w:color w:val="000000" w:themeColor="text1"/>
                <w:spacing w:val="-20"/>
                <w:lang w:val="en-US"/>
              </w:rPr>
              <w:t>920</w:t>
            </w:r>
            <w:r w:rsidRPr="004A033A">
              <w:rPr>
                <w:rFonts w:ascii="Times New Roman" w:hAnsi="Times New Roman"/>
                <w:b/>
                <w:noProof/>
                <w:color w:val="000000" w:themeColor="text1"/>
                <w:spacing w:val="-20"/>
              </w:rPr>
              <w:t>,</w:t>
            </w:r>
            <w:r w:rsidRPr="004A033A">
              <w:rPr>
                <w:rFonts w:ascii="Times New Roman" w:hAnsi="Times New Roman"/>
                <w:b/>
                <w:noProof/>
                <w:color w:val="000000" w:themeColor="text1"/>
                <w:spacing w:val="-20"/>
                <w:lang w:val="en-US"/>
              </w:rPr>
              <w:t>88</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1 108,56</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106,2</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Расходы по субсидиям на исполнение государственного задания, собственным доходам учреждения</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14 424,</w:t>
            </w:r>
            <w:r w:rsidRPr="004A033A">
              <w:rPr>
                <w:rFonts w:ascii="Times New Roman" w:hAnsi="Times New Roman"/>
                <w:noProof/>
                <w:color w:val="000000" w:themeColor="text1"/>
                <w:spacing w:val="-20"/>
                <w:lang w:val="en-US"/>
              </w:rPr>
              <w:t>0</w:t>
            </w:r>
            <w:r w:rsidRPr="004A033A">
              <w:rPr>
                <w:rFonts w:ascii="Times New Roman" w:hAnsi="Times New Roman"/>
                <w:noProof/>
                <w:color w:val="000000" w:themeColor="text1"/>
                <w:spacing w:val="-20"/>
              </w:rPr>
              <w:t>6</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rPr>
              <w:t>1</w:t>
            </w:r>
            <w:r w:rsidRPr="004A033A">
              <w:rPr>
                <w:rFonts w:ascii="Times New Roman" w:hAnsi="Times New Roman"/>
                <w:noProof/>
                <w:color w:val="000000" w:themeColor="text1"/>
                <w:spacing w:val="-20"/>
                <w:lang w:val="en-US"/>
              </w:rPr>
              <w:t>3</w:t>
            </w:r>
            <w:r w:rsidRPr="004A033A">
              <w:rPr>
                <w:rFonts w:ascii="Times New Roman" w:hAnsi="Times New Roman"/>
                <w:noProof/>
                <w:color w:val="000000" w:themeColor="text1"/>
                <w:spacing w:val="-20"/>
              </w:rPr>
              <w:t> </w:t>
            </w:r>
            <w:r w:rsidRPr="004A033A">
              <w:rPr>
                <w:rFonts w:ascii="Times New Roman" w:hAnsi="Times New Roman"/>
                <w:noProof/>
                <w:color w:val="000000" w:themeColor="text1"/>
                <w:spacing w:val="-20"/>
                <w:lang w:val="en-US"/>
              </w:rPr>
              <w:t>872</w:t>
            </w:r>
            <w:r w:rsidRPr="004A033A">
              <w:rPr>
                <w:rFonts w:ascii="Times New Roman" w:hAnsi="Times New Roman"/>
                <w:noProof/>
                <w:color w:val="000000" w:themeColor="text1"/>
                <w:spacing w:val="-20"/>
              </w:rPr>
              <w:t>,</w:t>
            </w:r>
            <w:r w:rsidRPr="004A033A">
              <w:rPr>
                <w:rFonts w:ascii="Times New Roman" w:hAnsi="Times New Roman"/>
                <w:noProof/>
                <w:color w:val="000000" w:themeColor="text1"/>
                <w:spacing w:val="-20"/>
                <w:lang w:val="en-US"/>
              </w:rPr>
              <w:t>33</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A60FCF"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w:t>
            </w:r>
            <w:r w:rsidR="00913F47" w:rsidRPr="004A033A">
              <w:rPr>
                <w:rFonts w:ascii="Times New Roman" w:hAnsi="Times New Roman"/>
                <w:noProof/>
                <w:color w:val="000000" w:themeColor="text1"/>
                <w:spacing w:val="-20"/>
              </w:rPr>
              <w:t>551,73</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96,2</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Расходы  по бюджетным инвестициям и субсидиям на иные цели</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2 963,49</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lang w:val="en-US"/>
              </w:rPr>
              <w:t>3 265,11</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301,62</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110,2</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noProof/>
                <w:color w:val="000000" w:themeColor="text1"/>
                <w:spacing w:val="-20"/>
                <w:sz w:val="24"/>
                <w:szCs w:val="24"/>
              </w:rPr>
            </w:pPr>
            <w:r w:rsidRPr="00927D05">
              <w:rPr>
                <w:rFonts w:ascii="Times New Roman" w:hAnsi="Times New Roman"/>
                <w:noProof/>
                <w:color w:val="000000" w:themeColor="text1"/>
                <w:spacing w:val="-20"/>
                <w:sz w:val="24"/>
                <w:szCs w:val="24"/>
              </w:rPr>
              <w:t>Расходы по программам обязательного медицинского страхования</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1 055,</w:t>
            </w:r>
            <w:r w:rsidRPr="004A033A">
              <w:rPr>
                <w:rFonts w:ascii="Times New Roman" w:hAnsi="Times New Roman"/>
                <w:noProof/>
                <w:color w:val="000000" w:themeColor="text1"/>
                <w:spacing w:val="-20"/>
                <w:lang w:val="en-US"/>
              </w:rPr>
              <w:t>6</w:t>
            </w:r>
            <w:r w:rsidRPr="004A033A">
              <w:rPr>
                <w:rFonts w:ascii="Times New Roman" w:hAnsi="Times New Roman"/>
                <w:noProof/>
                <w:color w:val="000000" w:themeColor="text1"/>
                <w:spacing w:val="-20"/>
              </w:rPr>
              <w:t>6</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noProof/>
                <w:color w:val="000000" w:themeColor="text1"/>
                <w:spacing w:val="-20"/>
                <w:lang w:val="en-US"/>
              </w:rPr>
            </w:pPr>
            <w:r w:rsidRPr="004A033A">
              <w:rPr>
                <w:rFonts w:ascii="Times New Roman" w:hAnsi="Times New Roman"/>
                <w:noProof/>
                <w:color w:val="000000" w:themeColor="text1"/>
                <w:spacing w:val="-20"/>
                <w:lang w:val="en-US"/>
              </w:rPr>
              <w:t>1 763,21</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707,55</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noProof/>
                <w:color w:val="000000" w:themeColor="text1"/>
                <w:spacing w:val="-20"/>
              </w:rPr>
            </w:pPr>
          </w:p>
          <w:p w:rsidR="00913F47" w:rsidRPr="004A033A" w:rsidRDefault="00913F47" w:rsidP="00547032">
            <w:pPr>
              <w:spacing w:after="0" w:line="240" w:lineRule="auto"/>
              <w:jc w:val="center"/>
              <w:rPr>
                <w:rFonts w:ascii="Times New Roman" w:hAnsi="Times New Roman"/>
                <w:noProof/>
                <w:color w:val="000000" w:themeColor="text1"/>
                <w:spacing w:val="-20"/>
              </w:rPr>
            </w:pPr>
            <w:r w:rsidRPr="004A033A">
              <w:rPr>
                <w:rFonts w:ascii="Times New Roman" w:hAnsi="Times New Roman"/>
                <w:noProof/>
                <w:color w:val="000000" w:themeColor="text1"/>
                <w:spacing w:val="-20"/>
              </w:rPr>
              <w:t>167</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jc w:val="both"/>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Всего расходы</w:t>
            </w:r>
          </w:p>
        </w:tc>
        <w:tc>
          <w:tcPr>
            <w:tcW w:w="1608"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18 443,</w:t>
            </w:r>
            <w:r w:rsidRPr="004A033A">
              <w:rPr>
                <w:rFonts w:ascii="Times New Roman" w:hAnsi="Times New Roman"/>
                <w:b/>
                <w:noProof/>
                <w:color w:val="000000" w:themeColor="text1"/>
                <w:spacing w:val="-20"/>
                <w:lang w:val="en-US"/>
              </w:rPr>
              <w:t>2</w:t>
            </w:r>
            <w:r w:rsidRPr="004A033A">
              <w:rPr>
                <w:rFonts w:ascii="Times New Roman" w:hAnsi="Times New Roman"/>
                <w:b/>
                <w:noProof/>
                <w:color w:val="000000" w:themeColor="text1"/>
                <w:spacing w:val="-20"/>
              </w:rPr>
              <w:t>2</w:t>
            </w:r>
          </w:p>
        </w:tc>
        <w:tc>
          <w:tcPr>
            <w:tcW w:w="1683" w:type="dxa"/>
            <w:tcBorders>
              <w:top w:val="single" w:sz="4" w:space="0" w:color="auto"/>
              <w:left w:val="single" w:sz="4" w:space="0" w:color="auto"/>
              <w:bottom w:val="single" w:sz="4" w:space="0" w:color="auto"/>
              <w:right w:val="single" w:sz="4" w:space="0" w:color="auto"/>
            </w:tcBorders>
          </w:tcPr>
          <w:p w:rsidR="00913F47" w:rsidRPr="004A033A" w:rsidRDefault="00913F47" w:rsidP="00547032">
            <w:pPr>
              <w:spacing w:after="0" w:line="240" w:lineRule="auto"/>
              <w:jc w:val="center"/>
              <w:rPr>
                <w:rFonts w:ascii="Times New Roman" w:hAnsi="Times New Roman"/>
                <w:b/>
                <w:noProof/>
                <w:color w:val="000000" w:themeColor="text1"/>
                <w:spacing w:val="-20"/>
                <w:lang w:val="en-US"/>
              </w:rPr>
            </w:pPr>
            <w:r w:rsidRPr="004A033A">
              <w:rPr>
                <w:rFonts w:ascii="Times New Roman" w:hAnsi="Times New Roman"/>
                <w:b/>
                <w:noProof/>
                <w:color w:val="000000" w:themeColor="text1"/>
                <w:spacing w:val="-20"/>
              </w:rPr>
              <w:t xml:space="preserve">18 </w:t>
            </w:r>
            <w:r w:rsidRPr="004A033A">
              <w:rPr>
                <w:rFonts w:ascii="Times New Roman" w:hAnsi="Times New Roman"/>
                <w:b/>
                <w:noProof/>
                <w:color w:val="000000" w:themeColor="text1"/>
                <w:spacing w:val="-20"/>
                <w:lang w:val="en-US"/>
              </w:rPr>
              <w:t>900</w:t>
            </w:r>
            <w:r w:rsidRPr="004A033A">
              <w:rPr>
                <w:rFonts w:ascii="Times New Roman" w:hAnsi="Times New Roman"/>
                <w:b/>
                <w:noProof/>
                <w:color w:val="000000" w:themeColor="text1"/>
                <w:spacing w:val="-20"/>
              </w:rPr>
              <w:t>,</w:t>
            </w:r>
            <w:r w:rsidRPr="004A033A">
              <w:rPr>
                <w:rFonts w:ascii="Times New Roman" w:hAnsi="Times New Roman"/>
                <w:b/>
                <w:noProof/>
                <w:color w:val="000000" w:themeColor="text1"/>
                <w:spacing w:val="-20"/>
                <w:lang w:val="en-US"/>
              </w:rPr>
              <w:t>65</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457,43</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102,5</w:t>
            </w:r>
          </w:p>
        </w:tc>
      </w:tr>
      <w:tr w:rsidR="00913F47" w:rsidRPr="00927D05" w:rsidTr="00547032">
        <w:trPr>
          <w:trHeight w:val="255"/>
          <w:tblHeader/>
        </w:trPr>
        <w:tc>
          <w:tcPr>
            <w:tcW w:w="3168" w:type="dxa"/>
            <w:tcBorders>
              <w:top w:val="single" w:sz="4" w:space="0" w:color="auto"/>
              <w:left w:val="single" w:sz="4" w:space="0" w:color="auto"/>
              <w:bottom w:val="single" w:sz="4" w:space="0" w:color="auto"/>
              <w:right w:val="single" w:sz="4" w:space="0" w:color="auto"/>
            </w:tcBorders>
            <w:noWrap/>
            <w:vAlign w:val="bottom"/>
          </w:tcPr>
          <w:p w:rsidR="00913F47" w:rsidRPr="00927D05" w:rsidRDefault="00913F47" w:rsidP="00547032">
            <w:pPr>
              <w:spacing w:after="0" w:line="240" w:lineRule="auto"/>
              <w:rPr>
                <w:rFonts w:ascii="Times New Roman" w:hAnsi="Times New Roman"/>
                <w:b/>
                <w:noProof/>
                <w:color w:val="000000" w:themeColor="text1"/>
                <w:spacing w:val="-20"/>
                <w:sz w:val="24"/>
                <w:szCs w:val="24"/>
              </w:rPr>
            </w:pPr>
            <w:r w:rsidRPr="00927D05">
              <w:rPr>
                <w:rFonts w:ascii="Times New Roman" w:hAnsi="Times New Roman"/>
                <w:b/>
                <w:noProof/>
                <w:color w:val="000000" w:themeColor="text1"/>
                <w:spacing w:val="-20"/>
                <w:sz w:val="24"/>
                <w:szCs w:val="24"/>
              </w:rPr>
              <w:t>Остаток денежных средств на конец отчетного периода</w:t>
            </w:r>
          </w:p>
        </w:tc>
        <w:tc>
          <w:tcPr>
            <w:tcW w:w="1608" w:type="dxa"/>
            <w:tcBorders>
              <w:top w:val="single" w:sz="4" w:space="0" w:color="auto"/>
              <w:left w:val="single" w:sz="4" w:space="0" w:color="auto"/>
              <w:bottom w:val="single" w:sz="4" w:space="0" w:color="auto"/>
              <w:right w:val="single" w:sz="4" w:space="0" w:color="auto"/>
            </w:tcBorders>
            <w:noWrap/>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1 894,</w:t>
            </w:r>
            <w:r w:rsidRPr="004A033A">
              <w:rPr>
                <w:rFonts w:ascii="Times New Roman" w:hAnsi="Times New Roman"/>
                <w:b/>
                <w:noProof/>
                <w:color w:val="000000" w:themeColor="text1"/>
                <w:spacing w:val="-20"/>
                <w:lang w:val="en-US"/>
              </w:rPr>
              <w:t>5</w:t>
            </w:r>
            <w:r w:rsidRPr="004A033A">
              <w:rPr>
                <w:rFonts w:ascii="Times New Roman" w:hAnsi="Times New Roman"/>
                <w:b/>
                <w:noProof/>
                <w:color w:val="000000" w:themeColor="text1"/>
                <w:spacing w:val="-20"/>
              </w:rPr>
              <w:t>1</w:t>
            </w:r>
          </w:p>
        </w:tc>
        <w:tc>
          <w:tcPr>
            <w:tcW w:w="1683" w:type="dxa"/>
            <w:tcBorders>
              <w:top w:val="single" w:sz="4" w:space="0" w:color="auto"/>
              <w:left w:val="single" w:sz="4" w:space="0" w:color="auto"/>
              <w:bottom w:val="single" w:sz="4" w:space="0" w:color="auto"/>
              <w:right w:val="single" w:sz="4" w:space="0" w:color="auto"/>
            </w:tcBorders>
            <w:vAlign w:val="center"/>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1 </w:t>
            </w:r>
            <w:r w:rsidRPr="004A033A">
              <w:rPr>
                <w:rFonts w:ascii="Times New Roman" w:hAnsi="Times New Roman"/>
                <w:b/>
                <w:noProof/>
                <w:color w:val="000000" w:themeColor="text1"/>
                <w:spacing w:val="-20"/>
                <w:lang w:val="en-US"/>
              </w:rPr>
              <w:t>916</w:t>
            </w:r>
            <w:r w:rsidRPr="004A033A">
              <w:rPr>
                <w:rFonts w:ascii="Times New Roman" w:hAnsi="Times New Roman"/>
                <w:b/>
                <w:noProof/>
                <w:color w:val="000000" w:themeColor="text1"/>
                <w:spacing w:val="-20"/>
              </w:rPr>
              <w:t>,</w:t>
            </w:r>
            <w:r w:rsidRPr="004A033A">
              <w:rPr>
                <w:rFonts w:ascii="Times New Roman" w:hAnsi="Times New Roman"/>
                <w:b/>
                <w:noProof/>
                <w:color w:val="000000" w:themeColor="text1"/>
                <w:spacing w:val="-20"/>
                <w:lang w:val="en-US"/>
              </w:rPr>
              <w:t>22</w:t>
            </w:r>
          </w:p>
        </w:tc>
        <w:tc>
          <w:tcPr>
            <w:tcW w:w="1870"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21,71</w:t>
            </w:r>
          </w:p>
        </w:tc>
        <w:tc>
          <w:tcPr>
            <w:tcW w:w="1895" w:type="dxa"/>
            <w:tcBorders>
              <w:top w:val="single" w:sz="4" w:space="0" w:color="auto"/>
              <w:left w:val="single" w:sz="4" w:space="0" w:color="auto"/>
              <w:bottom w:val="single" w:sz="4" w:space="0" w:color="auto"/>
              <w:right w:val="single" w:sz="4" w:space="0" w:color="auto"/>
            </w:tcBorders>
            <w:noWrap/>
          </w:tcPr>
          <w:p w:rsidR="00913F47" w:rsidRPr="004A033A" w:rsidRDefault="00913F47" w:rsidP="00547032">
            <w:pPr>
              <w:spacing w:after="0" w:line="240" w:lineRule="auto"/>
              <w:jc w:val="center"/>
              <w:rPr>
                <w:rFonts w:ascii="Times New Roman" w:hAnsi="Times New Roman"/>
                <w:b/>
                <w:noProof/>
                <w:color w:val="000000" w:themeColor="text1"/>
                <w:spacing w:val="-20"/>
              </w:rPr>
            </w:pPr>
            <w:r w:rsidRPr="004A033A">
              <w:rPr>
                <w:rFonts w:ascii="Times New Roman" w:hAnsi="Times New Roman"/>
                <w:b/>
                <w:noProof/>
                <w:color w:val="000000" w:themeColor="text1"/>
                <w:spacing w:val="-20"/>
              </w:rPr>
              <w:t>101,1</w:t>
            </w:r>
          </w:p>
        </w:tc>
      </w:tr>
    </w:tbl>
    <w:p w:rsidR="00913F47" w:rsidRPr="00927D05" w:rsidRDefault="00913F47" w:rsidP="00913F47">
      <w:pPr>
        <w:spacing w:after="0" w:line="240" w:lineRule="auto"/>
        <w:jc w:val="both"/>
        <w:rPr>
          <w:rFonts w:ascii="Times New Roman" w:hAnsi="Times New Roman" w:cs="Calibri"/>
          <w:noProof/>
          <w:color w:val="000000" w:themeColor="text1"/>
          <w:spacing w:val="-20"/>
          <w:sz w:val="28"/>
          <w:szCs w:val="20"/>
        </w:rPr>
      </w:pPr>
    </w:p>
    <w:p w:rsidR="00913F47" w:rsidRPr="00927D05"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За 2025 год на лицевые счета федеральных бюджетных и автономных учреждений, открытые в Управлении поступило 18 920,88 млн. рублей, что на 1 108,56 млн. рублей или 6,2 %  больше, чем в 2024 году, произведено расходов в сумме 18 900,65 млн. рублей, что на  457,43 млн. рублей или 2,5%  больше чем в 2024году, остаток по состоянию на 01.01.2026 составил 1 916,22 млн. рублей и увеличился в сравнении с остатком по состоянию на 01.01.2025 на 21,71 млн. рублей или на 1,1%.</w:t>
      </w:r>
    </w:p>
    <w:p w:rsidR="00913F47" w:rsidRPr="00927D05" w:rsidRDefault="00913F47" w:rsidP="00913F47">
      <w:pPr>
        <w:spacing w:after="0" w:line="240" w:lineRule="auto"/>
        <w:ind w:firstLine="709"/>
        <w:jc w:val="both"/>
        <w:rPr>
          <w:color w:val="000000" w:themeColor="text1"/>
        </w:rPr>
      </w:pPr>
    </w:p>
    <w:p w:rsidR="00913F47" w:rsidRDefault="00913F47" w:rsidP="00913F47">
      <w:pPr>
        <w:keepNext/>
        <w:spacing w:after="0" w:line="240" w:lineRule="auto"/>
        <w:ind w:firstLine="709"/>
        <w:jc w:val="both"/>
        <w:outlineLvl w:val="3"/>
        <w:rPr>
          <w:rFonts w:ascii="Times New Roman" w:hAnsi="Times New Roman" w:cs="Calibri"/>
          <w:b/>
          <w:bCs/>
          <w:noProof/>
          <w:color w:val="000000" w:themeColor="text1"/>
          <w:spacing w:val="-20"/>
          <w:sz w:val="28"/>
          <w:szCs w:val="20"/>
          <w:lang w:val="x-none" w:eastAsia="x-none"/>
        </w:rPr>
      </w:pPr>
      <w:r w:rsidRPr="00927D05">
        <w:rPr>
          <w:rFonts w:ascii="Times New Roman" w:hAnsi="Times New Roman"/>
          <w:b/>
          <w:bCs/>
          <w:color w:val="000000" w:themeColor="text1"/>
          <w:sz w:val="28"/>
          <w:szCs w:val="28"/>
          <w:lang w:eastAsia="x-none"/>
        </w:rPr>
        <w:t xml:space="preserve">1.3.4. </w:t>
      </w:r>
      <w:r w:rsidRPr="00927D05">
        <w:rPr>
          <w:rFonts w:ascii="Times New Roman" w:hAnsi="Times New Roman" w:cs="Calibri"/>
          <w:b/>
          <w:bCs/>
          <w:noProof/>
          <w:color w:val="000000" w:themeColor="text1"/>
          <w:spacing w:val="-20"/>
          <w:sz w:val="28"/>
          <w:szCs w:val="20"/>
          <w:lang w:val="x-none" w:eastAsia="x-none"/>
        </w:rPr>
        <w:t>Казначейское обслуживание операций со средствами получателей средств из бюджета</w:t>
      </w:r>
    </w:p>
    <w:p w:rsidR="004D67D9" w:rsidRPr="00927D05" w:rsidRDefault="004D67D9" w:rsidP="004D67D9">
      <w:pPr>
        <w:rPr>
          <w:rFonts w:ascii="Times New Roman" w:hAnsi="Times New Roman" w:cs="Calibri"/>
          <w:b/>
          <w:bCs/>
          <w:noProof/>
          <w:color w:val="000000" w:themeColor="text1"/>
          <w:spacing w:val="-20"/>
          <w:sz w:val="28"/>
          <w:szCs w:val="20"/>
          <w:lang w:val="x-none" w:eastAsia="x-none"/>
        </w:rPr>
      </w:pPr>
      <w:r>
        <w:rPr>
          <w:rFonts w:ascii="Times New Roman" w:hAnsi="Times New Roman" w:cs="Calibri"/>
          <w:noProof/>
          <w:color w:val="000000" w:themeColor="text1"/>
          <w:spacing w:val="-20"/>
          <w:sz w:val="28"/>
          <w:szCs w:val="20"/>
        </w:rPr>
        <w:t>С 1 января 2025 года</w:t>
      </w:r>
      <w:r w:rsidRPr="00927D05">
        <w:rPr>
          <w:rFonts w:ascii="Times New Roman" w:hAnsi="Times New Roman" w:cs="Calibri"/>
          <w:noProof/>
          <w:color w:val="000000" w:themeColor="text1"/>
          <w:spacing w:val="-20"/>
          <w:sz w:val="28"/>
          <w:szCs w:val="20"/>
        </w:rPr>
        <w:t xml:space="preserve"> лицевые счета получателей средств из </w:t>
      </w:r>
      <w:r>
        <w:rPr>
          <w:rFonts w:ascii="Times New Roman" w:hAnsi="Times New Roman" w:cs="Calibri"/>
          <w:noProof/>
          <w:color w:val="000000" w:themeColor="text1"/>
          <w:spacing w:val="-20"/>
          <w:sz w:val="28"/>
          <w:szCs w:val="20"/>
        </w:rPr>
        <w:t xml:space="preserve">федерального </w:t>
      </w:r>
      <w:r w:rsidRPr="00927D05">
        <w:rPr>
          <w:rFonts w:ascii="Times New Roman" w:hAnsi="Times New Roman" w:cs="Calibri"/>
          <w:noProof/>
          <w:color w:val="000000" w:themeColor="text1"/>
          <w:spacing w:val="-20"/>
          <w:sz w:val="28"/>
          <w:szCs w:val="20"/>
        </w:rPr>
        <w:t>бюджета, переведены на обслуживание в центр специализации Управлени</w:t>
      </w:r>
      <w:r>
        <w:rPr>
          <w:rFonts w:ascii="Times New Roman" w:hAnsi="Times New Roman" w:cs="Calibri"/>
          <w:noProof/>
          <w:color w:val="000000" w:themeColor="text1"/>
          <w:spacing w:val="-20"/>
          <w:sz w:val="28"/>
          <w:szCs w:val="20"/>
        </w:rPr>
        <w:t>я</w:t>
      </w:r>
      <w:r w:rsidRPr="00927D05">
        <w:rPr>
          <w:rFonts w:ascii="Times New Roman" w:hAnsi="Times New Roman" w:cs="Calibri"/>
          <w:noProof/>
          <w:color w:val="000000" w:themeColor="text1"/>
          <w:spacing w:val="-20"/>
          <w:sz w:val="28"/>
          <w:szCs w:val="20"/>
        </w:rPr>
        <w:t xml:space="preserve"> Федерального казначейства по Новосибирской области.</w:t>
      </w:r>
    </w:p>
    <w:p w:rsidR="004D67D9" w:rsidRDefault="004D67D9" w:rsidP="00F9273D">
      <w:pPr>
        <w:pStyle w:val="21"/>
      </w:pPr>
    </w:p>
    <w:p w:rsidR="001441B6" w:rsidRPr="004D67D9" w:rsidRDefault="00731843" w:rsidP="00F9273D">
      <w:pPr>
        <w:pStyle w:val="21"/>
      </w:pPr>
      <w:r w:rsidRPr="00927D05">
        <w:rPr>
          <w:rFonts w:cs="Calibri"/>
          <w:szCs w:val="20"/>
        </w:rPr>
        <w:t xml:space="preserve">1.3.5. </w:t>
      </w:r>
      <w:r w:rsidRPr="00927D05">
        <w:t>Проведение и учет операций по кассовым выплатам из бюджетов субъектов Российской Федерации, местных бюджетов</w:t>
      </w:r>
    </w:p>
    <w:p w:rsidR="006E5896" w:rsidRPr="00927D05" w:rsidRDefault="006E5896" w:rsidP="004D67D9">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В соответствии со статьей 215.1 Бюджетного кодекса Российской Федерации «Основы исполнения бюджетов» в 2025 году на территории Кемеровской области – Кузбасса Управлением </w:t>
      </w:r>
      <w:r w:rsidRPr="00927D05">
        <w:rPr>
          <w:rFonts w:ascii="Times New Roman" w:hAnsi="Times New Roman"/>
          <w:noProof/>
          <w:spacing w:val="-20"/>
          <w:sz w:val="28"/>
          <w:szCs w:val="28"/>
        </w:rPr>
        <w:lastRenderedPageBreak/>
        <w:t>осуществлялось казначейское обслуживание исполнения бюджета Кемеровской области – Кузбасса  и 41 бюджета муниципального образования, из них 10 бюджетов городских и сельских поселений и 31 бюджета городов, округов и районов.</w:t>
      </w:r>
    </w:p>
    <w:p w:rsidR="006E5896" w:rsidRPr="00731843" w:rsidRDefault="006E5896" w:rsidP="004D67D9">
      <w:pPr>
        <w:pStyle w:val="5"/>
        <w:spacing w:before="0" w:after="0"/>
        <w:ind w:firstLine="709"/>
        <w:jc w:val="both"/>
        <w:rPr>
          <w:i w:val="0"/>
          <w:spacing w:val="-20"/>
          <w:sz w:val="28"/>
          <w:szCs w:val="28"/>
        </w:rPr>
      </w:pPr>
      <w:r w:rsidRPr="00731843">
        <w:rPr>
          <w:i w:val="0"/>
          <w:spacing w:val="-20"/>
          <w:sz w:val="28"/>
          <w:szCs w:val="28"/>
        </w:rPr>
        <w:t>1.3.5.1.  Проведение и учет операций по кассовым выплатам из бюджетов</w:t>
      </w:r>
      <w:r w:rsidR="00731843" w:rsidRPr="00731843">
        <w:rPr>
          <w:i w:val="0"/>
          <w:spacing w:val="-20"/>
          <w:sz w:val="28"/>
          <w:szCs w:val="28"/>
        </w:rPr>
        <w:t xml:space="preserve"> субъектов Российской Федерации</w:t>
      </w:r>
    </w:p>
    <w:p w:rsidR="006E5896" w:rsidRPr="00731843" w:rsidRDefault="006E5896" w:rsidP="004D67D9">
      <w:pPr>
        <w:pStyle w:val="6"/>
        <w:spacing w:before="0" w:after="0" w:line="240" w:lineRule="auto"/>
        <w:ind w:firstLine="709"/>
        <w:jc w:val="both"/>
        <w:rPr>
          <w:rFonts w:ascii="Times New Roman" w:hAnsi="Times New Roman"/>
          <w:spacing w:val="-20"/>
          <w:sz w:val="28"/>
          <w:szCs w:val="28"/>
        </w:rPr>
      </w:pPr>
      <w:r w:rsidRPr="00731843">
        <w:rPr>
          <w:rFonts w:ascii="Times New Roman" w:hAnsi="Times New Roman"/>
          <w:spacing w:val="-20"/>
          <w:sz w:val="28"/>
          <w:szCs w:val="28"/>
        </w:rPr>
        <w:t xml:space="preserve">1.3.5.1.1. Доведение до участников бюджетного процесса областного бюджета информации о бюджетных ассигнованиях, лимитах бюджетных обязательств, предельных </w:t>
      </w:r>
      <w:r w:rsidR="00731843" w:rsidRPr="00731843">
        <w:rPr>
          <w:rFonts w:ascii="Times New Roman" w:hAnsi="Times New Roman"/>
          <w:spacing w:val="-20"/>
          <w:sz w:val="28"/>
          <w:szCs w:val="28"/>
        </w:rPr>
        <w:t>объемах финансирования расходов</w:t>
      </w:r>
      <w:r w:rsidRPr="00731843">
        <w:rPr>
          <w:rFonts w:ascii="Times New Roman" w:hAnsi="Times New Roman"/>
          <w:spacing w:val="-20"/>
          <w:sz w:val="28"/>
          <w:szCs w:val="28"/>
        </w:rPr>
        <w:t xml:space="preserve"> </w:t>
      </w:r>
    </w:p>
    <w:p w:rsidR="006E5896" w:rsidRPr="00927D05" w:rsidRDefault="006E5896" w:rsidP="00931AFC">
      <w:pPr>
        <w:keepNext/>
        <w:tabs>
          <w:tab w:val="left" w:pos="0"/>
        </w:tabs>
        <w:spacing w:after="0" w:line="240" w:lineRule="auto"/>
        <w:ind w:left="720"/>
        <w:jc w:val="right"/>
        <w:rPr>
          <w:rFonts w:ascii="Times New Roman" w:hAnsi="Times New Roman"/>
          <w:noProof/>
          <w:spacing w:val="-20"/>
          <w:sz w:val="28"/>
          <w:szCs w:val="20"/>
        </w:rPr>
      </w:pPr>
      <w:r w:rsidRPr="00927D05">
        <w:rPr>
          <w:rFonts w:ascii="Times New Roman" w:hAnsi="Times New Roman"/>
          <w:noProof/>
          <w:spacing w:val="-20"/>
          <w:sz w:val="28"/>
          <w:szCs w:val="20"/>
        </w:rPr>
        <w:t xml:space="preserve">Таблица </w:t>
      </w:r>
      <w:r w:rsidR="000C3A36" w:rsidRPr="00927D05">
        <w:rPr>
          <w:rFonts w:ascii="Times New Roman" w:hAnsi="Times New Roman"/>
          <w:noProof/>
          <w:spacing w:val="-20"/>
          <w:sz w:val="28"/>
          <w:szCs w:val="20"/>
        </w:rPr>
        <w:t>5</w:t>
      </w:r>
    </w:p>
    <w:p w:rsidR="006E5896" w:rsidRPr="00927D05" w:rsidRDefault="006E5896" w:rsidP="00931AFC">
      <w:pPr>
        <w:keepNext/>
        <w:tabs>
          <w:tab w:val="left" w:pos="0"/>
        </w:tabs>
        <w:spacing w:after="0" w:line="240" w:lineRule="auto"/>
        <w:ind w:left="720"/>
        <w:jc w:val="right"/>
        <w:rPr>
          <w:rFonts w:ascii="Times New Roman" w:hAnsi="Times New Roman"/>
          <w:noProof/>
          <w:spacing w:val="-20"/>
          <w:sz w:val="28"/>
          <w:szCs w:val="20"/>
        </w:rPr>
      </w:pPr>
      <w:r w:rsidRPr="00927D05">
        <w:rPr>
          <w:rFonts w:ascii="Times New Roman" w:hAnsi="Times New Roman"/>
          <w:noProof/>
          <w:spacing w:val="-20"/>
          <w:sz w:val="28"/>
          <w:szCs w:val="20"/>
        </w:rPr>
        <w:t>(шт.)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53"/>
        <w:gridCol w:w="2031"/>
        <w:gridCol w:w="2032"/>
        <w:gridCol w:w="1890"/>
      </w:tblGrid>
      <w:tr w:rsidR="006E5896" w:rsidRPr="00927D05" w:rsidTr="006E5896">
        <w:trPr>
          <w:cantSplit/>
          <w:trHeight w:val="978"/>
          <w:jc w:val="center"/>
        </w:trPr>
        <w:tc>
          <w:tcPr>
            <w:tcW w:w="4253"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Показатели</w:t>
            </w:r>
          </w:p>
        </w:tc>
        <w:tc>
          <w:tcPr>
            <w:tcW w:w="2031"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2024 год</w:t>
            </w:r>
          </w:p>
          <w:p w:rsidR="006E5896" w:rsidRPr="00927D05" w:rsidRDefault="006E5896" w:rsidP="00931AFC">
            <w:pPr>
              <w:keepNext/>
              <w:spacing w:after="0" w:line="240" w:lineRule="auto"/>
              <w:jc w:val="center"/>
              <w:rPr>
                <w:rFonts w:ascii="Times New Roman" w:hAnsi="Times New Roman"/>
                <w:b/>
                <w:noProof/>
                <w:spacing w:val="-20"/>
                <w:sz w:val="24"/>
                <w:szCs w:val="24"/>
              </w:rPr>
            </w:pPr>
          </w:p>
        </w:tc>
        <w:tc>
          <w:tcPr>
            <w:tcW w:w="2032"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2025 год</w:t>
            </w:r>
          </w:p>
          <w:p w:rsidR="006E5896" w:rsidRPr="00927D05" w:rsidRDefault="006E5896" w:rsidP="00931AFC">
            <w:pPr>
              <w:keepNext/>
              <w:spacing w:after="0" w:line="240" w:lineRule="auto"/>
              <w:jc w:val="center"/>
              <w:rPr>
                <w:rFonts w:ascii="Times New Roman" w:hAnsi="Times New Roman"/>
                <w:b/>
                <w:noProof/>
                <w:spacing w:val="-20"/>
                <w:sz w:val="24"/>
                <w:szCs w:val="24"/>
              </w:rPr>
            </w:pPr>
          </w:p>
        </w:tc>
        <w:tc>
          <w:tcPr>
            <w:tcW w:w="1890"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Отчетный период к предыдущему,</w:t>
            </w: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w:t>
            </w:r>
          </w:p>
        </w:tc>
      </w:tr>
      <w:tr w:rsidR="006E5896" w:rsidRPr="00927D05" w:rsidTr="006E5896">
        <w:trPr>
          <w:jc w:val="center"/>
        </w:trPr>
        <w:tc>
          <w:tcPr>
            <w:tcW w:w="4253"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1</w:t>
            </w:r>
          </w:p>
        </w:tc>
        <w:tc>
          <w:tcPr>
            <w:tcW w:w="2031"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2</w:t>
            </w:r>
          </w:p>
        </w:tc>
        <w:tc>
          <w:tcPr>
            <w:tcW w:w="2032"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3</w:t>
            </w:r>
          </w:p>
        </w:tc>
        <w:tc>
          <w:tcPr>
            <w:tcW w:w="1890"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4</w:t>
            </w:r>
          </w:p>
        </w:tc>
      </w:tr>
      <w:tr w:rsidR="006E5896" w:rsidRPr="00927D05" w:rsidTr="006E5896">
        <w:trPr>
          <w:trHeight w:val="563"/>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b/>
                <w:noProof/>
                <w:spacing w:val="-20"/>
                <w:sz w:val="24"/>
                <w:szCs w:val="24"/>
              </w:rPr>
            </w:pPr>
            <w:r w:rsidRPr="00927D05">
              <w:rPr>
                <w:rFonts w:ascii="Times New Roman" w:hAnsi="Times New Roman"/>
                <w:b/>
                <w:noProof/>
                <w:spacing w:val="-20"/>
                <w:sz w:val="24"/>
                <w:szCs w:val="24"/>
              </w:rPr>
              <w:t>Получено расходных расписаний всего, в том числе:</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48 337</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55 169</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114,1</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финансовых органов</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9 870</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16 508</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167,3</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 xml:space="preserve">от главных распорядителей </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 xml:space="preserve">(распорядителей) </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из них:</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38 467</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38 661</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100,5</w:t>
            </w:r>
          </w:p>
        </w:tc>
      </w:tr>
      <w:tr w:rsidR="006E5896" w:rsidRPr="00927D05" w:rsidTr="006E5896">
        <w:trPr>
          <w:trHeight w:val="507"/>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b/>
                <w:noProof/>
                <w:spacing w:val="-20"/>
                <w:sz w:val="24"/>
                <w:szCs w:val="24"/>
              </w:rPr>
            </w:pPr>
            <w:r w:rsidRPr="00927D05">
              <w:rPr>
                <w:rFonts w:ascii="Times New Roman" w:hAnsi="Times New Roman"/>
                <w:b/>
                <w:noProof/>
                <w:spacing w:val="-20"/>
                <w:sz w:val="24"/>
                <w:szCs w:val="24"/>
              </w:rPr>
              <w:t>Аннулировано расходных расписаний всего, в том числе:</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1 948</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1 782</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91,5</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финансовых органов</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284</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270</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95,1</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главных распорядителей</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 xml:space="preserve">(распорядителей) </w:t>
            </w:r>
          </w:p>
        </w:tc>
        <w:tc>
          <w:tcPr>
            <w:tcW w:w="2031"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1 664</w:t>
            </w:r>
          </w:p>
        </w:tc>
        <w:tc>
          <w:tcPr>
            <w:tcW w:w="2032"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1 512</w:t>
            </w:r>
          </w:p>
        </w:tc>
        <w:tc>
          <w:tcPr>
            <w:tcW w:w="1890" w:type="dxa"/>
            <w:shd w:val="clear" w:color="auto" w:fill="auto"/>
            <w:vAlign w:val="center"/>
          </w:tcPr>
          <w:p w:rsidR="006E5896" w:rsidRPr="00927D05" w:rsidRDefault="006E5896" w:rsidP="00931AFC">
            <w:pPr>
              <w:spacing w:after="0" w:line="240" w:lineRule="auto"/>
              <w:jc w:val="center"/>
              <w:rPr>
                <w:rFonts w:ascii="Times New Roman" w:hAnsi="Times New Roman"/>
              </w:rPr>
            </w:pPr>
            <w:r w:rsidRPr="00927D05">
              <w:rPr>
                <w:rFonts w:ascii="Times New Roman" w:hAnsi="Times New Roman"/>
              </w:rPr>
              <w:t>90,9</w:t>
            </w:r>
          </w:p>
        </w:tc>
      </w:tr>
    </w:tbl>
    <w:p w:rsidR="006E5896" w:rsidRPr="00927D05" w:rsidRDefault="006E5896" w:rsidP="00931AFC">
      <w:pPr>
        <w:spacing w:after="0" w:line="240" w:lineRule="auto"/>
        <w:ind w:firstLine="709"/>
        <w:jc w:val="both"/>
        <w:rPr>
          <w:rFonts w:ascii="Times New Roman" w:hAnsi="Times New Roman"/>
          <w:noProof/>
          <w:spacing w:val="-20"/>
          <w:sz w:val="28"/>
          <w:szCs w:val="28"/>
        </w:rPr>
      </w:pPr>
    </w:p>
    <w:p w:rsidR="006E5896" w:rsidRPr="00927D05" w:rsidRDefault="006E5896" w:rsidP="00931AFC">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За 2025 год в Управление поступило 55 169 расходных расписаний, что больше на 14,1 % по сравнению с 2024 годом. В том числе от главных распорядителей (распорядителей) 38 661 расходное расписание, что больше чем в 2024 году на 0,5 %.</w:t>
      </w:r>
    </w:p>
    <w:p w:rsidR="006E5896" w:rsidRPr="00927D05" w:rsidRDefault="006E5896" w:rsidP="00931AFC">
      <w:pPr>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Количество  аннулированных  расходных  расписаний в 2025 году составило 1 782 или 3,2 % от общего количества полученных расходных расписаний.</w:t>
      </w:r>
    </w:p>
    <w:p w:rsidR="006E5896" w:rsidRPr="00731843" w:rsidRDefault="006E5896" w:rsidP="004D67D9">
      <w:pPr>
        <w:pStyle w:val="6"/>
        <w:ind w:firstLine="709"/>
        <w:jc w:val="both"/>
        <w:rPr>
          <w:rFonts w:ascii="Times New Roman" w:hAnsi="Times New Roman"/>
          <w:spacing w:val="-20"/>
          <w:sz w:val="28"/>
          <w:szCs w:val="28"/>
        </w:rPr>
      </w:pPr>
      <w:r w:rsidRPr="00731843">
        <w:rPr>
          <w:rFonts w:ascii="Times New Roman" w:hAnsi="Times New Roman"/>
          <w:spacing w:val="-20"/>
          <w:sz w:val="28"/>
          <w:szCs w:val="28"/>
        </w:rPr>
        <w:t xml:space="preserve">1.3.5.1.2.  Проведение и учет операций по кассовым выплатам </w:t>
      </w:r>
    </w:p>
    <w:p w:rsidR="006E5896" w:rsidRPr="00927D05" w:rsidRDefault="006E5896" w:rsidP="004D67D9">
      <w:pPr>
        <w:tabs>
          <w:tab w:val="left" w:pos="0"/>
          <w:tab w:val="left" w:pos="709"/>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Получателями средств областного бюджета, лицевые счета которым открыты в Управлении произведены кассовые выплаты:</w:t>
      </w:r>
    </w:p>
    <w:p w:rsidR="006E5896" w:rsidRPr="00927D05" w:rsidRDefault="006E5896" w:rsidP="004D67D9">
      <w:pPr>
        <w:tabs>
          <w:tab w:val="left" w:pos="0"/>
          <w:tab w:val="left" w:pos="709"/>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в 2025 году в сумме 255 826,09 млн. рублей;</w:t>
      </w:r>
    </w:p>
    <w:p w:rsidR="006E5896" w:rsidRPr="00927D05" w:rsidRDefault="006E5896" w:rsidP="004D67D9">
      <w:pPr>
        <w:tabs>
          <w:tab w:val="left" w:pos="0"/>
          <w:tab w:val="left" w:pos="709"/>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в 2024 году в сумме 298 184,43 млн. рублей;</w:t>
      </w:r>
    </w:p>
    <w:p w:rsidR="006E5896" w:rsidRPr="00927D05" w:rsidRDefault="006E5896" w:rsidP="004D67D9">
      <w:pPr>
        <w:tabs>
          <w:tab w:val="left" w:pos="0"/>
          <w:tab w:val="left" w:pos="709"/>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в 2023 году в сумме 292 467,19  млн. рублей.</w:t>
      </w:r>
    </w:p>
    <w:p w:rsidR="006E5896" w:rsidRPr="00927D05" w:rsidRDefault="006E5896" w:rsidP="00931AFC">
      <w:pPr>
        <w:keepNext/>
        <w:tabs>
          <w:tab w:val="left" w:pos="0"/>
        </w:tabs>
        <w:spacing w:after="0" w:line="240" w:lineRule="auto"/>
        <w:ind w:firstLine="709"/>
        <w:jc w:val="right"/>
        <w:rPr>
          <w:rFonts w:ascii="Times New Roman" w:hAnsi="Times New Roman"/>
          <w:noProof/>
          <w:spacing w:val="-20"/>
          <w:sz w:val="28"/>
          <w:szCs w:val="20"/>
        </w:rPr>
      </w:pPr>
      <w:r w:rsidRPr="00927D05">
        <w:rPr>
          <w:rFonts w:ascii="Times New Roman" w:hAnsi="Times New Roman"/>
          <w:noProof/>
          <w:spacing w:val="-20"/>
          <w:sz w:val="28"/>
          <w:szCs w:val="20"/>
        </w:rPr>
        <w:lastRenderedPageBreak/>
        <w:t xml:space="preserve">Диаграмма </w:t>
      </w:r>
      <w:r w:rsidR="000C3A36" w:rsidRPr="00927D05">
        <w:rPr>
          <w:rFonts w:ascii="Times New Roman" w:hAnsi="Times New Roman"/>
          <w:noProof/>
          <w:spacing w:val="-20"/>
          <w:sz w:val="28"/>
          <w:szCs w:val="20"/>
        </w:rPr>
        <w:t>3</w:t>
      </w:r>
    </w:p>
    <w:p w:rsidR="006E5896" w:rsidRPr="00927D05" w:rsidRDefault="006E5896" w:rsidP="00931AFC">
      <w:pPr>
        <w:keepNext/>
        <w:tabs>
          <w:tab w:val="left" w:pos="0"/>
        </w:tabs>
        <w:spacing w:after="0" w:line="240" w:lineRule="auto"/>
        <w:ind w:firstLine="709"/>
        <w:jc w:val="right"/>
        <w:rPr>
          <w:rFonts w:ascii="Times New Roman" w:hAnsi="Times New Roman"/>
          <w:noProof/>
          <w:spacing w:val="-20"/>
          <w:sz w:val="28"/>
          <w:szCs w:val="20"/>
        </w:rPr>
      </w:pPr>
      <w:r w:rsidRPr="00927D05">
        <w:rPr>
          <w:rFonts w:ascii="Times New Roman" w:hAnsi="Times New Roman"/>
          <w:noProof/>
          <w:spacing w:val="-20"/>
          <w:sz w:val="28"/>
          <w:szCs w:val="20"/>
        </w:rPr>
        <w:t>(млн. рублей)</w:t>
      </w:r>
    </w:p>
    <w:p w:rsidR="006E5896" w:rsidRPr="00927D05" w:rsidRDefault="006E5896" w:rsidP="00931AFC">
      <w:pPr>
        <w:keepNext/>
        <w:tabs>
          <w:tab w:val="left" w:pos="0"/>
        </w:tabs>
        <w:spacing w:after="0" w:line="240" w:lineRule="auto"/>
        <w:jc w:val="center"/>
        <w:rPr>
          <w:rFonts w:ascii="Times New Roman" w:hAnsi="Times New Roman"/>
          <w:b/>
          <w:noProof/>
          <w:spacing w:val="-20"/>
          <w:sz w:val="28"/>
          <w:szCs w:val="20"/>
        </w:rPr>
      </w:pPr>
      <w:r w:rsidRPr="00927D05">
        <w:rPr>
          <w:rFonts w:ascii="Times New Roman" w:hAnsi="Times New Roman"/>
          <w:b/>
          <w:noProof/>
          <w:spacing w:val="-20"/>
          <w:sz w:val="28"/>
          <w:szCs w:val="20"/>
        </w:rPr>
        <w:t>Кассовые выплаты по областному бюджету за 2023 – 2025 годы</w:t>
      </w:r>
    </w:p>
    <w:p w:rsidR="006E5896" w:rsidRPr="00927D05" w:rsidRDefault="006E5896" w:rsidP="00931AFC">
      <w:pPr>
        <w:spacing w:after="0" w:line="240" w:lineRule="auto"/>
        <w:jc w:val="center"/>
        <w:rPr>
          <w:rFonts w:ascii="Times New Roman" w:hAnsi="Times New Roman"/>
          <w:spacing w:val="-14"/>
          <w:sz w:val="28"/>
          <w:szCs w:val="28"/>
          <w:lang w:val="en-US"/>
        </w:rPr>
      </w:pPr>
      <w:r w:rsidRPr="00927D05">
        <w:rPr>
          <w:rFonts w:ascii="Times New Roman" w:hAnsi="Times New Roman"/>
          <w:noProof/>
        </w:rPr>
        <w:drawing>
          <wp:inline distT="0" distB="0" distL="0" distR="0" wp14:anchorId="77B7F1E8" wp14:editId="66C8492A">
            <wp:extent cx="6262357" cy="2989580"/>
            <wp:effectExtent l="0" t="0" r="5715" b="127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E5896" w:rsidRPr="00927D05" w:rsidRDefault="006E5896" w:rsidP="00931AFC">
      <w:pPr>
        <w:spacing w:after="0" w:line="240" w:lineRule="auto"/>
        <w:ind w:firstLine="709"/>
        <w:jc w:val="both"/>
        <w:rPr>
          <w:rFonts w:ascii="Times New Roman" w:hAnsi="Times New Roman"/>
          <w:spacing w:val="-14"/>
          <w:sz w:val="28"/>
          <w:szCs w:val="28"/>
          <w:lang w:val="en-US"/>
        </w:rPr>
      </w:pPr>
    </w:p>
    <w:p w:rsidR="006E5896" w:rsidRPr="00927D05" w:rsidRDefault="006E5896" w:rsidP="00931AFC">
      <w:pPr>
        <w:tabs>
          <w:tab w:val="left" w:pos="709"/>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Анализируя исполнение расходов областного бюджета за 2023 – 2025 годы, представленное на диаграмме «Кассовые выплаты по областному бюджету за 2023 – 2025 годы», следует отметить, что в 2025 году произошло уменьшение кассовых выплат по сравнению с 2024 годом на 42 358,34 млн. рублей или на 14,2%, по сравнению с 2023 годом произошло уменьшение на 36 641,10 млн. рублей или на 12,5%. Причиной уменьшения кассовых выплат является резкое снижение доходов в 2025 году в бюджет Кемеровской области – Кузбасса.</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В структуре расходов областного бюджета за 2025 год наибольший удельный вес занимали:</w:t>
      </w:r>
    </w:p>
    <w:p w:rsidR="006E5896" w:rsidRPr="00927D05" w:rsidRDefault="006E5896" w:rsidP="00931AFC">
      <w:pPr>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социальная политика (10 раздел) – 31,3% (80 079,14 млн. рублей);</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образование (07 раздел) – 22,9% (58 516,27 млн. рублей),</w:t>
      </w:r>
    </w:p>
    <w:p w:rsidR="006E5896" w:rsidRPr="00927D05" w:rsidRDefault="006E5896" w:rsidP="00931AFC">
      <w:pPr>
        <w:tabs>
          <w:tab w:val="left" w:pos="-284"/>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национальная экономика (04 раздел) – 20,7% (52 918,69 млн. рублей);</w:t>
      </w:r>
    </w:p>
    <w:p w:rsidR="006E5896" w:rsidRPr="00927D05" w:rsidRDefault="006E5896" w:rsidP="00931AFC">
      <w:pPr>
        <w:tabs>
          <w:tab w:val="left" w:pos="-284"/>
        </w:tabs>
        <w:suppressAutoHyphens/>
        <w:spacing w:after="0" w:line="240" w:lineRule="auto"/>
        <w:ind w:firstLine="709"/>
        <w:jc w:val="both"/>
        <w:rPr>
          <w:rFonts w:ascii="Times New Roman" w:hAnsi="Times New Roman"/>
          <w:noProof/>
          <w:spacing w:val="-20"/>
          <w:sz w:val="28"/>
          <w:szCs w:val="20"/>
        </w:rPr>
      </w:pPr>
      <w:r w:rsidRPr="00927D05">
        <w:rPr>
          <w:rFonts w:ascii="Times New Roman" w:hAnsi="Times New Roman"/>
          <w:noProof/>
          <w:spacing w:val="-20"/>
          <w:sz w:val="28"/>
          <w:szCs w:val="20"/>
        </w:rPr>
        <w:t>– здравоохранение (09 раздел) – 8,8% (22 414,83 млн. рублей);</w:t>
      </w:r>
    </w:p>
    <w:p w:rsidR="006E5896" w:rsidRPr="00927D05" w:rsidRDefault="006E5896" w:rsidP="00931AFC">
      <w:pPr>
        <w:tabs>
          <w:tab w:val="left" w:pos="-284"/>
        </w:tabs>
        <w:suppressAutoHyphens/>
        <w:spacing w:after="0" w:line="240" w:lineRule="auto"/>
        <w:ind w:firstLine="709"/>
        <w:jc w:val="both"/>
        <w:rPr>
          <w:rFonts w:ascii="Times New Roman" w:hAnsi="Times New Roman"/>
          <w:spacing w:val="-14"/>
          <w:sz w:val="28"/>
          <w:szCs w:val="28"/>
        </w:rPr>
      </w:pPr>
      <w:r w:rsidRPr="00927D05">
        <w:rPr>
          <w:rFonts w:ascii="Times New Roman" w:hAnsi="Times New Roman"/>
          <w:noProof/>
          <w:spacing w:val="-20"/>
          <w:sz w:val="28"/>
          <w:szCs w:val="20"/>
        </w:rPr>
        <w:t>–МБТ (14 раздел), направленные в местные бюджеты для исполнения полномочий в соответствии с нормативными актами Российской Федерации и субъекта – 5,9% (15 092,33 млн. рублей).</w:t>
      </w:r>
    </w:p>
    <w:p w:rsidR="006E5896" w:rsidRPr="00927D05" w:rsidRDefault="006E5896" w:rsidP="00931AFC">
      <w:pPr>
        <w:tabs>
          <w:tab w:val="left" w:pos="-284"/>
        </w:tabs>
        <w:suppressAutoHyphens/>
        <w:spacing w:after="0" w:line="240" w:lineRule="auto"/>
        <w:ind w:firstLine="709"/>
        <w:jc w:val="both"/>
        <w:rPr>
          <w:rFonts w:ascii="Times New Roman" w:hAnsi="Times New Roman"/>
          <w:noProof/>
          <w:spacing w:val="-20"/>
          <w:sz w:val="28"/>
          <w:szCs w:val="20"/>
        </w:rPr>
      </w:pPr>
    </w:p>
    <w:p w:rsidR="006E5896" w:rsidRPr="00927D05" w:rsidRDefault="006E5896" w:rsidP="00931AFC">
      <w:pPr>
        <w:suppressAutoHyphens/>
        <w:spacing w:after="0" w:line="240" w:lineRule="auto"/>
        <w:ind w:firstLine="709"/>
        <w:jc w:val="right"/>
        <w:rPr>
          <w:rFonts w:ascii="Times New Roman" w:hAnsi="Times New Roman"/>
          <w:spacing w:val="-14"/>
          <w:sz w:val="28"/>
          <w:szCs w:val="28"/>
        </w:rPr>
      </w:pPr>
    </w:p>
    <w:p w:rsidR="0000233D" w:rsidRPr="00927D05" w:rsidRDefault="0000233D" w:rsidP="00931AFC">
      <w:pPr>
        <w:suppressAutoHyphens/>
        <w:spacing w:after="0" w:line="240" w:lineRule="auto"/>
        <w:ind w:firstLine="709"/>
        <w:jc w:val="right"/>
        <w:rPr>
          <w:rFonts w:ascii="Times New Roman" w:hAnsi="Times New Roman"/>
          <w:spacing w:val="-14"/>
          <w:sz w:val="28"/>
          <w:szCs w:val="28"/>
        </w:rPr>
      </w:pPr>
    </w:p>
    <w:p w:rsidR="0000233D" w:rsidRPr="00927D05" w:rsidRDefault="0000233D" w:rsidP="00931AFC">
      <w:pPr>
        <w:suppressAutoHyphens/>
        <w:spacing w:after="0" w:line="240" w:lineRule="auto"/>
        <w:ind w:firstLine="709"/>
        <w:jc w:val="right"/>
        <w:rPr>
          <w:rFonts w:ascii="Times New Roman" w:hAnsi="Times New Roman"/>
          <w:spacing w:val="-14"/>
          <w:sz w:val="28"/>
          <w:szCs w:val="28"/>
        </w:rPr>
      </w:pPr>
    </w:p>
    <w:p w:rsidR="000C3A36" w:rsidRPr="00927D05" w:rsidRDefault="000C3A36" w:rsidP="00931AFC">
      <w:pPr>
        <w:suppressAutoHyphens/>
        <w:spacing w:after="0" w:line="240" w:lineRule="auto"/>
        <w:ind w:firstLine="709"/>
        <w:jc w:val="right"/>
        <w:rPr>
          <w:rFonts w:ascii="Times New Roman" w:hAnsi="Times New Roman"/>
          <w:spacing w:val="-14"/>
          <w:sz w:val="28"/>
          <w:szCs w:val="28"/>
        </w:rPr>
      </w:pPr>
    </w:p>
    <w:p w:rsidR="000C3A36" w:rsidRPr="00927D05" w:rsidRDefault="000C3A36" w:rsidP="00931AFC">
      <w:pPr>
        <w:suppressAutoHyphens/>
        <w:spacing w:after="0" w:line="240" w:lineRule="auto"/>
        <w:ind w:firstLine="709"/>
        <w:jc w:val="right"/>
        <w:rPr>
          <w:rFonts w:ascii="Times New Roman" w:hAnsi="Times New Roman"/>
          <w:spacing w:val="-14"/>
          <w:sz w:val="28"/>
          <w:szCs w:val="28"/>
        </w:rPr>
      </w:pPr>
    </w:p>
    <w:p w:rsidR="0000233D" w:rsidRDefault="0000233D" w:rsidP="00931AFC">
      <w:pPr>
        <w:suppressAutoHyphens/>
        <w:spacing w:after="0" w:line="240" w:lineRule="auto"/>
        <w:ind w:firstLine="709"/>
        <w:jc w:val="right"/>
        <w:rPr>
          <w:rFonts w:ascii="Times New Roman" w:hAnsi="Times New Roman"/>
          <w:spacing w:val="-14"/>
          <w:sz w:val="28"/>
          <w:szCs w:val="28"/>
        </w:rPr>
      </w:pPr>
    </w:p>
    <w:p w:rsidR="00556D04" w:rsidRDefault="00556D04" w:rsidP="00931AFC">
      <w:pPr>
        <w:suppressAutoHyphens/>
        <w:spacing w:after="0" w:line="240" w:lineRule="auto"/>
        <w:ind w:firstLine="709"/>
        <w:jc w:val="right"/>
        <w:rPr>
          <w:rFonts w:ascii="Times New Roman" w:hAnsi="Times New Roman"/>
          <w:spacing w:val="-14"/>
          <w:sz w:val="28"/>
          <w:szCs w:val="28"/>
        </w:rPr>
      </w:pPr>
    </w:p>
    <w:p w:rsidR="00C05B51" w:rsidRDefault="00C05B51" w:rsidP="00931AFC">
      <w:pPr>
        <w:suppressAutoHyphens/>
        <w:spacing w:after="0" w:line="240" w:lineRule="auto"/>
        <w:ind w:firstLine="709"/>
        <w:jc w:val="right"/>
        <w:rPr>
          <w:rFonts w:ascii="Times New Roman" w:hAnsi="Times New Roman"/>
          <w:spacing w:val="-14"/>
          <w:sz w:val="28"/>
          <w:szCs w:val="28"/>
        </w:rPr>
      </w:pPr>
    </w:p>
    <w:p w:rsidR="00C05B51" w:rsidRDefault="00C05B51" w:rsidP="00931AFC">
      <w:pPr>
        <w:suppressAutoHyphens/>
        <w:spacing w:after="0" w:line="240" w:lineRule="auto"/>
        <w:ind w:firstLine="709"/>
        <w:jc w:val="right"/>
        <w:rPr>
          <w:rFonts w:ascii="Times New Roman" w:hAnsi="Times New Roman"/>
          <w:spacing w:val="-14"/>
          <w:sz w:val="28"/>
          <w:szCs w:val="28"/>
        </w:rPr>
      </w:pPr>
    </w:p>
    <w:p w:rsidR="00C05B51" w:rsidRDefault="00C05B51" w:rsidP="00931AFC">
      <w:pPr>
        <w:suppressAutoHyphens/>
        <w:spacing w:after="0" w:line="240" w:lineRule="auto"/>
        <w:ind w:firstLine="709"/>
        <w:jc w:val="right"/>
        <w:rPr>
          <w:rFonts w:ascii="Times New Roman" w:hAnsi="Times New Roman"/>
          <w:spacing w:val="-14"/>
          <w:sz w:val="28"/>
          <w:szCs w:val="28"/>
        </w:rPr>
      </w:pPr>
    </w:p>
    <w:p w:rsidR="00C05B51" w:rsidRPr="00927D05" w:rsidRDefault="00C05B51" w:rsidP="00931AFC">
      <w:pPr>
        <w:suppressAutoHyphens/>
        <w:spacing w:after="0" w:line="240" w:lineRule="auto"/>
        <w:ind w:firstLine="709"/>
        <w:jc w:val="right"/>
        <w:rPr>
          <w:rFonts w:ascii="Times New Roman" w:hAnsi="Times New Roman"/>
          <w:spacing w:val="-14"/>
          <w:sz w:val="28"/>
          <w:szCs w:val="28"/>
        </w:rPr>
      </w:pPr>
    </w:p>
    <w:p w:rsidR="006E5896" w:rsidRPr="00927D05" w:rsidRDefault="006E5896" w:rsidP="00931AFC">
      <w:pPr>
        <w:suppressAutoHyphens/>
        <w:spacing w:after="0" w:line="240" w:lineRule="auto"/>
        <w:ind w:firstLine="709"/>
        <w:jc w:val="right"/>
        <w:rPr>
          <w:rFonts w:ascii="Times New Roman" w:hAnsi="Times New Roman"/>
          <w:b/>
          <w:noProof/>
          <w:spacing w:val="-20"/>
          <w:sz w:val="28"/>
          <w:szCs w:val="20"/>
        </w:rPr>
      </w:pPr>
      <w:r w:rsidRPr="00927D05">
        <w:rPr>
          <w:rFonts w:ascii="Times New Roman" w:hAnsi="Times New Roman"/>
          <w:spacing w:val="-14"/>
          <w:sz w:val="28"/>
          <w:szCs w:val="28"/>
        </w:rPr>
        <w:lastRenderedPageBreak/>
        <w:t xml:space="preserve">Диаграмма </w:t>
      </w:r>
      <w:r w:rsidR="00556D04">
        <w:rPr>
          <w:rFonts w:ascii="Times New Roman" w:hAnsi="Times New Roman"/>
          <w:spacing w:val="-14"/>
          <w:sz w:val="28"/>
          <w:szCs w:val="28"/>
        </w:rPr>
        <w:t>4</w:t>
      </w:r>
    </w:p>
    <w:p w:rsidR="006E5896" w:rsidRPr="00927D05" w:rsidRDefault="006E5896" w:rsidP="00931AFC">
      <w:pPr>
        <w:spacing w:after="0" w:line="240" w:lineRule="auto"/>
        <w:jc w:val="center"/>
        <w:rPr>
          <w:rFonts w:ascii="Times New Roman" w:hAnsi="Times New Roman"/>
          <w:b/>
          <w:noProof/>
          <w:spacing w:val="-20"/>
          <w:sz w:val="28"/>
          <w:szCs w:val="20"/>
        </w:rPr>
      </w:pPr>
      <w:r w:rsidRPr="00927D05">
        <w:rPr>
          <w:rFonts w:ascii="Times New Roman" w:hAnsi="Times New Roman"/>
          <w:b/>
          <w:noProof/>
          <w:spacing w:val="-20"/>
          <w:sz w:val="28"/>
          <w:szCs w:val="20"/>
        </w:rPr>
        <w:t>Структура расходов областного бюджета Кемеровской области – Кузбасса за 2025 год</w:t>
      </w:r>
    </w:p>
    <w:p w:rsidR="006E5896" w:rsidRPr="00927D05" w:rsidRDefault="006E5896" w:rsidP="00931AFC">
      <w:pPr>
        <w:spacing w:after="0" w:line="240" w:lineRule="auto"/>
        <w:rPr>
          <w:rFonts w:ascii="Times New Roman" w:hAnsi="Times New Roman"/>
          <w:b/>
          <w:bCs/>
          <w:spacing w:val="-20"/>
          <w:sz w:val="28"/>
          <w:szCs w:val="28"/>
        </w:rPr>
      </w:pPr>
      <w:r w:rsidRPr="00927D05">
        <w:rPr>
          <w:rFonts w:ascii="Times New Roman" w:hAnsi="Times New Roman"/>
          <w:noProof/>
        </w:rPr>
        <w:drawing>
          <wp:inline distT="0" distB="0" distL="0" distR="0" wp14:anchorId="2CABC213" wp14:editId="5441295E">
            <wp:extent cx="6305550" cy="5430520"/>
            <wp:effectExtent l="0" t="0" r="0" b="1778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E5896" w:rsidRPr="00927D05" w:rsidRDefault="006E5896" w:rsidP="00931AFC">
      <w:pPr>
        <w:spacing w:after="0" w:line="240" w:lineRule="auto"/>
        <w:jc w:val="both"/>
        <w:rPr>
          <w:rFonts w:ascii="Times New Roman" w:hAnsi="Times New Roman"/>
          <w:b/>
          <w:spacing w:val="-20"/>
          <w:sz w:val="28"/>
          <w:szCs w:val="28"/>
        </w:rPr>
      </w:pPr>
    </w:p>
    <w:p w:rsidR="006E5896" w:rsidRPr="00927D05" w:rsidRDefault="006E5896" w:rsidP="00931AFC">
      <w:pPr>
        <w:pStyle w:val="25"/>
        <w:shd w:val="clear" w:color="auto" w:fill="auto"/>
        <w:spacing w:after="0" w:line="240" w:lineRule="auto"/>
        <w:ind w:right="129" w:firstLine="709"/>
        <w:jc w:val="both"/>
        <w:rPr>
          <w:b/>
          <w:bCs/>
          <w:i/>
          <w:noProof/>
          <w:color w:val="000000" w:themeColor="text1"/>
          <w:spacing w:val="-20"/>
          <w:sz w:val="28"/>
          <w:szCs w:val="28"/>
          <w:lang w:val="ru-RU"/>
        </w:rPr>
      </w:pPr>
    </w:p>
    <w:p w:rsidR="006E5896" w:rsidRPr="00927D05" w:rsidRDefault="006E5896" w:rsidP="00931AFC">
      <w:pPr>
        <w:pStyle w:val="5"/>
        <w:spacing w:before="0" w:after="0"/>
        <w:ind w:firstLine="709"/>
        <w:jc w:val="both"/>
        <w:rPr>
          <w:i w:val="0"/>
          <w:spacing w:val="-20"/>
          <w:sz w:val="28"/>
          <w:szCs w:val="28"/>
          <w:lang w:val="ru-RU"/>
        </w:rPr>
      </w:pPr>
      <w:bookmarkStart w:id="47" w:name="_Toc434346638"/>
      <w:bookmarkStart w:id="48" w:name="_Toc434347816"/>
      <w:bookmarkStart w:id="49" w:name="_Toc444525727"/>
      <w:r w:rsidRPr="00927D05">
        <w:rPr>
          <w:i w:val="0"/>
          <w:spacing w:val="-20"/>
          <w:sz w:val="28"/>
          <w:szCs w:val="28"/>
        </w:rPr>
        <w:t>1.</w:t>
      </w:r>
      <w:r w:rsidRPr="00927D05">
        <w:rPr>
          <w:i w:val="0"/>
          <w:spacing w:val="-20"/>
          <w:sz w:val="28"/>
          <w:szCs w:val="28"/>
          <w:lang w:val="ru-RU"/>
        </w:rPr>
        <w:t>3</w:t>
      </w:r>
      <w:r w:rsidRPr="00927D05">
        <w:rPr>
          <w:i w:val="0"/>
          <w:spacing w:val="-20"/>
          <w:sz w:val="28"/>
          <w:szCs w:val="28"/>
        </w:rPr>
        <w:t>.5.</w:t>
      </w:r>
      <w:r w:rsidRPr="00927D05">
        <w:rPr>
          <w:i w:val="0"/>
          <w:spacing w:val="-20"/>
          <w:sz w:val="28"/>
          <w:szCs w:val="28"/>
          <w:lang w:val="ru-RU"/>
        </w:rPr>
        <w:t>2.</w:t>
      </w:r>
      <w:r w:rsidRPr="00927D05">
        <w:rPr>
          <w:i w:val="0"/>
          <w:spacing w:val="-20"/>
          <w:sz w:val="28"/>
          <w:szCs w:val="28"/>
        </w:rPr>
        <w:t xml:space="preserve"> Проведение и учет операций по кассовым выплатам из местных бюджетов</w:t>
      </w:r>
      <w:bookmarkStart w:id="50" w:name="_Toc434346639"/>
      <w:bookmarkStart w:id="51" w:name="_Toc434347817"/>
      <w:bookmarkStart w:id="52" w:name="_Toc444525728"/>
      <w:bookmarkEnd w:id="47"/>
      <w:bookmarkEnd w:id="48"/>
      <w:bookmarkEnd w:id="49"/>
    </w:p>
    <w:p w:rsidR="006E5896" w:rsidRPr="00731843" w:rsidRDefault="006E5896" w:rsidP="004D67D9">
      <w:pPr>
        <w:pStyle w:val="6"/>
        <w:spacing w:before="0" w:after="0" w:line="240" w:lineRule="auto"/>
        <w:ind w:firstLine="709"/>
        <w:jc w:val="both"/>
        <w:rPr>
          <w:rFonts w:ascii="Times New Roman" w:hAnsi="Times New Roman"/>
          <w:iCs/>
          <w:spacing w:val="-20"/>
          <w:sz w:val="28"/>
          <w:szCs w:val="28"/>
          <w:lang w:val="x-none" w:eastAsia="x-none"/>
        </w:rPr>
      </w:pPr>
      <w:r w:rsidRPr="00731843">
        <w:rPr>
          <w:rFonts w:ascii="Times New Roman" w:hAnsi="Times New Roman"/>
          <w:iCs/>
          <w:spacing w:val="-20"/>
          <w:sz w:val="28"/>
          <w:szCs w:val="28"/>
          <w:lang w:val="x-none" w:eastAsia="x-none"/>
        </w:rPr>
        <w:t>1.3.5.2.1. Доведение до участников бюджетного процесса местных бюджетов информации о бюджетных ассигнованиях, лимитах бюджетных обязательств, предельных объемах финансирования расходов</w:t>
      </w:r>
      <w:bookmarkEnd w:id="50"/>
      <w:bookmarkEnd w:id="51"/>
      <w:bookmarkEnd w:id="52"/>
      <w:r w:rsidRPr="00731843">
        <w:rPr>
          <w:rFonts w:ascii="Times New Roman" w:hAnsi="Times New Roman"/>
          <w:iCs/>
          <w:spacing w:val="-20"/>
          <w:sz w:val="28"/>
          <w:szCs w:val="28"/>
          <w:lang w:val="x-none" w:eastAsia="x-none"/>
        </w:rPr>
        <w:t xml:space="preserve"> </w:t>
      </w:r>
    </w:p>
    <w:p w:rsidR="006E5896" w:rsidRPr="00927D05" w:rsidRDefault="006E5896" w:rsidP="00931AFC">
      <w:pPr>
        <w:keepNext/>
        <w:tabs>
          <w:tab w:val="left" w:pos="0"/>
        </w:tabs>
        <w:spacing w:after="0" w:line="240" w:lineRule="auto"/>
        <w:ind w:left="720"/>
        <w:jc w:val="right"/>
        <w:rPr>
          <w:rFonts w:ascii="Times New Roman" w:hAnsi="Times New Roman"/>
          <w:noProof/>
          <w:spacing w:val="-20"/>
          <w:sz w:val="28"/>
          <w:szCs w:val="20"/>
        </w:rPr>
      </w:pPr>
      <w:r w:rsidRPr="00927D05">
        <w:rPr>
          <w:rFonts w:ascii="Times New Roman" w:hAnsi="Times New Roman"/>
          <w:noProof/>
          <w:spacing w:val="-20"/>
          <w:sz w:val="28"/>
          <w:szCs w:val="20"/>
        </w:rPr>
        <w:t xml:space="preserve">Таблица </w:t>
      </w:r>
      <w:r w:rsidR="000C3A36" w:rsidRPr="00927D05">
        <w:rPr>
          <w:rFonts w:ascii="Times New Roman" w:hAnsi="Times New Roman"/>
          <w:noProof/>
          <w:spacing w:val="-20"/>
          <w:sz w:val="28"/>
          <w:szCs w:val="20"/>
        </w:rPr>
        <w:t>6</w:t>
      </w:r>
    </w:p>
    <w:p w:rsidR="006E5896" w:rsidRPr="00927D05" w:rsidRDefault="006E5896" w:rsidP="00931AFC">
      <w:pPr>
        <w:keepNext/>
        <w:tabs>
          <w:tab w:val="left" w:pos="0"/>
        </w:tabs>
        <w:spacing w:after="0" w:line="240" w:lineRule="auto"/>
        <w:ind w:left="720"/>
        <w:jc w:val="right"/>
        <w:rPr>
          <w:rFonts w:ascii="Times New Roman" w:hAnsi="Times New Roman"/>
          <w:noProof/>
          <w:spacing w:val="-20"/>
          <w:sz w:val="28"/>
          <w:szCs w:val="20"/>
        </w:rPr>
      </w:pPr>
      <w:r w:rsidRPr="00927D05">
        <w:rPr>
          <w:rFonts w:ascii="Times New Roman" w:hAnsi="Times New Roman"/>
          <w:noProof/>
          <w:spacing w:val="-20"/>
          <w:sz w:val="28"/>
          <w:szCs w:val="20"/>
        </w:rPr>
        <w:t>(шт.)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53"/>
        <w:gridCol w:w="2031"/>
        <w:gridCol w:w="2032"/>
        <w:gridCol w:w="1890"/>
      </w:tblGrid>
      <w:tr w:rsidR="006E5896" w:rsidRPr="00927D05" w:rsidTr="006E5896">
        <w:trPr>
          <w:cantSplit/>
          <w:trHeight w:val="978"/>
          <w:jc w:val="center"/>
        </w:trPr>
        <w:tc>
          <w:tcPr>
            <w:tcW w:w="4253"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Показатели</w:t>
            </w:r>
          </w:p>
        </w:tc>
        <w:tc>
          <w:tcPr>
            <w:tcW w:w="2031"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2024 год</w:t>
            </w:r>
          </w:p>
          <w:p w:rsidR="006E5896" w:rsidRPr="00927D05" w:rsidRDefault="006E5896" w:rsidP="00931AFC">
            <w:pPr>
              <w:keepNext/>
              <w:spacing w:after="0" w:line="240" w:lineRule="auto"/>
              <w:jc w:val="center"/>
              <w:rPr>
                <w:rFonts w:ascii="Times New Roman" w:hAnsi="Times New Roman"/>
                <w:b/>
                <w:noProof/>
                <w:spacing w:val="-20"/>
                <w:sz w:val="24"/>
                <w:szCs w:val="24"/>
              </w:rPr>
            </w:pPr>
          </w:p>
        </w:tc>
        <w:tc>
          <w:tcPr>
            <w:tcW w:w="2032"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2025 год</w:t>
            </w:r>
          </w:p>
          <w:p w:rsidR="006E5896" w:rsidRPr="00927D05" w:rsidRDefault="006E5896" w:rsidP="00931AFC">
            <w:pPr>
              <w:keepNext/>
              <w:spacing w:after="0" w:line="240" w:lineRule="auto"/>
              <w:jc w:val="center"/>
              <w:rPr>
                <w:rFonts w:ascii="Times New Roman" w:hAnsi="Times New Roman"/>
                <w:b/>
                <w:noProof/>
                <w:spacing w:val="-20"/>
                <w:sz w:val="24"/>
                <w:szCs w:val="24"/>
              </w:rPr>
            </w:pPr>
          </w:p>
        </w:tc>
        <w:tc>
          <w:tcPr>
            <w:tcW w:w="1890" w:type="dxa"/>
            <w:shd w:val="clear" w:color="auto" w:fill="auto"/>
            <w:vAlign w:val="center"/>
          </w:tcPr>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Отчетный период к предыдущему,</w:t>
            </w:r>
          </w:p>
          <w:p w:rsidR="006E5896" w:rsidRPr="00927D05" w:rsidRDefault="006E5896" w:rsidP="00931AFC">
            <w:pPr>
              <w:keepNext/>
              <w:spacing w:after="0" w:line="240" w:lineRule="auto"/>
              <w:jc w:val="center"/>
              <w:rPr>
                <w:rFonts w:ascii="Times New Roman" w:hAnsi="Times New Roman"/>
                <w:b/>
                <w:noProof/>
                <w:spacing w:val="-20"/>
                <w:sz w:val="24"/>
                <w:szCs w:val="24"/>
              </w:rPr>
            </w:pPr>
            <w:r w:rsidRPr="00927D05">
              <w:rPr>
                <w:rFonts w:ascii="Times New Roman" w:hAnsi="Times New Roman"/>
                <w:b/>
                <w:noProof/>
                <w:spacing w:val="-20"/>
                <w:sz w:val="24"/>
                <w:szCs w:val="24"/>
              </w:rPr>
              <w:t>(%)</w:t>
            </w:r>
          </w:p>
        </w:tc>
      </w:tr>
      <w:tr w:rsidR="006E5896" w:rsidRPr="00927D05" w:rsidTr="006E5896">
        <w:trPr>
          <w:jc w:val="center"/>
        </w:trPr>
        <w:tc>
          <w:tcPr>
            <w:tcW w:w="4253"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1</w:t>
            </w:r>
          </w:p>
        </w:tc>
        <w:tc>
          <w:tcPr>
            <w:tcW w:w="2031"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2</w:t>
            </w:r>
          </w:p>
        </w:tc>
        <w:tc>
          <w:tcPr>
            <w:tcW w:w="2032"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3</w:t>
            </w:r>
          </w:p>
        </w:tc>
        <w:tc>
          <w:tcPr>
            <w:tcW w:w="1890" w:type="dxa"/>
            <w:shd w:val="clear" w:color="auto" w:fill="auto"/>
          </w:tcPr>
          <w:p w:rsidR="006E5896" w:rsidRPr="00927D05" w:rsidRDefault="006E5896" w:rsidP="00931AFC">
            <w:pPr>
              <w:keepNext/>
              <w:spacing w:after="0" w:line="240" w:lineRule="auto"/>
              <w:jc w:val="center"/>
              <w:rPr>
                <w:rFonts w:ascii="Times New Roman" w:hAnsi="Times New Roman"/>
                <w:b/>
                <w:sz w:val="24"/>
                <w:szCs w:val="24"/>
              </w:rPr>
            </w:pPr>
            <w:r w:rsidRPr="00927D05">
              <w:rPr>
                <w:rFonts w:ascii="Times New Roman" w:hAnsi="Times New Roman"/>
                <w:b/>
                <w:sz w:val="24"/>
                <w:szCs w:val="24"/>
              </w:rPr>
              <w:t>4</w:t>
            </w:r>
          </w:p>
        </w:tc>
      </w:tr>
      <w:tr w:rsidR="006E5896" w:rsidRPr="00927D05" w:rsidTr="006E5896">
        <w:trPr>
          <w:trHeight w:val="563"/>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b/>
                <w:noProof/>
                <w:spacing w:val="-20"/>
                <w:sz w:val="24"/>
                <w:szCs w:val="24"/>
              </w:rPr>
            </w:pPr>
            <w:r w:rsidRPr="00927D05">
              <w:rPr>
                <w:rFonts w:ascii="Times New Roman" w:hAnsi="Times New Roman"/>
                <w:b/>
                <w:noProof/>
                <w:spacing w:val="-20"/>
                <w:sz w:val="24"/>
                <w:szCs w:val="24"/>
              </w:rPr>
              <w:t>Получено расходных расписаний всего, в том числе:</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308 891</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295 306</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95,6</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финансовых органов</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133 195</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130 264</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97,8</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 xml:space="preserve">от главных распорядителей </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lastRenderedPageBreak/>
              <w:t xml:space="preserve">(распорядителей) </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из них:</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lastRenderedPageBreak/>
              <w:t>175 696</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165 042</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93,9</w:t>
            </w:r>
          </w:p>
        </w:tc>
      </w:tr>
      <w:tr w:rsidR="006E5896" w:rsidRPr="00927D05" w:rsidTr="006E5896">
        <w:trPr>
          <w:trHeight w:val="507"/>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lastRenderedPageBreak/>
              <w:t>Аннулировано расходных расписаний всего, в том числе:</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16 618</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13 354</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80,4</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финансовых органов</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3 370</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3 021</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89,6</w:t>
            </w:r>
          </w:p>
        </w:tc>
      </w:tr>
      <w:tr w:rsidR="006E5896" w:rsidRPr="00927D05" w:rsidTr="006E5896">
        <w:trPr>
          <w:jc w:val="center"/>
        </w:trPr>
        <w:tc>
          <w:tcPr>
            <w:tcW w:w="4253" w:type="dxa"/>
            <w:shd w:val="clear" w:color="auto" w:fill="auto"/>
          </w:tcPr>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от главных распорядителей</w:t>
            </w:r>
          </w:p>
          <w:p w:rsidR="006E5896" w:rsidRPr="00927D05" w:rsidRDefault="006E5896" w:rsidP="00931AFC">
            <w:pPr>
              <w:spacing w:after="0" w:line="240" w:lineRule="auto"/>
              <w:jc w:val="both"/>
              <w:rPr>
                <w:rFonts w:ascii="Times New Roman" w:hAnsi="Times New Roman"/>
                <w:noProof/>
                <w:spacing w:val="-20"/>
                <w:sz w:val="24"/>
                <w:szCs w:val="24"/>
              </w:rPr>
            </w:pPr>
            <w:r w:rsidRPr="00927D05">
              <w:rPr>
                <w:rFonts w:ascii="Times New Roman" w:hAnsi="Times New Roman"/>
                <w:noProof/>
                <w:spacing w:val="-20"/>
                <w:sz w:val="24"/>
                <w:szCs w:val="24"/>
              </w:rPr>
              <w:t xml:space="preserve">(распорядителей) </w:t>
            </w:r>
          </w:p>
        </w:tc>
        <w:tc>
          <w:tcPr>
            <w:tcW w:w="2031"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13 248</w:t>
            </w:r>
          </w:p>
        </w:tc>
        <w:tc>
          <w:tcPr>
            <w:tcW w:w="2032"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10 333</w:t>
            </w:r>
          </w:p>
        </w:tc>
        <w:tc>
          <w:tcPr>
            <w:tcW w:w="1890" w:type="dxa"/>
            <w:shd w:val="clear" w:color="auto" w:fill="auto"/>
            <w:vAlign w:val="center"/>
          </w:tcPr>
          <w:p w:rsidR="006E5896" w:rsidRPr="00C05B51" w:rsidRDefault="006E5896" w:rsidP="00931AFC">
            <w:pPr>
              <w:spacing w:after="0" w:line="240" w:lineRule="auto"/>
              <w:jc w:val="center"/>
              <w:rPr>
                <w:rFonts w:ascii="Times New Roman" w:hAnsi="Times New Roman"/>
                <w:color w:val="000000"/>
              </w:rPr>
            </w:pPr>
            <w:r w:rsidRPr="00C05B51">
              <w:rPr>
                <w:rFonts w:ascii="Times New Roman" w:hAnsi="Times New Roman"/>
                <w:color w:val="000000"/>
              </w:rPr>
              <w:t>78,0</w:t>
            </w:r>
          </w:p>
        </w:tc>
      </w:tr>
    </w:tbl>
    <w:p w:rsidR="00C05B51" w:rsidRDefault="00C05B51" w:rsidP="00931AFC">
      <w:pPr>
        <w:suppressAutoHyphens/>
        <w:spacing w:after="0" w:line="240" w:lineRule="auto"/>
        <w:ind w:firstLine="709"/>
        <w:jc w:val="both"/>
        <w:rPr>
          <w:rFonts w:ascii="Times New Roman" w:hAnsi="Times New Roman"/>
          <w:noProof/>
          <w:spacing w:val="-20"/>
          <w:sz w:val="28"/>
          <w:szCs w:val="28"/>
        </w:rPr>
      </w:pP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В 2025 году в Управление поступило 295 306 расходных расписаний, что меньше на 4,4% по сравнению с 2024 годом. В том числе от главных распорядителей (распорядителей) 165 042 расходных расписания, что меньше на 6,1 % чем в 2024 году.</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Количество аннулированных расходных расписаний в 2025 году составило </w:t>
      </w:r>
      <w:r w:rsidRPr="00927D05">
        <w:rPr>
          <w:rFonts w:ascii="Times New Roman" w:hAnsi="Times New Roman"/>
          <w:noProof/>
          <w:spacing w:val="-20"/>
          <w:sz w:val="28"/>
          <w:szCs w:val="28"/>
        </w:rPr>
        <w:br/>
        <w:t>13 354 или 4,5 % от общего количества полученных расходных расписаний, что на 0,9 % меньше в сравнении с 2024 годом.</w:t>
      </w:r>
    </w:p>
    <w:p w:rsidR="006E5896" w:rsidRPr="00927D05" w:rsidRDefault="006E5896" w:rsidP="00931AFC">
      <w:pPr>
        <w:pStyle w:val="6"/>
        <w:spacing w:before="0" w:after="0" w:line="240" w:lineRule="auto"/>
        <w:ind w:firstLine="709"/>
        <w:jc w:val="both"/>
        <w:rPr>
          <w:rFonts w:ascii="Times New Roman" w:hAnsi="Times New Roman"/>
          <w:spacing w:val="-20"/>
          <w:sz w:val="28"/>
          <w:szCs w:val="28"/>
        </w:rPr>
      </w:pPr>
      <w:r w:rsidRPr="00927D05">
        <w:rPr>
          <w:rFonts w:ascii="Times New Roman" w:hAnsi="Times New Roman"/>
          <w:spacing w:val="-20"/>
          <w:sz w:val="28"/>
          <w:szCs w:val="28"/>
        </w:rPr>
        <w:t>1.3.</w:t>
      </w:r>
      <w:r w:rsidR="0000233D" w:rsidRPr="00927D05">
        <w:rPr>
          <w:rFonts w:ascii="Times New Roman" w:hAnsi="Times New Roman"/>
          <w:spacing w:val="-20"/>
          <w:sz w:val="28"/>
          <w:szCs w:val="28"/>
        </w:rPr>
        <w:t>5</w:t>
      </w:r>
      <w:r w:rsidRPr="00927D05">
        <w:rPr>
          <w:rFonts w:ascii="Times New Roman" w:hAnsi="Times New Roman"/>
          <w:spacing w:val="-20"/>
          <w:sz w:val="28"/>
          <w:szCs w:val="28"/>
        </w:rPr>
        <w:t xml:space="preserve">.2.2. Проведение и учет операций по кассовым выплатам </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Получателями средств местных бюджетов, лицевые счета которым открыты в Управлении, произведены кассовые выплаты:</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в 2025 году в сумме 170 880,29 млн. рублей;</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 в 2024 году в сумме 192 935,39 млн. рублей; </w:t>
      </w:r>
    </w:p>
    <w:p w:rsidR="006E5896" w:rsidRPr="00927D05" w:rsidRDefault="006E5896" w:rsidP="00931AFC">
      <w:pPr>
        <w:suppressAutoHyphens/>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в 2023 году в сумме 180 540,93   млн. рублей.</w:t>
      </w:r>
    </w:p>
    <w:p w:rsidR="006E5896" w:rsidRPr="00927D05" w:rsidRDefault="00556D04" w:rsidP="00931AFC">
      <w:pPr>
        <w:spacing w:after="0" w:line="240" w:lineRule="auto"/>
        <w:jc w:val="right"/>
        <w:rPr>
          <w:rFonts w:ascii="Times New Roman" w:hAnsi="Times New Roman"/>
          <w:noProof/>
          <w:spacing w:val="-20"/>
          <w:sz w:val="28"/>
          <w:szCs w:val="28"/>
        </w:rPr>
      </w:pPr>
      <w:r>
        <w:rPr>
          <w:rFonts w:ascii="Times New Roman" w:hAnsi="Times New Roman"/>
          <w:noProof/>
          <w:spacing w:val="-20"/>
          <w:sz w:val="28"/>
          <w:szCs w:val="28"/>
        </w:rPr>
        <w:t>Диаграмма 5</w:t>
      </w:r>
    </w:p>
    <w:p w:rsidR="006E5896" w:rsidRPr="00927D05" w:rsidRDefault="006E5896" w:rsidP="00931AFC">
      <w:pPr>
        <w:spacing w:after="0" w:line="240" w:lineRule="auto"/>
        <w:jc w:val="right"/>
        <w:rPr>
          <w:rFonts w:ascii="Times New Roman" w:hAnsi="Times New Roman"/>
          <w:noProof/>
          <w:spacing w:val="-20"/>
          <w:sz w:val="28"/>
          <w:szCs w:val="28"/>
        </w:rPr>
      </w:pPr>
      <w:r w:rsidRPr="00927D05">
        <w:rPr>
          <w:rFonts w:ascii="Times New Roman" w:hAnsi="Times New Roman"/>
          <w:noProof/>
          <w:spacing w:val="-20"/>
          <w:sz w:val="28"/>
          <w:szCs w:val="28"/>
        </w:rPr>
        <w:t xml:space="preserve">                                                                                                                      (млн. рублей)</w:t>
      </w:r>
    </w:p>
    <w:p w:rsidR="006E5896" w:rsidRPr="00927D05" w:rsidRDefault="006E5896" w:rsidP="00931AFC">
      <w:pPr>
        <w:spacing w:after="0" w:line="240" w:lineRule="auto"/>
        <w:jc w:val="center"/>
        <w:rPr>
          <w:rFonts w:ascii="Times New Roman" w:hAnsi="Times New Roman"/>
          <w:b/>
          <w:noProof/>
          <w:spacing w:val="-20"/>
          <w:sz w:val="28"/>
          <w:szCs w:val="28"/>
        </w:rPr>
      </w:pPr>
      <w:r w:rsidRPr="00927D05">
        <w:rPr>
          <w:rFonts w:ascii="Times New Roman" w:hAnsi="Times New Roman"/>
          <w:b/>
          <w:noProof/>
          <w:spacing w:val="-20"/>
          <w:sz w:val="28"/>
          <w:szCs w:val="28"/>
        </w:rPr>
        <w:t>Кассовые выплаты местных бюджетов за 2023 – 2025 годы</w:t>
      </w:r>
    </w:p>
    <w:p w:rsidR="006E5896" w:rsidRPr="00927D05" w:rsidRDefault="006E5896" w:rsidP="00931AFC">
      <w:pPr>
        <w:spacing w:after="0" w:line="240" w:lineRule="auto"/>
        <w:jc w:val="center"/>
        <w:rPr>
          <w:rFonts w:ascii="Times New Roman" w:hAnsi="Times New Roman"/>
          <w:b/>
          <w:spacing w:val="-14"/>
          <w:sz w:val="28"/>
          <w:szCs w:val="28"/>
        </w:rPr>
      </w:pPr>
      <w:r w:rsidRPr="00927D05">
        <w:rPr>
          <w:rFonts w:ascii="Times New Roman" w:hAnsi="Times New Roman"/>
          <w:noProof/>
        </w:rPr>
        <w:drawing>
          <wp:inline distT="0" distB="0" distL="0" distR="0" wp14:anchorId="62DCEC83" wp14:editId="506A56F9">
            <wp:extent cx="6405393" cy="2727325"/>
            <wp:effectExtent l="0" t="0" r="14605" b="15875"/>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927D05">
        <w:rPr>
          <w:rFonts w:ascii="Times New Roman" w:hAnsi="Times New Roman"/>
          <w:spacing w:val="-14"/>
          <w:sz w:val="28"/>
          <w:szCs w:val="28"/>
        </w:rPr>
        <w:t xml:space="preserve">                                                                       </w:t>
      </w:r>
    </w:p>
    <w:p w:rsidR="00556D04" w:rsidRDefault="00556D04" w:rsidP="00931AFC">
      <w:pPr>
        <w:keepNext/>
        <w:spacing w:after="0" w:line="240" w:lineRule="auto"/>
        <w:ind w:firstLine="709"/>
        <w:jc w:val="both"/>
        <w:rPr>
          <w:rFonts w:ascii="Times New Roman" w:hAnsi="Times New Roman"/>
          <w:noProof/>
          <w:spacing w:val="-20"/>
          <w:sz w:val="28"/>
          <w:szCs w:val="28"/>
        </w:rPr>
      </w:pP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xml:space="preserve">Анализируя исполнение расходов местных бюджетов за 2023 – 2025 годы, представленное на диаграмме «Кассовые выплаты местных бюджетов за 2023 – 2025 годы», следует отметить, что в 2025 году произошло уменьшение кассовых выплат на 22 055,10 млн. рублей или на 11,4% по сравнению с 2024 годом, по сравнению с 2023 годом произошло уменьшение кассовых выплат на 9 660,64 млн. </w:t>
      </w:r>
      <w:r w:rsidRPr="00927D05">
        <w:rPr>
          <w:rFonts w:ascii="Times New Roman" w:hAnsi="Times New Roman"/>
          <w:noProof/>
          <w:spacing w:val="-20"/>
          <w:sz w:val="28"/>
          <w:szCs w:val="28"/>
        </w:rPr>
        <w:lastRenderedPageBreak/>
        <w:t>рублей или на 5,4%. Причиной уменьшения кассовых выплат является снижение поступления МБТ в 2025 году из областного бюджета в местные бюджеты.</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В структуре расходов местных бюджетов наибольший удельный вес занимали:</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образование (07 раздел) – 43,4% (74 207,18 млн. рублей);</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национальная экономика (04 раздел) – 20,0% (34 205,50 млн. рублей);</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жилищно–коммунальное хозяйство (05 раздел) – 10,6% (18 189,78 млн. рублей);</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социальная политика (10 раздел) – 10,6% (18 059,01 млн. рублей);</w:t>
      </w:r>
    </w:p>
    <w:p w:rsidR="006E5896" w:rsidRPr="00927D05" w:rsidRDefault="006E5896" w:rsidP="00931AFC">
      <w:pPr>
        <w:keepNext/>
        <w:spacing w:after="0" w:line="240" w:lineRule="auto"/>
        <w:ind w:firstLine="709"/>
        <w:jc w:val="both"/>
        <w:rPr>
          <w:rFonts w:ascii="Times New Roman" w:hAnsi="Times New Roman"/>
          <w:noProof/>
          <w:spacing w:val="-20"/>
          <w:sz w:val="28"/>
          <w:szCs w:val="28"/>
        </w:rPr>
      </w:pPr>
      <w:r w:rsidRPr="00927D05">
        <w:rPr>
          <w:rFonts w:ascii="Times New Roman" w:hAnsi="Times New Roman"/>
          <w:noProof/>
          <w:spacing w:val="-20"/>
          <w:sz w:val="28"/>
          <w:szCs w:val="28"/>
        </w:rPr>
        <w:t>– общегосударственные вопросы (01 раздел) – 6,0% (10 192,54 млн. рублей).</w:t>
      </w:r>
    </w:p>
    <w:p w:rsidR="00F149E1" w:rsidRPr="00927D05" w:rsidRDefault="00F149E1" w:rsidP="00931AFC">
      <w:pPr>
        <w:spacing w:after="0" w:line="240" w:lineRule="auto"/>
        <w:jc w:val="right"/>
        <w:rPr>
          <w:rFonts w:ascii="Times New Roman" w:hAnsi="Times New Roman"/>
          <w:noProof/>
          <w:spacing w:val="-20"/>
          <w:sz w:val="28"/>
          <w:szCs w:val="28"/>
        </w:rPr>
      </w:pPr>
    </w:p>
    <w:p w:rsidR="006E5896" w:rsidRPr="00927D05" w:rsidRDefault="00556D04" w:rsidP="00931AFC">
      <w:pPr>
        <w:spacing w:after="0" w:line="240" w:lineRule="auto"/>
        <w:jc w:val="right"/>
        <w:rPr>
          <w:rFonts w:ascii="Times New Roman" w:hAnsi="Times New Roman"/>
          <w:noProof/>
          <w:spacing w:val="-20"/>
          <w:sz w:val="28"/>
          <w:szCs w:val="28"/>
        </w:rPr>
      </w:pPr>
      <w:r>
        <w:rPr>
          <w:rFonts w:ascii="Times New Roman" w:hAnsi="Times New Roman"/>
          <w:noProof/>
          <w:spacing w:val="-20"/>
          <w:sz w:val="28"/>
          <w:szCs w:val="28"/>
        </w:rPr>
        <w:t>Диаграмма 6</w:t>
      </w:r>
    </w:p>
    <w:p w:rsidR="006E5896" w:rsidRPr="00927D05" w:rsidRDefault="006E5896" w:rsidP="006E5995">
      <w:pPr>
        <w:spacing w:after="0" w:line="240" w:lineRule="auto"/>
        <w:jc w:val="center"/>
        <w:rPr>
          <w:rFonts w:ascii="Times New Roman" w:hAnsi="Times New Roman"/>
          <w:b/>
          <w:noProof/>
          <w:spacing w:val="-20"/>
          <w:sz w:val="28"/>
          <w:szCs w:val="28"/>
        </w:rPr>
      </w:pPr>
      <w:r w:rsidRPr="00927D05">
        <w:rPr>
          <w:rFonts w:ascii="Times New Roman" w:hAnsi="Times New Roman"/>
          <w:b/>
          <w:noProof/>
          <w:spacing w:val="-20"/>
          <w:sz w:val="28"/>
          <w:szCs w:val="28"/>
        </w:rPr>
        <w:t xml:space="preserve">Структура расходов местного бюджета </w:t>
      </w:r>
      <w:r w:rsidRPr="00927D05">
        <w:rPr>
          <w:rFonts w:ascii="Times New Roman" w:hAnsi="Times New Roman"/>
          <w:b/>
          <w:noProof/>
          <w:spacing w:val="-20"/>
          <w:sz w:val="28"/>
          <w:szCs w:val="20"/>
        </w:rPr>
        <w:t>Кемеровской области – Кузбасса</w:t>
      </w:r>
      <w:r w:rsidRPr="00927D05">
        <w:rPr>
          <w:rFonts w:ascii="Times New Roman" w:hAnsi="Times New Roman"/>
          <w:b/>
          <w:noProof/>
          <w:spacing w:val="-20"/>
          <w:sz w:val="28"/>
          <w:szCs w:val="28"/>
        </w:rPr>
        <w:t xml:space="preserve"> за 2025 год</w:t>
      </w:r>
    </w:p>
    <w:p w:rsidR="000C3A36" w:rsidRPr="00927D05" w:rsidRDefault="006E5896" w:rsidP="00931AFC">
      <w:pPr>
        <w:spacing w:after="0" w:line="240" w:lineRule="auto"/>
        <w:jc w:val="center"/>
        <w:rPr>
          <w:rFonts w:ascii="Times New Roman" w:hAnsi="Times New Roman"/>
          <w:b/>
          <w:spacing w:val="-14"/>
          <w:sz w:val="28"/>
          <w:szCs w:val="28"/>
        </w:rPr>
      </w:pPr>
      <w:r w:rsidRPr="00927D05">
        <w:rPr>
          <w:rFonts w:ascii="Times New Roman" w:hAnsi="Times New Roman"/>
          <w:noProof/>
        </w:rPr>
        <w:drawing>
          <wp:inline distT="0" distB="0" distL="0" distR="0" wp14:anchorId="1A977230" wp14:editId="3F046C36">
            <wp:extent cx="6069073" cy="4824919"/>
            <wp:effectExtent l="0" t="0" r="8255" b="1397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56D04" w:rsidRDefault="00556D04" w:rsidP="00931AFC">
      <w:pPr>
        <w:spacing w:after="0" w:line="240" w:lineRule="auto"/>
        <w:ind w:firstLine="709"/>
        <w:jc w:val="both"/>
        <w:rPr>
          <w:rFonts w:ascii="Times New Roman" w:hAnsi="Times New Roman"/>
          <w:b/>
          <w:bCs/>
          <w:noProof/>
          <w:color w:val="000000" w:themeColor="text1"/>
          <w:spacing w:val="-20"/>
          <w:sz w:val="28"/>
          <w:szCs w:val="20"/>
        </w:rPr>
      </w:pPr>
    </w:p>
    <w:p w:rsidR="00267264" w:rsidRPr="00731843" w:rsidRDefault="006E5896" w:rsidP="004D67D9">
      <w:pPr>
        <w:pStyle w:val="4"/>
        <w:spacing w:before="0" w:after="0"/>
        <w:ind w:firstLine="709"/>
        <w:jc w:val="both"/>
        <w:rPr>
          <w:bCs w:val="0"/>
          <w:noProof/>
          <w:color w:val="000000" w:themeColor="text1"/>
          <w:spacing w:val="-20"/>
          <w:szCs w:val="20"/>
        </w:rPr>
      </w:pPr>
      <w:r w:rsidRPr="00731843">
        <w:rPr>
          <w:bCs w:val="0"/>
          <w:noProof/>
          <w:color w:val="000000" w:themeColor="text1"/>
          <w:spacing w:val="-20"/>
          <w:szCs w:val="20"/>
        </w:rPr>
        <w:t>1.3.6. Проведение и учет операций по кассовым выплатам из бюджетов государственных внебюджетных фондов</w:t>
      </w:r>
    </w:p>
    <w:p w:rsidR="006E5896" w:rsidRPr="00731843" w:rsidRDefault="006E5896" w:rsidP="004D67D9">
      <w:pPr>
        <w:pStyle w:val="5"/>
        <w:spacing w:before="0" w:after="0"/>
        <w:ind w:firstLine="709"/>
        <w:jc w:val="both"/>
        <w:rPr>
          <w:bCs w:val="0"/>
          <w:i w:val="0"/>
          <w:noProof/>
          <w:color w:val="000000" w:themeColor="text1"/>
          <w:spacing w:val="-20"/>
          <w:sz w:val="28"/>
          <w:szCs w:val="20"/>
        </w:rPr>
      </w:pPr>
      <w:r w:rsidRPr="00731843">
        <w:rPr>
          <w:bCs w:val="0"/>
          <w:i w:val="0"/>
          <w:noProof/>
          <w:color w:val="000000" w:themeColor="text1"/>
          <w:spacing w:val="-20"/>
          <w:sz w:val="28"/>
          <w:szCs w:val="20"/>
        </w:rPr>
        <w:t xml:space="preserve">1.3.6.1. Доведение до участников бюджетного процесса бюджета фонда пенсионного и социального страхования Российской Федерации информации о бюджетных ассигнованиях, лимитах бюджетных обязательств, предельных объемах финансирования расходов </w:t>
      </w:r>
    </w:p>
    <w:p w:rsidR="006E5896" w:rsidRPr="00931AFC" w:rsidRDefault="006E5896" w:rsidP="00931AFC">
      <w:pPr>
        <w:keepNext/>
        <w:spacing w:after="0" w:line="240" w:lineRule="auto"/>
        <w:jc w:val="right"/>
        <w:rPr>
          <w:rFonts w:ascii="Times New Roman" w:hAnsi="Times New Roman"/>
          <w:noProof/>
          <w:spacing w:val="-20"/>
          <w:sz w:val="28"/>
          <w:szCs w:val="20"/>
        </w:rPr>
      </w:pPr>
      <w:r w:rsidRPr="00931AFC">
        <w:rPr>
          <w:rFonts w:ascii="Times New Roman" w:hAnsi="Times New Roman"/>
          <w:bCs/>
          <w:iCs/>
          <w:noProof/>
          <w:spacing w:val="-20"/>
          <w:sz w:val="28"/>
          <w:szCs w:val="26"/>
          <w:lang w:eastAsia="x-none"/>
        </w:rPr>
        <w:lastRenderedPageBreak/>
        <w:t>Т</w:t>
      </w:r>
      <w:r w:rsidRPr="00931AFC">
        <w:rPr>
          <w:rFonts w:ascii="Times New Roman" w:hAnsi="Times New Roman"/>
          <w:noProof/>
          <w:spacing w:val="-20"/>
          <w:sz w:val="28"/>
          <w:szCs w:val="20"/>
        </w:rPr>
        <w:t xml:space="preserve">аблица </w:t>
      </w:r>
      <w:r w:rsidR="000C3A36" w:rsidRPr="00931AFC">
        <w:rPr>
          <w:rFonts w:ascii="Times New Roman" w:hAnsi="Times New Roman"/>
          <w:noProof/>
          <w:spacing w:val="-20"/>
          <w:sz w:val="28"/>
          <w:szCs w:val="20"/>
        </w:rPr>
        <w:t>7</w:t>
      </w:r>
    </w:p>
    <w:p w:rsidR="006E5896" w:rsidRPr="00931AFC" w:rsidRDefault="006E5896" w:rsidP="00931AFC">
      <w:pPr>
        <w:keepNext/>
        <w:spacing w:after="0" w:line="240" w:lineRule="auto"/>
        <w:jc w:val="right"/>
        <w:rPr>
          <w:rFonts w:ascii="Times New Roman" w:hAnsi="Times New Roman"/>
          <w:noProof/>
          <w:spacing w:val="-20"/>
          <w:sz w:val="28"/>
          <w:szCs w:val="20"/>
        </w:rPr>
      </w:pPr>
      <w:r w:rsidRPr="00931AFC">
        <w:rPr>
          <w:rFonts w:ascii="Times New Roman" w:hAnsi="Times New Roman"/>
          <w:noProof/>
          <w:spacing w:val="-20"/>
          <w:sz w:val="28"/>
          <w:szCs w:val="20"/>
        </w:rPr>
        <w:t>(шт.)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1418"/>
        <w:gridCol w:w="1417"/>
        <w:gridCol w:w="2268"/>
      </w:tblGrid>
      <w:tr w:rsidR="006E5896" w:rsidRPr="00931AFC" w:rsidTr="006E5896">
        <w:trPr>
          <w:cantSplit/>
          <w:trHeight w:val="978"/>
          <w:jc w:val="center"/>
        </w:trPr>
        <w:tc>
          <w:tcPr>
            <w:tcW w:w="5103"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sz w:val="24"/>
                <w:szCs w:val="24"/>
              </w:rPr>
            </w:pPr>
            <w:r w:rsidRPr="00931AFC">
              <w:rPr>
                <w:rFonts w:ascii="Times New Roman" w:hAnsi="Times New Roman"/>
                <w:b/>
                <w:noProof/>
                <w:spacing w:val="-20"/>
                <w:sz w:val="24"/>
                <w:szCs w:val="24"/>
              </w:rPr>
              <w:t>Показатели</w:t>
            </w:r>
          </w:p>
        </w:tc>
        <w:tc>
          <w:tcPr>
            <w:tcW w:w="1418"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sz w:val="24"/>
                <w:szCs w:val="24"/>
              </w:rPr>
            </w:pPr>
          </w:p>
          <w:p w:rsidR="006E5896" w:rsidRPr="00931AFC" w:rsidRDefault="006E5896" w:rsidP="00931AFC">
            <w:pPr>
              <w:keepNext/>
              <w:spacing w:after="0" w:line="240" w:lineRule="auto"/>
              <w:jc w:val="center"/>
              <w:rPr>
                <w:rFonts w:ascii="Times New Roman" w:hAnsi="Times New Roman"/>
                <w:b/>
                <w:noProof/>
                <w:spacing w:val="-20"/>
                <w:sz w:val="24"/>
                <w:szCs w:val="24"/>
              </w:rPr>
            </w:pPr>
            <w:r w:rsidRPr="00931AFC">
              <w:rPr>
                <w:rFonts w:ascii="Times New Roman" w:hAnsi="Times New Roman"/>
                <w:b/>
                <w:noProof/>
                <w:spacing w:val="-20"/>
                <w:sz w:val="24"/>
                <w:szCs w:val="24"/>
              </w:rPr>
              <w:t>2024 год</w:t>
            </w:r>
          </w:p>
          <w:p w:rsidR="006E5896" w:rsidRPr="00931AFC" w:rsidRDefault="006E5896" w:rsidP="00931AFC">
            <w:pPr>
              <w:keepNext/>
              <w:spacing w:after="0" w:line="240" w:lineRule="auto"/>
              <w:jc w:val="center"/>
              <w:rPr>
                <w:rFonts w:ascii="Times New Roman" w:hAnsi="Times New Roman"/>
                <w:b/>
                <w:noProof/>
                <w:spacing w:val="-20"/>
                <w:sz w:val="24"/>
                <w:szCs w:val="24"/>
              </w:rPr>
            </w:pPr>
          </w:p>
        </w:tc>
        <w:tc>
          <w:tcPr>
            <w:tcW w:w="1417"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sz w:val="24"/>
                <w:szCs w:val="24"/>
              </w:rPr>
            </w:pPr>
          </w:p>
          <w:p w:rsidR="006E5896" w:rsidRPr="00931AFC" w:rsidRDefault="006E5896" w:rsidP="00931AFC">
            <w:pPr>
              <w:keepNext/>
              <w:spacing w:after="0" w:line="240" w:lineRule="auto"/>
              <w:jc w:val="center"/>
              <w:rPr>
                <w:rFonts w:ascii="Times New Roman" w:hAnsi="Times New Roman"/>
                <w:b/>
                <w:noProof/>
                <w:spacing w:val="-20"/>
                <w:sz w:val="24"/>
                <w:szCs w:val="24"/>
              </w:rPr>
            </w:pPr>
            <w:r w:rsidRPr="00931AFC">
              <w:rPr>
                <w:rFonts w:ascii="Times New Roman" w:hAnsi="Times New Roman"/>
                <w:b/>
                <w:noProof/>
                <w:spacing w:val="-20"/>
                <w:sz w:val="24"/>
                <w:szCs w:val="24"/>
              </w:rPr>
              <w:t>2025 год</w:t>
            </w:r>
          </w:p>
          <w:p w:rsidR="006E5896" w:rsidRPr="00931AFC" w:rsidRDefault="006E5896" w:rsidP="00931AFC">
            <w:pPr>
              <w:keepNext/>
              <w:spacing w:after="0" w:line="240" w:lineRule="auto"/>
              <w:jc w:val="center"/>
              <w:rPr>
                <w:rFonts w:ascii="Times New Roman" w:hAnsi="Times New Roman"/>
                <w:b/>
                <w:noProof/>
                <w:spacing w:val="-20"/>
                <w:sz w:val="24"/>
                <w:szCs w:val="24"/>
              </w:rPr>
            </w:pPr>
          </w:p>
        </w:tc>
        <w:tc>
          <w:tcPr>
            <w:tcW w:w="2268"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sz w:val="24"/>
                <w:szCs w:val="24"/>
              </w:rPr>
            </w:pPr>
            <w:r w:rsidRPr="00931AFC">
              <w:rPr>
                <w:rFonts w:ascii="Times New Roman" w:hAnsi="Times New Roman"/>
                <w:b/>
                <w:noProof/>
                <w:spacing w:val="-20"/>
                <w:sz w:val="24"/>
                <w:szCs w:val="24"/>
              </w:rPr>
              <w:t>Отчетный период к предыдущему, (%)</w:t>
            </w:r>
          </w:p>
        </w:tc>
      </w:tr>
      <w:tr w:rsidR="006E5896" w:rsidRPr="00931AFC" w:rsidTr="006E5896">
        <w:trPr>
          <w:jc w:val="center"/>
        </w:trPr>
        <w:tc>
          <w:tcPr>
            <w:tcW w:w="5103" w:type="dxa"/>
            <w:shd w:val="clear" w:color="auto" w:fill="auto"/>
          </w:tcPr>
          <w:p w:rsidR="006E5896" w:rsidRPr="00931AFC" w:rsidRDefault="006E5896" w:rsidP="00931AFC">
            <w:pPr>
              <w:keepNext/>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1</w:t>
            </w:r>
          </w:p>
        </w:tc>
        <w:tc>
          <w:tcPr>
            <w:tcW w:w="1418" w:type="dxa"/>
            <w:shd w:val="clear" w:color="auto" w:fill="auto"/>
          </w:tcPr>
          <w:p w:rsidR="006E5896" w:rsidRPr="00931AFC" w:rsidRDefault="006E5896" w:rsidP="00931AFC">
            <w:pPr>
              <w:keepNext/>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2</w:t>
            </w:r>
          </w:p>
        </w:tc>
        <w:tc>
          <w:tcPr>
            <w:tcW w:w="1417" w:type="dxa"/>
            <w:shd w:val="clear" w:color="auto" w:fill="auto"/>
          </w:tcPr>
          <w:p w:rsidR="006E5896" w:rsidRPr="00931AFC" w:rsidRDefault="006E5896" w:rsidP="00931AFC">
            <w:pPr>
              <w:keepNext/>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3</w:t>
            </w:r>
          </w:p>
        </w:tc>
        <w:tc>
          <w:tcPr>
            <w:tcW w:w="2268" w:type="dxa"/>
            <w:shd w:val="clear" w:color="auto" w:fill="auto"/>
          </w:tcPr>
          <w:p w:rsidR="006E5896" w:rsidRPr="00931AFC" w:rsidRDefault="006E5896" w:rsidP="00931AFC">
            <w:pPr>
              <w:keepNext/>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4</w:t>
            </w:r>
          </w:p>
        </w:tc>
      </w:tr>
      <w:tr w:rsidR="006E5896" w:rsidRPr="00931AFC" w:rsidTr="006E5896">
        <w:trPr>
          <w:trHeight w:val="563"/>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b/>
                <w:noProof/>
                <w:spacing w:val="-20"/>
                <w:sz w:val="24"/>
                <w:szCs w:val="24"/>
              </w:rPr>
            </w:pPr>
            <w:r w:rsidRPr="00931AFC">
              <w:rPr>
                <w:rFonts w:ascii="Times New Roman" w:hAnsi="Times New Roman"/>
                <w:b/>
                <w:noProof/>
                <w:spacing w:val="-20"/>
                <w:sz w:val="24"/>
                <w:szCs w:val="24"/>
              </w:rPr>
              <w:t xml:space="preserve">Получено расходных расписаний – всего, </w:t>
            </w:r>
          </w:p>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b/>
                <w:noProof/>
                <w:spacing w:val="-20"/>
                <w:sz w:val="24"/>
                <w:szCs w:val="24"/>
              </w:rPr>
              <w:t>в том числе:</w:t>
            </w:r>
          </w:p>
        </w:tc>
        <w:tc>
          <w:tcPr>
            <w:tcW w:w="1418"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194</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303</w:t>
            </w:r>
          </w:p>
        </w:tc>
        <w:tc>
          <w:tcPr>
            <w:tcW w:w="2268"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156,2</w:t>
            </w:r>
          </w:p>
        </w:tc>
      </w:tr>
      <w:tr w:rsidR="006E5896" w:rsidRPr="00931AFC" w:rsidTr="006E5896">
        <w:trPr>
          <w:trHeight w:val="233"/>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 xml:space="preserve">от главных распорядителей </w:t>
            </w:r>
          </w:p>
        </w:tc>
        <w:tc>
          <w:tcPr>
            <w:tcW w:w="1418"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194</w:t>
            </w:r>
          </w:p>
        </w:tc>
        <w:tc>
          <w:tcPr>
            <w:tcW w:w="1417"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303</w:t>
            </w:r>
          </w:p>
        </w:tc>
        <w:tc>
          <w:tcPr>
            <w:tcW w:w="2268" w:type="dxa"/>
            <w:tcBorders>
              <w:top w:val="nil"/>
              <w:left w:val="nil"/>
              <w:bottom w:val="single" w:sz="8" w:space="0" w:color="auto"/>
              <w:right w:val="single" w:sz="8" w:space="0" w:color="auto"/>
            </w:tcBorders>
            <w:shd w:val="clear" w:color="auto" w:fill="auto"/>
            <w:vAlign w:val="center"/>
          </w:tcPr>
          <w:p w:rsidR="006E5896" w:rsidRPr="00931AFC" w:rsidRDefault="00832901" w:rsidP="00931AFC">
            <w:pPr>
              <w:spacing w:after="0" w:line="240" w:lineRule="auto"/>
              <w:jc w:val="center"/>
              <w:rPr>
                <w:rFonts w:ascii="Times New Roman" w:hAnsi="Times New Roman"/>
                <w:noProof/>
                <w:spacing w:val="-20"/>
                <w:sz w:val="24"/>
                <w:szCs w:val="24"/>
              </w:rPr>
            </w:pPr>
            <w:r>
              <w:rPr>
                <w:rFonts w:ascii="Times New Roman" w:hAnsi="Times New Roman"/>
                <w:noProof/>
                <w:spacing w:val="-20"/>
                <w:sz w:val="24"/>
                <w:szCs w:val="24"/>
              </w:rPr>
              <w:t>156</w:t>
            </w:r>
            <w:r w:rsidR="006E5896" w:rsidRPr="00931AFC">
              <w:rPr>
                <w:rFonts w:ascii="Times New Roman" w:hAnsi="Times New Roman"/>
                <w:noProof/>
                <w:spacing w:val="-20"/>
                <w:sz w:val="24"/>
                <w:szCs w:val="24"/>
              </w:rPr>
              <w:t>,2</w:t>
            </w:r>
          </w:p>
        </w:tc>
      </w:tr>
      <w:tr w:rsidR="006E5896" w:rsidRPr="00931AFC" w:rsidTr="006E5896">
        <w:trPr>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 xml:space="preserve">от распорядителей </w:t>
            </w:r>
          </w:p>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из них:</w:t>
            </w:r>
          </w:p>
        </w:tc>
        <w:tc>
          <w:tcPr>
            <w:tcW w:w="1418"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2268" w:type="dxa"/>
            <w:tcBorders>
              <w:top w:val="single" w:sz="8" w:space="0" w:color="auto"/>
              <w:left w:val="single" w:sz="8" w:space="0" w:color="auto"/>
              <w:bottom w:val="single" w:sz="8" w:space="0" w:color="000000"/>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0,0</w:t>
            </w:r>
          </w:p>
        </w:tc>
      </w:tr>
      <w:tr w:rsidR="006E5896" w:rsidRPr="00931AFC" w:rsidTr="006E5896">
        <w:trPr>
          <w:trHeight w:val="275"/>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b/>
                <w:noProof/>
                <w:spacing w:val="-20"/>
                <w:sz w:val="24"/>
                <w:szCs w:val="24"/>
              </w:rPr>
            </w:pPr>
            <w:r w:rsidRPr="00931AFC">
              <w:rPr>
                <w:rFonts w:ascii="Times New Roman" w:hAnsi="Times New Roman"/>
                <w:b/>
                <w:noProof/>
                <w:spacing w:val="-20"/>
                <w:sz w:val="24"/>
                <w:szCs w:val="24"/>
              </w:rPr>
              <w:t>Аннулировано расходных расписаний всего, в том числе:</w:t>
            </w:r>
          </w:p>
        </w:tc>
        <w:tc>
          <w:tcPr>
            <w:tcW w:w="1418"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1417"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2268"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0,0</w:t>
            </w:r>
          </w:p>
        </w:tc>
      </w:tr>
      <w:tr w:rsidR="006E5896" w:rsidRPr="00931AFC" w:rsidTr="006E5896">
        <w:trPr>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от главных распорядителей</w:t>
            </w:r>
          </w:p>
        </w:tc>
        <w:tc>
          <w:tcPr>
            <w:tcW w:w="1418" w:type="dxa"/>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1417" w:type="dxa"/>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2268" w:type="dxa"/>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0,0</w:t>
            </w:r>
          </w:p>
        </w:tc>
      </w:tr>
      <w:tr w:rsidR="006E5896" w:rsidRPr="00931AFC" w:rsidTr="006E5896">
        <w:trPr>
          <w:trHeight w:val="311"/>
          <w:jc w:val="center"/>
        </w:trPr>
        <w:tc>
          <w:tcPr>
            <w:tcW w:w="5103" w:type="dxa"/>
            <w:shd w:val="clear" w:color="auto" w:fill="auto"/>
          </w:tcPr>
          <w:p w:rsidR="006E5896" w:rsidRPr="00931AFC" w:rsidRDefault="006E5896" w:rsidP="00931AFC">
            <w:pPr>
              <w:keepNext/>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 xml:space="preserve">от распорядителей </w:t>
            </w:r>
          </w:p>
        </w:tc>
        <w:tc>
          <w:tcPr>
            <w:tcW w:w="1418"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1417"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w:t>
            </w:r>
          </w:p>
        </w:tc>
        <w:tc>
          <w:tcPr>
            <w:tcW w:w="2268" w:type="dxa"/>
            <w:tcBorders>
              <w:top w:val="nil"/>
              <w:left w:val="nil"/>
              <w:bottom w:val="single" w:sz="8" w:space="0" w:color="auto"/>
              <w:right w:val="single" w:sz="8" w:space="0" w:color="auto"/>
            </w:tcBorders>
            <w:shd w:val="clear" w:color="auto" w:fill="auto"/>
            <w:vAlign w:val="center"/>
          </w:tcPr>
          <w:p w:rsidR="006E5896" w:rsidRPr="00931AFC" w:rsidRDefault="006E5896" w:rsidP="00931AFC">
            <w:pPr>
              <w:spacing w:after="0" w:line="240" w:lineRule="auto"/>
              <w:jc w:val="center"/>
              <w:rPr>
                <w:rFonts w:ascii="Times New Roman" w:hAnsi="Times New Roman"/>
                <w:noProof/>
                <w:spacing w:val="-20"/>
                <w:sz w:val="24"/>
                <w:szCs w:val="24"/>
              </w:rPr>
            </w:pPr>
            <w:r w:rsidRPr="00931AFC">
              <w:rPr>
                <w:rFonts w:ascii="Times New Roman" w:hAnsi="Times New Roman"/>
                <w:noProof/>
                <w:spacing w:val="-20"/>
                <w:sz w:val="24"/>
                <w:szCs w:val="24"/>
              </w:rPr>
              <w:t>0,0</w:t>
            </w:r>
          </w:p>
        </w:tc>
      </w:tr>
    </w:tbl>
    <w:p w:rsidR="006E5896" w:rsidRPr="00931AFC" w:rsidRDefault="006E5896" w:rsidP="00931AFC">
      <w:pPr>
        <w:tabs>
          <w:tab w:val="left" w:pos="6885"/>
        </w:tabs>
        <w:suppressAutoHyphens/>
        <w:spacing w:after="0" w:line="240" w:lineRule="auto"/>
        <w:ind w:firstLine="709"/>
        <w:jc w:val="both"/>
        <w:rPr>
          <w:rFonts w:ascii="Times New Roman" w:hAnsi="Times New Roman"/>
          <w:noProof/>
          <w:spacing w:val="-20"/>
          <w:sz w:val="28"/>
          <w:szCs w:val="20"/>
        </w:rPr>
      </w:pP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В 2024 году в Управление поступило 194 расходных расписаний от Фонда пенсионного и социального страхования Российской Федерации. В 2025 году поступило 303 расходных расписания, что больше на 56,2% чем в 2024 году.</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Аннулированных расходных расписаний в 2025 году не было, так же как и в 2024 году.</w:t>
      </w:r>
    </w:p>
    <w:p w:rsidR="006E5896" w:rsidRPr="00D95164" w:rsidRDefault="006E5896" w:rsidP="004D67D9">
      <w:pPr>
        <w:pStyle w:val="5"/>
        <w:ind w:firstLine="709"/>
        <w:rPr>
          <w:i w:val="0"/>
          <w:noProof/>
          <w:color w:val="000000" w:themeColor="text1"/>
          <w:spacing w:val="-20"/>
          <w:sz w:val="28"/>
          <w:szCs w:val="20"/>
        </w:rPr>
      </w:pPr>
      <w:r w:rsidRPr="00D95164">
        <w:rPr>
          <w:i w:val="0"/>
          <w:noProof/>
          <w:color w:val="000000" w:themeColor="text1"/>
          <w:spacing w:val="-20"/>
          <w:sz w:val="28"/>
          <w:szCs w:val="20"/>
        </w:rPr>
        <w:t xml:space="preserve">1.3.6.2. Проведение и учет операций по кассовым выплатам </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В 2025 году получателями средств бюджета Фонда пенсионного и социального страхования Российской Федерации, лицевые счета которым открыты в Управлении, произведены кассовые выплаты в сумме 312 638,02 млн. рублей, в 2024 году –  283 274,46 млн. рублей, в 2023 году – 256 144,15 млн. рублей.</w:t>
      </w:r>
    </w:p>
    <w:p w:rsidR="006E5896" w:rsidRPr="00931AFC" w:rsidRDefault="00556D04" w:rsidP="00931AFC">
      <w:pPr>
        <w:autoSpaceDE w:val="0"/>
        <w:autoSpaceDN w:val="0"/>
        <w:adjustRightInd w:val="0"/>
        <w:spacing w:after="0" w:line="240" w:lineRule="auto"/>
        <w:ind w:firstLine="709"/>
        <w:jc w:val="right"/>
        <w:rPr>
          <w:rFonts w:ascii="Times New Roman" w:hAnsi="Times New Roman"/>
          <w:noProof/>
          <w:spacing w:val="-14"/>
          <w:sz w:val="28"/>
          <w:szCs w:val="28"/>
        </w:rPr>
      </w:pPr>
      <w:r>
        <w:rPr>
          <w:rFonts w:ascii="Times New Roman" w:hAnsi="Times New Roman"/>
          <w:noProof/>
          <w:spacing w:val="-14"/>
          <w:sz w:val="28"/>
          <w:szCs w:val="28"/>
        </w:rPr>
        <w:t>Диаграмма 7</w:t>
      </w:r>
    </w:p>
    <w:p w:rsidR="006E5896" w:rsidRPr="00931AFC" w:rsidRDefault="006E5896" w:rsidP="00931AFC">
      <w:pPr>
        <w:autoSpaceDE w:val="0"/>
        <w:autoSpaceDN w:val="0"/>
        <w:adjustRightInd w:val="0"/>
        <w:spacing w:after="0" w:line="240" w:lineRule="auto"/>
        <w:ind w:firstLine="709"/>
        <w:jc w:val="right"/>
        <w:rPr>
          <w:rFonts w:ascii="Times New Roman" w:hAnsi="Times New Roman"/>
          <w:noProof/>
          <w:spacing w:val="-14"/>
          <w:sz w:val="28"/>
          <w:szCs w:val="28"/>
        </w:rPr>
      </w:pPr>
      <w:r w:rsidRPr="00931AFC">
        <w:rPr>
          <w:rFonts w:ascii="Times New Roman" w:hAnsi="Times New Roman"/>
          <w:noProof/>
          <w:spacing w:val="-14"/>
          <w:sz w:val="28"/>
          <w:szCs w:val="28"/>
        </w:rPr>
        <w:t>(млн. рублей)</w:t>
      </w:r>
    </w:p>
    <w:p w:rsidR="006E5896" w:rsidRPr="00832901" w:rsidRDefault="006E5896" w:rsidP="00832901">
      <w:pPr>
        <w:spacing w:after="0" w:line="240" w:lineRule="auto"/>
        <w:ind w:firstLine="709"/>
        <w:jc w:val="center"/>
        <w:rPr>
          <w:rFonts w:ascii="Times New Roman" w:eastAsia="Calibri" w:hAnsi="Times New Roman"/>
          <w:b/>
          <w:noProof/>
          <w:spacing w:val="-20"/>
          <w:sz w:val="28"/>
          <w:szCs w:val="28"/>
          <w:lang w:eastAsia="en-US"/>
        </w:rPr>
      </w:pPr>
      <w:r w:rsidRPr="00931AFC">
        <w:rPr>
          <w:rFonts w:ascii="Times New Roman" w:eastAsia="Calibri" w:hAnsi="Times New Roman"/>
          <w:b/>
          <w:noProof/>
          <w:spacing w:val="-20"/>
          <w:sz w:val="28"/>
          <w:szCs w:val="28"/>
          <w:lang w:eastAsia="en-US"/>
        </w:rPr>
        <w:t>Кассовые выплаты бюджета Фонда пенсионного и социального страхования Российской Федерации за 2023 – 2025 годы</w:t>
      </w:r>
    </w:p>
    <w:p w:rsidR="006E5896" w:rsidRPr="00931AFC" w:rsidRDefault="006E5896" w:rsidP="00832901">
      <w:pPr>
        <w:spacing w:after="0" w:line="240" w:lineRule="auto"/>
        <w:jc w:val="center"/>
        <w:rPr>
          <w:rFonts w:ascii="Times New Roman" w:eastAsia="Calibri" w:hAnsi="Times New Roman"/>
          <w:b/>
          <w:noProof/>
          <w:spacing w:val="-20"/>
          <w:sz w:val="28"/>
          <w:szCs w:val="28"/>
          <w:highlight w:val="yellow"/>
          <w:lang w:eastAsia="en-US"/>
        </w:rPr>
      </w:pPr>
      <w:r w:rsidRPr="00927D05">
        <w:rPr>
          <w:rFonts w:ascii="Times New Roman" w:hAnsi="Times New Roman"/>
          <w:noProof/>
        </w:rPr>
        <w:drawing>
          <wp:inline distT="0" distB="0" distL="0" distR="0" wp14:anchorId="27B8261D" wp14:editId="5E9AFFD9">
            <wp:extent cx="6537014" cy="2928025"/>
            <wp:effectExtent l="0" t="0" r="16510" b="571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E5896" w:rsidRPr="00931AFC" w:rsidRDefault="006E5896" w:rsidP="00931AFC">
      <w:pPr>
        <w:spacing w:after="0" w:line="240" w:lineRule="auto"/>
        <w:ind w:firstLine="709"/>
        <w:jc w:val="both"/>
        <w:rPr>
          <w:rFonts w:ascii="Times New Roman" w:eastAsia="Calibri" w:hAnsi="Times New Roman"/>
          <w:noProof/>
          <w:spacing w:val="-20"/>
          <w:sz w:val="28"/>
          <w:szCs w:val="28"/>
          <w:highlight w:val="yellow"/>
          <w:lang w:eastAsia="en-US"/>
        </w:rPr>
      </w:pP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eastAsia="Calibri" w:hAnsi="Times New Roman"/>
          <w:noProof/>
          <w:spacing w:val="-14"/>
          <w:sz w:val="28"/>
          <w:szCs w:val="28"/>
          <w:lang w:eastAsia="en-US"/>
        </w:rPr>
        <w:lastRenderedPageBreak/>
        <w:t xml:space="preserve"> </w:t>
      </w:r>
      <w:r w:rsidRPr="00931AFC">
        <w:rPr>
          <w:rFonts w:ascii="Times New Roman" w:hAnsi="Times New Roman"/>
          <w:noProof/>
          <w:spacing w:val="-20"/>
          <w:sz w:val="28"/>
          <w:szCs w:val="28"/>
        </w:rPr>
        <w:t>Анализируя исполнение расходов бюджета Фонда пенсионного и социального страхован</w:t>
      </w:r>
      <w:r w:rsidR="00F149E1" w:rsidRPr="00931AFC">
        <w:rPr>
          <w:rFonts w:ascii="Times New Roman" w:hAnsi="Times New Roman"/>
          <w:noProof/>
          <w:spacing w:val="-20"/>
          <w:sz w:val="28"/>
          <w:szCs w:val="28"/>
        </w:rPr>
        <w:t>ия Российской Федерации за 2023</w:t>
      </w:r>
      <w:r w:rsidR="00E456F6" w:rsidRPr="00931AFC">
        <w:rPr>
          <w:rFonts w:ascii="Times New Roman" w:hAnsi="Times New Roman"/>
          <w:noProof/>
          <w:spacing w:val="-20"/>
          <w:sz w:val="28"/>
          <w:szCs w:val="28"/>
        </w:rPr>
        <w:t xml:space="preserve"> </w:t>
      </w:r>
      <w:r w:rsidR="00F149E1" w:rsidRPr="00931AFC">
        <w:rPr>
          <w:rFonts w:ascii="Times New Roman" w:hAnsi="Times New Roman"/>
          <w:noProof/>
          <w:spacing w:val="-20"/>
          <w:sz w:val="28"/>
          <w:szCs w:val="28"/>
        </w:rPr>
        <w:t>–</w:t>
      </w:r>
      <w:r w:rsidR="00E456F6" w:rsidRPr="00931AFC">
        <w:rPr>
          <w:rFonts w:ascii="Times New Roman" w:hAnsi="Times New Roman"/>
          <w:noProof/>
          <w:spacing w:val="-20"/>
          <w:sz w:val="28"/>
          <w:szCs w:val="28"/>
        </w:rPr>
        <w:t xml:space="preserve"> </w:t>
      </w:r>
      <w:r w:rsidRPr="00931AFC">
        <w:rPr>
          <w:rFonts w:ascii="Times New Roman" w:hAnsi="Times New Roman"/>
          <w:noProof/>
          <w:spacing w:val="-20"/>
          <w:sz w:val="28"/>
          <w:szCs w:val="28"/>
        </w:rPr>
        <w:t>20</w:t>
      </w:r>
      <w:r w:rsidR="00F149E1" w:rsidRPr="00931AFC">
        <w:rPr>
          <w:rFonts w:ascii="Times New Roman" w:hAnsi="Times New Roman"/>
          <w:noProof/>
          <w:spacing w:val="-20"/>
          <w:sz w:val="28"/>
          <w:szCs w:val="28"/>
        </w:rPr>
        <w:t xml:space="preserve">25 годы, следует отметить, что </w:t>
      </w:r>
      <w:r w:rsidRPr="00931AFC">
        <w:rPr>
          <w:rFonts w:ascii="Times New Roman" w:hAnsi="Times New Roman"/>
          <w:noProof/>
          <w:spacing w:val="-20"/>
          <w:sz w:val="28"/>
          <w:szCs w:val="28"/>
        </w:rPr>
        <w:t>в</w:t>
      </w:r>
      <w:r w:rsidR="00F149E1" w:rsidRPr="00931AFC">
        <w:rPr>
          <w:rFonts w:ascii="Times New Roman" w:hAnsi="Times New Roman"/>
          <w:noProof/>
          <w:spacing w:val="-20"/>
          <w:sz w:val="28"/>
          <w:szCs w:val="28"/>
        </w:rPr>
        <w:t xml:space="preserve"> 2025 году произошло увеличение </w:t>
      </w:r>
      <w:r w:rsidRPr="00931AFC">
        <w:rPr>
          <w:rFonts w:ascii="Times New Roman" w:hAnsi="Times New Roman"/>
          <w:noProof/>
          <w:spacing w:val="-20"/>
          <w:sz w:val="28"/>
          <w:szCs w:val="28"/>
        </w:rPr>
        <w:t>кассовых выпла</w:t>
      </w:r>
      <w:r w:rsidR="00F149E1" w:rsidRPr="00931AFC">
        <w:rPr>
          <w:rFonts w:ascii="Times New Roman" w:hAnsi="Times New Roman"/>
          <w:noProof/>
          <w:spacing w:val="-20"/>
          <w:sz w:val="28"/>
          <w:szCs w:val="28"/>
        </w:rPr>
        <w:t xml:space="preserve">т по сравнению с 2024 годом на </w:t>
      </w:r>
      <w:r w:rsidRPr="00931AFC">
        <w:rPr>
          <w:rFonts w:ascii="Times New Roman" w:hAnsi="Times New Roman"/>
          <w:noProof/>
          <w:spacing w:val="-20"/>
          <w:sz w:val="28"/>
          <w:szCs w:val="28"/>
        </w:rPr>
        <w:t xml:space="preserve">29 363,56 млн. рублей или на 10,4 %, по сравнению с 2023 годом произошло увеличение кассовых выплат на  56 493,87 млн. рублей или на 22,1 %. </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Рост расходов по сравнению с 2024 годом обусловлен индексацией пособий, компенсаций и  социальных пенсий в 2025 году в соотвествии с Постановлением правительства Российской Федерации № 287 от 7 марта 2025 г. «Об утверждении коэффициента индексации социальных пенсий» и Постановлением правительства Российской Федерации № 33 от 23 января 2025 г. « Об утверждении коэффициента индексации выплат, пособий и компенсаций в 2025 году». В структуре расходов бюджета Фонда пенсионного и социального страхования Российской Федерации наибольший удельный вес занимали:</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 социальная политика («10» раздел) – 98,9 % (309 154,38 млн.  рублей);</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 общегосударственные расходы («01» раздел) – 1,1 % (3 476,64 млн. рублей);</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 национальная экономика («04» раздел) – 0,002% (7,01 млн. рублей).</w:t>
      </w:r>
    </w:p>
    <w:p w:rsidR="006E5896" w:rsidRPr="00931AFC" w:rsidRDefault="006E5896" w:rsidP="00931AFC">
      <w:pPr>
        <w:keepNext/>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 xml:space="preserve">      В перечень подведомственных Фонду пенсионного и социального страхования Российской Федерации  учреждений входит Федеральное бюджетное учреждение Центр реабилитации Фонда пенсионного и социального страхования Российской Федерации «Топаз». Анализируя поступления на лицевой счет учреждения за 2024 – 2025 годы, следует отметить, что в 2025 году поступило 915,93 млн. рублей, что меньше по сравнению с 2024 годом на 80,28 млн. рублей или на 8,1%.</w:t>
      </w:r>
    </w:p>
    <w:p w:rsidR="00F149E1" w:rsidRPr="00931AFC" w:rsidRDefault="00F149E1" w:rsidP="00931AFC">
      <w:pPr>
        <w:spacing w:after="0" w:line="240" w:lineRule="auto"/>
        <w:ind w:firstLine="709"/>
        <w:jc w:val="both"/>
        <w:rPr>
          <w:rFonts w:ascii="Times New Roman" w:eastAsia="Calibri" w:hAnsi="Times New Roman"/>
          <w:b/>
          <w:noProof/>
          <w:color w:val="000000" w:themeColor="text1"/>
          <w:spacing w:val="-14"/>
          <w:sz w:val="28"/>
          <w:szCs w:val="28"/>
          <w:lang w:eastAsia="en-US"/>
        </w:rPr>
      </w:pPr>
    </w:p>
    <w:p w:rsidR="00267264" w:rsidRPr="00D95164" w:rsidRDefault="00267264" w:rsidP="004D67D9">
      <w:pPr>
        <w:pStyle w:val="4"/>
        <w:ind w:firstLine="709"/>
        <w:jc w:val="both"/>
        <w:rPr>
          <w:rFonts w:eastAsia="Calibri"/>
          <w:noProof/>
          <w:color w:val="000000" w:themeColor="text1"/>
          <w:spacing w:val="-14"/>
          <w:lang w:eastAsia="en-US"/>
        </w:rPr>
      </w:pPr>
      <w:r w:rsidRPr="00D95164">
        <w:rPr>
          <w:rFonts w:eastAsia="Calibri"/>
          <w:noProof/>
          <w:color w:val="000000" w:themeColor="text1"/>
          <w:spacing w:val="-14"/>
          <w:lang w:eastAsia="en-US"/>
        </w:rPr>
        <w:t>1.3.7. Проведение и учет операций по кассовым выплатам из бюджета территориального государственного внебюджетного фонда</w:t>
      </w:r>
    </w:p>
    <w:p w:rsidR="006E5896" w:rsidRPr="00931AFC" w:rsidRDefault="006E5896" w:rsidP="004D67D9">
      <w:pPr>
        <w:pStyle w:val="5"/>
        <w:spacing w:before="0" w:after="0"/>
        <w:ind w:firstLine="709"/>
        <w:jc w:val="both"/>
        <w:rPr>
          <w:i w:val="0"/>
          <w:noProof/>
          <w:spacing w:val="-20"/>
          <w:sz w:val="28"/>
          <w:lang w:val="ru-RU"/>
        </w:rPr>
      </w:pPr>
      <w:r w:rsidRPr="00931AFC">
        <w:rPr>
          <w:i w:val="0"/>
          <w:noProof/>
          <w:spacing w:val="-20"/>
          <w:sz w:val="28"/>
        </w:rPr>
        <w:t>1.</w:t>
      </w:r>
      <w:r w:rsidRPr="00931AFC">
        <w:rPr>
          <w:i w:val="0"/>
          <w:noProof/>
          <w:spacing w:val="-20"/>
          <w:sz w:val="28"/>
          <w:lang w:val="ru-RU"/>
        </w:rPr>
        <w:t>3</w:t>
      </w:r>
      <w:r w:rsidRPr="00931AFC">
        <w:rPr>
          <w:i w:val="0"/>
          <w:noProof/>
          <w:spacing w:val="-20"/>
          <w:sz w:val="28"/>
        </w:rPr>
        <w:t>.</w:t>
      </w:r>
      <w:r w:rsidRPr="00931AFC">
        <w:rPr>
          <w:i w:val="0"/>
          <w:noProof/>
          <w:spacing w:val="-20"/>
          <w:sz w:val="28"/>
          <w:lang w:val="ru-RU"/>
        </w:rPr>
        <w:t>7</w:t>
      </w:r>
      <w:r w:rsidRPr="00931AFC">
        <w:rPr>
          <w:i w:val="0"/>
          <w:noProof/>
          <w:spacing w:val="-20"/>
          <w:sz w:val="28"/>
        </w:rPr>
        <w:t>.1. Доведение до участников бюджетного процесса бюджета Территориального фонда обязательного медицинского страхования Кемеровской области</w:t>
      </w:r>
      <w:r w:rsidRPr="00931AFC">
        <w:rPr>
          <w:i w:val="0"/>
          <w:noProof/>
          <w:spacing w:val="-20"/>
          <w:sz w:val="28"/>
          <w:lang w:val="ru-RU"/>
        </w:rPr>
        <w:t xml:space="preserve"> </w:t>
      </w:r>
      <w:r w:rsidRPr="00931AFC">
        <w:rPr>
          <w:sz w:val="24"/>
          <w:szCs w:val="24"/>
        </w:rPr>
        <w:t>–</w:t>
      </w:r>
      <w:r w:rsidRPr="00931AFC">
        <w:rPr>
          <w:i w:val="0"/>
          <w:noProof/>
          <w:spacing w:val="-20"/>
          <w:sz w:val="28"/>
          <w:lang w:val="ru-RU"/>
        </w:rPr>
        <w:t xml:space="preserve"> Кузбасса</w:t>
      </w:r>
      <w:r w:rsidRPr="00931AFC">
        <w:rPr>
          <w:i w:val="0"/>
          <w:noProof/>
          <w:spacing w:val="-20"/>
          <w:sz w:val="28"/>
        </w:rPr>
        <w:t xml:space="preserve"> информации о бюджетных ассигнованиях, лимитах бюджетных обязательств, предельных объемах финансирования расходов</w:t>
      </w:r>
      <w:r w:rsidRPr="00931AFC">
        <w:rPr>
          <w:i w:val="0"/>
          <w:noProof/>
          <w:spacing w:val="-20"/>
          <w:sz w:val="28"/>
          <w:lang w:val="ru-RU"/>
        </w:rPr>
        <w:t xml:space="preserve"> </w:t>
      </w:r>
    </w:p>
    <w:p w:rsidR="006E5896" w:rsidRPr="00931AFC" w:rsidRDefault="00F149E1" w:rsidP="00931AFC">
      <w:pPr>
        <w:keepNext/>
        <w:spacing w:after="0" w:line="240" w:lineRule="auto"/>
        <w:ind w:firstLine="709"/>
        <w:jc w:val="right"/>
        <w:rPr>
          <w:rFonts w:ascii="Times New Roman" w:hAnsi="Times New Roman"/>
          <w:spacing w:val="-14"/>
          <w:sz w:val="28"/>
          <w:szCs w:val="28"/>
          <w:lang w:val="en-US"/>
        </w:rPr>
      </w:pPr>
      <w:r w:rsidRPr="00931AFC">
        <w:rPr>
          <w:rFonts w:ascii="Times New Roman" w:hAnsi="Times New Roman"/>
          <w:spacing w:val="-14"/>
          <w:sz w:val="28"/>
          <w:szCs w:val="28"/>
        </w:rPr>
        <w:t>Таблица 8</w:t>
      </w:r>
    </w:p>
    <w:p w:rsidR="006E5896" w:rsidRPr="00931AFC" w:rsidRDefault="006E5896" w:rsidP="00931AFC">
      <w:pPr>
        <w:keepNext/>
        <w:spacing w:after="0" w:line="240" w:lineRule="auto"/>
        <w:ind w:firstLine="709"/>
        <w:jc w:val="right"/>
        <w:rPr>
          <w:rFonts w:ascii="Times New Roman" w:hAnsi="Times New Roman"/>
          <w:spacing w:val="-14"/>
          <w:sz w:val="28"/>
          <w:szCs w:val="28"/>
        </w:rPr>
      </w:pPr>
      <w:r w:rsidRPr="00931AFC">
        <w:rPr>
          <w:rFonts w:ascii="Times New Roman" w:hAnsi="Times New Roman"/>
          <w:spacing w:val="-14"/>
          <w:sz w:val="28"/>
          <w:szCs w:val="28"/>
        </w:rPr>
        <w:t xml:space="preserve"> (шт.)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418"/>
        <w:gridCol w:w="1417"/>
        <w:gridCol w:w="2131"/>
      </w:tblGrid>
      <w:tr w:rsidR="006E5896" w:rsidRPr="00931AFC" w:rsidTr="00E456F6">
        <w:trPr>
          <w:cantSplit/>
          <w:trHeight w:val="823"/>
          <w:jc w:val="center"/>
        </w:trPr>
        <w:tc>
          <w:tcPr>
            <w:tcW w:w="5240"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rPr>
            </w:pPr>
            <w:r w:rsidRPr="00931AFC">
              <w:rPr>
                <w:rFonts w:ascii="Times New Roman" w:hAnsi="Times New Roman"/>
                <w:b/>
                <w:noProof/>
                <w:spacing w:val="-20"/>
              </w:rPr>
              <w:t>Показатели</w:t>
            </w:r>
          </w:p>
        </w:tc>
        <w:tc>
          <w:tcPr>
            <w:tcW w:w="1418"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rPr>
            </w:pPr>
          </w:p>
          <w:p w:rsidR="006E5896" w:rsidRPr="00931AFC" w:rsidRDefault="006E5896" w:rsidP="00931AFC">
            <w:pPr>
              <w:keepNext/>
              <w:spacing w:after="0" w:line="240" w:lineRule="auto"/>
              <w:jc w:val="center"/>
              <w:rPr>
                <w:rFonts w:ascii="Times New Roman" w:hAnsi="Times New Roman"/>
                <w:b/>
                <w:noProof/>
                <w:spacing w:val="-20"/>
              </w:rPr>
            </w:pPr>
            <w:r w:rsidRPr="00931AFC">
              <w:rPr>
                <w:rFonts w:ascii="Times New Roman" w:hAnsi="Times New Roman"/>
                <w:b/>
                <w:noProof/>
                <w:spacing w:val="-20"/>
              </w:rPr>
              <w:t>2024 год</w:t>
            </w:r>
          </w:p>
          <w:p w:rsidR="006E5896" w:rsidRPr="00931AFC" w:rsidRDefault="006E5896" w:rsidP="00931AFC">
            <w:pPr>
              <w:keepNext/>
              <w:spacing w:after="0" w:line="240" w:lineRule="auto"/>
              <w:jc w:val="center"/>
              <w:rPr>
                <w:rFonts w:ascii="Times New Roman" w:hAnsi="Times New Roman"/>
                <w:b/>
                <w:noProof/>
                <w:spacing w:val="-20"/>
              </w:rPr>
            </w:pPr>
          </w:p>
        </w:tc>
        <w:tc>
          <w:tcPr>
            <w:tcW w:w="1417"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rPr>
            </w:pPr>
          </w:p>
          <w:p w:rsidR="006E5896" w:rsidRPr="00931AFC" w:rsidRDefault="006E5896" w:rsidP="00931AFC">
            <w:pPr>
              <w:keepNext/>
              <w:spacing w:after="0" w:line="240" w:lineRule="auto"/>
              <w:jc w:val="center"/>
              <w:rPr>
                <w:rFonts w:ascii="Times New Roman" w:hAnsi="Times New Roman"/>
                <w:b/>
                <w:noProof/>
                <w:spacing w:val="-20"/>
              </w:rPr>
            </w:pPr>
            <w:r w:rsidRPr="00931AFC">
              <w:rPr>
                <w:rFonts w:ascii="Times New Roman" w:hAnsi="Times New Roman"/>
                <w:b/>
                <w:noProof/>
                <w:spacing w:val="-20"/>
              </w:rPr>
              <w:t>2025 год</w:t>
            </w:r>
          </w:p>
          <w:p w:rsidR="006E5896" w:rsidRPr="00931AFC" w:rsidRDefault="006E5896" w:rsidP="00931AFC">
            <w:pPr>
              <w:keepNext/>
              <w:spacing w:after="0" w:line="240" w:lineRule="auto"/>
              <w:jc w:val="center"/>
              <w:rPr>
                <w:rFonts w:ascii="Times New Roman" w:hAnsi="Times New Roman"/>
                <w:b/>
                <w:noProof/>
                <w:spacing w:val="-20"/>
              </w:rPr>
            </w:pPr>
          </w:p>
        </w:tc>
        <w:tc>
          <w:tcPr>
            <w:tcW w:w="2131" w:type="dxa"/>
            <w:shd w:val="clear" w:color="auto" w:fill="auto"/>
            <w:vAlign w:val="center"/>
          </w:tcPr>
          <w:p w:rsidR="006E5896" w:rsidRPr="00931AFC" w:rsidRDefault="006E5896" w:rsidP="00931AFC">
            <w:pPr>
              <w:keepNext/>
              <w:spacing w:after="0" w:line="240" w:lineRule="auto"/>
              <w:jc w:val="center"/>
              <w:rPr>
                <w:rFonts w:ascii="Times New Roman" w:hAnsi="Times New Roman"/>
                <w:b/>
                <w:noProof/>
                <w:spacing w:val="-20"/>
              </w:rPr>
            </w:pPr>
            <w:r w:rsidRPr="00931AFC">
              <w:rPr>
                <w:rFonts w:ascii="Times New Roman" w:hAnsi="Times New Roman"/>
                <w:b/>
                <w:noProof/>
                <w:spacing w:val="-20"/>
              </w:rPr>
              <w:t>Отчетный период к предыдущему, (%)</w:t>
            </w:r>
          </w:p>
        </w:tc>
      </w:tr>
      <w:tr w:rsidR="006E5896" w:rsidRPr="00931AFC" w:rsidTr="00E456F6">
        <w:trPr>
          <w:jc w:val="center"/>
        </w:trPr>
        <w:tc>
          <w:tcPr>
            <w:tcW w:w="5240" w:type="dxa"/>
            <w:shd w:val="clear" w:color="auto" w:fill="auto"/>
          </w:tcPr>
          <w:p w:rsidR="006E5896" w:rsidRPr="00931AFC" w:rsidRDefault="006E5896" w:rsidP="00931AFC">
            <w:pPr>
              <w:keepNext/>
              <w:spacing w:after="0" w:line="240" w:lineRule="auto"/>
              <w:jc w:val="center"/>
              <w:rPr>
                <w:rFonts w:ascii="Times New Roman" w:hAnsi="Times New Roman"/>
                <w:b/>
              </w:rPr>
            </w:pPr>
            <w:r w:rsidRPr="00931AFC">
              <w:rPr>
                <w:rFonts w:ascii="Times New Roman" w:hAnsi="Times New Roman"/>
                <w:b/>
              </w:rPr>
              <w:t>1</w:t>
            </w:r>
          </w:p>
        </w:tc>
        <w:tc>
          <w:tcPr>
            <w:tcW w:w="1418" w:type="dxa"/>
            <w:shd w:val="clear" w:color="auto" w:fill="auto"/>
          </w:tcPr>
          <w:p w:rsidR="006E5896" w:rsidRPr="00931AFC" w:rsidRDefault="006E5896" w:rsidP="00931AFC">
            <w:pPr>
              <w:keepNext/>
              <w:spacing w:after="0" w:line="240" w:lineRule="auto"/>
              <w:jc w:val="center"/>
              <w:rPr>
                <w:rFonts w:ascii="Times New Roman" w:hAnsi="Times New Roman"/>
                <w:b/>
              </w:rPr>
            </w:pPr>
            <w:r w:rsidRPr="00931AFC">
              <w:rPr>
                <w:rFonts w:ascii="Times New Roman" w:hAnsi="Times New Roman"/>
                <w:b/>
              </w:rPr>
              <w:t>2</w:t>
            </w:r>
          </w:p>
        </w:tc>
        <w:tc>
          <w:tcPr>
            <w:tcW w:w="1417" w:type="dxa"/>
            <w:shd w:val="clear" w:color="auto" w:fill="auto"/>
          </w:tcPr>
          <w:p w:rsidR="006E5896" w:rsidRPr="00931AFC" w:rsidRDefault="006E5896" w:rsidP="00931AFC">
            <w:pPr>
              <w:keepNext/>
              <w:spacing w:after="0" w:line="240" w:lineRule="auto"/>
              <w:jc w:val="center"/>
              <w:rPr>
                <w:rFonts w:ascii="Times New Roman" w:hAnsi="Times New Roman"/>
                <w:b/>
              </w:rPr>
            </w:pPr>
            <w:r w:rsidRPr="00931AFC">
              <w:rPr>
                <w:rFonts w:ascii="Times New Roman" w:hAnsi="Times New Roman"/>
                <w:b/>
              </w:rPr>
              <w:t>3</w:t>
            </w:r>
          </w:p>
        </w:tc>
        <w:tc>
          <w:tcPr>
            <w:tcW w:w="2131" w:type="dxa"/>
            <w:shd w:val="clear" w:color="auto" w:fill="auto"/>
          </w:tcPr>
          <w:p w:rsidR="006E5896" w:rsidRPr="00931AFC" w:rsidRDefault="006E5896" w:rsidP="00931AFC">
            <w:pPr>
              <w:keepNext/>
              <w:spacing w:after="0" w:line="240" w:lineRule="auto"/>
              <w:jc w:val="center"/>
              <w:rPr>
                <w:rFonts w:ascii="Times New Roman" w:hAnsi="Times New Roman"/>
                <w:b/>
              </w:rPr>
            </w:pPr>
            <w:r w:rsidRPr="00931AFC">
              <w:rPr>
                <w:rFonts w:ascii="Times New Roman" w:hAnsi="Times New Roman"/>
                <w:b/>
              </w:rPr>
              <w:t>4</w:t>
            </w:r>
          </w:p>
        </w:tc>
      </w:tr>
      <w:tr w:rsidR="006E5896" w:rsidRPr="00931AFC" w:rsidTr="00E456F6">
        <w:trPr>
          <w:trHeight w:val="563"/>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Получено расходных расписаний – всего,</w:t>
            </w:r>
          </w:p>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в том числе:</w:t>
            </w:r>
          </w:p>
        </w:tc>
        <w:tc>
          <w:tcPr>
            <w:tcW w:w="1418"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193</w:t>
            </w:r>
          </w:p>
        </w:tc>
        <w:tc>
          <w:tcPr>
            <w:tcW w:w="1417"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484</w:t>
            </w:r>
          </w:p>
        </w:tc>
        <w:tc>
          <w:tcPr>
            <w:tcW w:w="2131"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250,8</w:t>
            </w:r>
          </w:p>
        </w:tc>
      </w:tr>
      <w:tr w:rsidR="006E5896" w:rsidRPr="00931AFC" w:rsidTr="00E456F6">
        <w:trPr>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от органа управления Территориального фонда обязательного медицинского страхования Кемеровской области – Кузбасса</w:t>
            </w:r>
          </w:p>
        </w:tc>
        <w:tc>
          <w:tcPr>
            <w:tcW w:w="1418"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101</w:t>
            </w:r>
          </w:p>
        </w:tc>
        <w:tc>
          <w:tcPr>
            <w:tcW w:w="1417"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247</w:t>
            </w:r>
          </w:p>
        </w:tc>
        <w:tc>
          <w:tcPr>
            <w:tcW w:w="2131"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244,6</w:t>
            </w:r>
          </w:p>
        </w:tc>
      </w:tr>
      <w:tr w:rsidR="006E5896" w:rsidRPr="00931AFC" w:rsidTr="00E456F6">
        <w:trPr>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от главных распорядителей</w:t>
            </w:r>
          </w:p>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(распорядителей) из них:</w:t>
            </w:r>
          </w:p>
        </w:tc>
        <w:tc>
          <w:tcPr>
            <w:tcW w:w="1418"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92</w:t>
            </w:r>
          </w:p>
        </w:tc>
        <w:tc>
          <w:tcPr>
            <w:tcW w:w="1417"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237</w:t>
            </w:r>
          </w:p>
        </w:tc>
        <w:tc>
          <w:tcPr>
            <w:tcW w:w="2131"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257,6</w:t>
            </w:r>
          </w:p>
        </w:tc>
      </w:tr>
      <w:tr w:rsidR="006E5896" w:rsidRPr="00931AFC" w:rsidTr="00E456F6">
        <w:trPr>
          <w:trHeight w:val="507"/>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Аннулировано расходных расписаний</w:t>
            </w:r>
          </w:p>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всего, в том числе:</w:t>
            </w:r>
          </w:p>
        </w:tc>
        <w:tc>
          <w:tcPr>
            <w:tcW w:w="1418"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8</w:t>
            </w:r>
          </w:p>
        </w:tc>
        <w:tc>
          <w:tcPr>
            <w:tcW w:w="1417"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12</w:t>
            </w:r>
          </w:p>
        </w:tc>
        <w:tc>
          <w:tcPr>
            <w:tcW w:w="2131"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150,0</w:t>
            </w:r>
          </w:p>
        </w:tc>
      </w:tr>
      <w:tr w:rsidR="006E5896" w:rsidRPr="00931AFC" w:rsidTr="00E456F6">
        <w:trPr>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от органа управления Территориального фонда обязательного медицинского страхования Кемеровской области – Кузбасса</w:t>
            </w:r>
          </w:p>
        </w:tc>
        <w:tc>
          <w:tcPr>
            <w:tcW w:w="1418"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3</w:t>
            </w:r>
          </w:p>
        </w:tc>
        <w:tc>
          <w:tcPr>
            <w:tcW w:w="1417"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8</w:t>
            </w:r>
          </w:p>
        </w:tc>
        <w:tc>
          <w:tcPr>
            <w:tcW w:w="2131" w:type="dxa"/>
            <w:tcBorders>
              <w:top w:val="nil"/>
              <w:left w:val="nil"/>
              <w:bottom w:val="single" w:sz="8" w:space="0" w:color="auto"/>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266,7</w:t>
            </w:r>
          </w:p>
        </w:tc>
      </w:tr>
      <w:tr w:rsidR="006E5896" w:rsidRPr="00931AFC" w:rsidTr="00E456F6">
        <w:trPr>
          <w:jc w:val="center"/>
        </w:trPr>
        <w:tc>
          <w:tcPr>
            <w:tcW w:w="5240" w:type="dxa"/>
            <w:shd w:val="clear" w:color="auto" w:fill="auto"/>
          </w:tcPr>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от главных распорядителей</w:t>
            </w:r>
          </w:p>
          <w:p w:rsidR="006E5896" w:rsidRPr="00931AFC" w:rsidRDefault="006E5896" w:rsidP="00931AFC">
            <w:pPr>
              <w:keepNext/>
              <w:spacing w:after="0" w:line="240" w:lineRule="auto"/>
              <w:rPr>
                <w:rFonts w:ascii="Times New Roman" w:hAnsi="Times New Roman"/>
                <w:noProof/>
                <w:spacing w:val="-20"/>
              </w:rPr>
            </w:pPr>
            <w:r w:rsidRPr="00931AFC">
              <w:rPr>
                <w:rFonts w:ascii="Times New Roman" w:hAnsi="Times New Roman"/>
                <w:noProof/>
                <w:spacing w:val="-20"/>
              </w:rPr>
              <w:t>(распорядителей)</w:t>
            </w:r>
          </w:p>
        </w:tc>
        <w:tc>
          <w:tcPr>
            <w:tcW w:w="1418"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5</w:t>
            </w:r>
          </w:p>
        </w:tc>
        <w:tc>
          <w:tcPr>
            <w:tcW w:w="1417"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4</w:t>
            </w:r>
          </w:p>
        </w:tc>
        <w:tc>
          <w:tcPr>
            <w:tcW w:w="2131" w:type="dxa"/>
            <w:tcBorders>
              <w:top w:val="single" w:sz="8" w:space="0" w:color="auto"/>
              <w:left w:val="single" w:sz="8" w:space="0" w:color="auto"/>
              <w:bottom w:val="single" w:sz="8" w:space="0" w:color="000000"/>
              <w:right w:val="single" w:sz="8" w:space="0" w:color="auto"/>
            </w:tcBorders>
            <w:shd w:val="clear" w:color="auto" w:fill="auto"/>
          </w:tcPr>
          <w:p w:rsidR="006E5896" w:rsidRPr="00931AFC" w:rsidRDefault="006E5896" w:rsidP="00931AFC">
            <w:pPr>
              <w:keepNext/>
              <w:spacing w:after="0" w:line="240" w:lineRule="auto"/>
              <w:jc w:val="center"/>
              <w:rPr>
                <w:rFonts w:ascii="Times New Roman" w:hAnsi="Times New Roman"/>
                <w:noProof/>
                <w:spacing w:val="-20"/>
              </w:rPr>
            </w:pPr>
            <w:r w:rsidRPr="00931AFC">
              <w:rPr>
                <w:rFonts w:ascii="Times New Roman" w:hAnsi="Times New Roman"/>
                <w:noProof/>
                <w:spacing w:val="-20"/>
              </w:rPr>
              <w:t>80,0</w:t>
            </w:r>
          </w:p>
        </w:tc>
      </w:tr>
    </w:tbl>
    <w:p w:rsidR="006E5896" w:rsidRPr="00931AFC" w:rsidRDefault="006E5896" w:rsidP="00931AFC">
      <w:pPr>
        <w:spacing w:after="0" w:line="240" w:lineRule="auto"/>
        <w:rPr>
          <w:rFonts w:ascii="Times New Roman" w:hAnsi="Times New Roman"/>
        </w:rPr>
      </w:pPr>
    </w:p>
    <w:p w:rsidR="006E5896" w:rsidRPr="00931AFC" w:rsidRDefault="006E5896" w:rsidP="00931AFC">
      <w:pPr>
        <w:tabs>
          <w:tab w:val="left" w:pos="6885"/>
        </w:tabs>
        <w:suppressAutoHyphens/>
        <w:spacing w:after="0" w:line="240" w:lineRule="auto"/>
        <w:ind w:firstLine="709"/>
        <w:jc w:val="both"/>
        <w:rPr>
          <w:rFonts w:ascii="Times New Roman" w:hAnsi="Times New Roman"/>
          <w:noProof/>
          <w:spacing w:val="-20"/>
          <w:sz w:val="28"/>
          <w:szCs w:val="20"/>
        </w:rPr>
      </w:pPr>
      <w:r w:rsidRPr="00931AFC">
        <w:rPr>
          <w:rFonts w:ascii="Times New Roman" w:hAnsi="Times New Roman"/>
          <w:noProof/>
          <w:spacing w:val="-20"/>
          <w:sz w:val="28"/>
          <w:szCs w:val="20"/>
        </w:rPr>
        <w:lastRenderedPageBreak/>
        <w:t>За 2025 год в Управление поступило 484 расхо</w:t>
      </w:r>
      <w:r w:rsidR="00E505DD">
        <w:rPr>
          <w:rFonts w:ascii="Times New Roman" w:hAnsi="Times New Roman"/>
          <w:noProof/>
          <w:spacing w:val="-20"/>
          <w:sz w:val="28"/>
          <w:szCs w:val="20"/>
        </w:rPr>
        <w:t>дных расписаний, что больше на 2</w:t>
      </w:r>
      <w:r w:rsidRPr="00931AFC">
        <w:rPr>
          <w:rFonts w:ascii="Times New Roman" w:hAnsi="Times New Roman"/>
          <w:noProof/>
          <w:spacing w:val="-20"/>
          <w:sz w:val="28"/>
          <w:szCs w:val="20"/>
        </w:rPr>
        <w:t xml:space="preserve">50,8% чем в 2024 году. В том числе от главных распорядителей (распорядителей) 237 расходных расписания, что на 157,6 %  больше чем в 2024 году. </w:t>
      </w:r>
    </w:p>
    <w:p w:rsidR="006E5896" w:rsidRPr="00931AFC" w:rsidRDefault="006E5896" w:rsidP="00931AFC">
      <w:pPr>
        <w:tabs>
          <w:tab w:val="left" w:pos="6885"/>
        </w:tabs>
        <w:suppressAutoHyphens/>
        <w:spacing w:after="0" w:line="240" w:lineRule="auto"/>
        <w:ind w:firstLine="709"/>
        <w:jc w:val="both"/>
        <w:rPr>
          <w:rFonts w:ascii="Times New Roman" w:hAnsi="Times New Roman"/>
          <w:noProof/>
          <w:spacing w:val="-20"/>
          <w:sz w:val="28"/>
          <w:szCs w:val="20"/>
        </w:rPr>
      </w:pPr>
      <w:r w:rsidRPr="00931AFC">
        <w:rPr>
          <w:rFonts w:ascii="Times New Roman" w:hAnsi="Times New Roman"/>
          <w:noProof/>
          <w:spacing w:val="-20"/>
          <w:sz w:val="28"/>
          <w:szCs w:val="20"/>
        </w:rPr>
        <w:t xml:space="preserve">Количество аннулированных расходных расписаний в 2025 году составило </w:t>
      </w:r>
      <w:r w:rsidRPr="00931AFC">
        <w:rPr>
          <w:rFonts w:ascii="Times New Roman" w:hAnsi="Times New Roman"/>
          <w:noProof/>
          <w:spacing w:val="-20"/>
          <w:sz w:val="28"/>
          <w:szCs w:val="20"/>
        </w:rPr>
        <w:br/>
        <w:t>12 шт. или 2,5 %  от общего числа полученных расходных расписаний.</w:t>
      </w:r>
    </w:p>
    <w:p w:rsidR="006E5896" w:rsidRPr="00931AFC" w:rsidRDefault="006E5896" w:rsidP="00931AFC">
      <w:pPr>
        <w:spacing w:after="0" w:line="240" w:lineRule="auto"/>
        <w:ind w:firstLine="567"/>
        <w:jc w:val="both"/>
        <w:rPr>
          <w:rFonts w:ascii="Times New Roman" w:hAnsi="Times New Roman"/>
          <w:bCs/>
          <w:iCs/>
          <w:noProof/>
          <w:spacing w:val="-20"/>
          <w:sz w:val="28"/>
          <w:szCs w:val="26"/>
          <w:lang w:eastAsia="x-none"/>
        </w:rPr>
      </w:pPr>
    </w:p>
    <w:p w:rsidR="006E5896" w:rsidRPr="00D95164" w:rsidRDefault="006E5896" w:rsidP="004D67D9">
      <w:pPr>
        <w:pStyle w:val="5"/>
        <w:ind w:firstLine="709"/>
        <w:jc w:val="both"/>
        <w:rPr>
          <w:bCs w:val="0"/>
          <w:i w:val="0"/>
          <w:iCs w:val="0"/>
          <w:noProof/>
          <w:spacing w:val="-20"/>
          <w:sz w:val="28"/>
        </w:rPr>
      </w:pPr>
      <w:r w:rsidRPr="00D95164">
        <w:rPr>
          <w:bCs w:val="0"/>
          <w:i w:val="0"/>
          <w:iCs w:val="0"/>
          <w:noProof/>
          <w:spacing w:val="-20"/>
          <w:sz w:val="28"/>
        </w:rPr>
        <w:t xml:space="preserve">1.3.7.2. Проведение и учет операций по кассовым выплатам из </w:t>
      </w:r>
      <w:r w:rsidRPr="00D95164">
        <w:rPr>
          <w:i w:val="0"/>
          <w:noProof/>
          <w:spacing w:val="-20"/>
          <w:sz w:val="28"/>
        </w:rPr>
        <w:t xml:space="preserve">бюджета Территориального фонда обязательного медицинского страхования Кемеровской области </w:t>
      </w:r>
      <w:r w:rsidRPr="00D95164">
        <w:rPr>
          <w:i w:val="0"/>
          <w:sz w:val="24"/>
          <w:szCs w:val="24"/>
        </w:rPr>
        <w:t xml:space="preserve">– </w:t>
      </w:r>
      <w:r w:rsidRPr="00D95164">
        <w:rPr>
          <w:i w:val="0"/>
          <w:noProof/>
          <w:spacing w:val="-20"/>
          <w:sz w:val="28"/>
        </w:rPr>
        <w:t>Кузбасса</w:t>
      </w:r>
      <w:r w:rsidRPr="00D95164">
        <w:rPr>
          <w:bCs w:val="0"/>
          <w:i w:val="0"/>
          <w:iCs w:val="0"/>
          <w:noProof/>
          <w:spacing w:val="-20"/>
          <w:sz w:val="28"/>
        </w:rPr>
        <w:t xml:space="preserve"> </w:t>
      </w:r>
    </w:p>
    <w:p w:rsidR="006E5896" w:rsidRPr="00931AFC" w:rsidRDefault="006E5896" w:rsidP="00931AFC">
      <w:pPr>
        <w:spacing w:after="0" w:line="240" w:lineRule="auto"/>
        <w:ind w:firstLine="709"/>
        <w:jc w:val="both"/>
        <w:rPr>
          <w:rFonts w:ascii="Times New Roman" w:hAnsi="Times New Roman"/>
          <w:noProof/>
          <w:spacing w:val="-14"/>
          <w:sz w:val="28"/>
          <w:szCs w:val="28"/>
        </w:rPr>
      </w:pPr>
      <w:r w:rsidRPr="00931AFC">
        <w:rPr>
          <w:rFonts w:ascii="Times New Roman" w:hAnsi="Times New Roman"/>
          <w:noProof/>
          <w:spacing w:val="-14"/>
          <w:sz w:val="28"/>
          <w:szCs w:val="28"/>
        </w:rPr>
        <w:t xml:space="preserve">За 2025 год Территориальным фондом обязательного медицинского страхования Кемеровской области – Кузбасса произведены кассовые выплаты в сумме </w:t>
      </w:r>
      <w:r w:rsidRPr="00931AFC">
        <w:rPr>
          <w:rFonts w:ascii="Times New Roman" w:hAnsi="Times New Roman"/>
          <w:color w:val="000000"/>
          <w:sz w:val="28"/>
          <w:szCs w:val="28"/>
        </w:rPr>
        <w:t xml:space="preserve">63 459,76 млн. рублей, в 2024 году </w:t>
      </w:r>
      <w:r w:rsidRPr="00931AFC">
        <w:rPr>
          <w:rFonts w:ascii="Times New Roman" w:eastAsia="Calibri" w:hAnsi="Times New Roman"/>
          <w:b/>
          <w:noProof/>
          <w:spacing w:val="-14"/>
          <w:sz w:val="28"/>
          <w:szCs w:val="28"/>
          <w:lang w:eastAsia="en-US"/>
        </w:rPr>
        <w:t xml:space="preserve">– </w:t>
      </w:r>
      <w:r w:rsidRPr="00931AFC">
        <w:rPr>
          <w:rFonts w:ascii="Times New Roman" w:hAnsi="Times New Roman"/>
          <w:color w:val="000000"/>
          <w:sz w:val="28"/>
          <w:szCs w:val="28"/>
        </w:rPr>
        <w:t xml:space="preserve"> 54 831,95 </w:t>
      </w:r>
      <w:r w:rsidRPr="00931AFC">
        <w:rPr>
          <w:rFonts w:ascii="Times New Roman" w:hAnsi="Times New Roman"/>
          <w:noProof/>
          <w:spacing w:val="-14"/>
          <w:sz w:val="28"/>
          <w:szCs w:val="28"/>
        </w:rPr>
        <w:t>млн.рублей, в  2023 году – 49 210,34 млн.рублей.</w:t>
      </w:r>
    </w:p>
    <w:p w:rsidR="006E5896" w:rsidRPr="00931AFC" w:rsidRDefault="00556D04" w:rsidP="00931AFC">
      <w:pPr>
        <w:spacing w:after="0" w:line="240" w:lineRule="auto"/>
        <w:ind w:firstLine="567"/>
        <w:jc w:val="right"/>
        <w:rPr>
          <w:rFonts w:ascii="Times New Roman" w:hAnsi="Times New Roman"/>
          <w:noProof/>
          <w:spacing w:val="-14"/>
          <w:sz w:val="28"/>
          <w:szCs w:val="28"/>
        </w:rPr>
      </w:pPr>
      <w:r>
        <w:rPr>
          <w:rFonts w:ascii="Times New Roman" w:hAnsi="Times New Roman"/>
          <w:noProof/>
          <w:spacing w:val="-14"/>
          <w:sz w:val="28"/>
          <w:szCs w:val="28"/>
        </w:rPr>
        <w:t>Диаграмма 8</w:t>
      </w:r>
    </w:p>
    <w:p w:rsidR="006E5896" w:rsidRPr="00174CE9" w:rsidRDefault="006E5896" w:rsidP="00174CE9">
      <w:pPr>
        <w:spacing w:after="0" w:line="240" w:lineRule="auto"/>
        <w:ind w:firstLine="567"/>
        <w:jc w:val="right"/>
        <w:rPr>
          <w:rFonts w:ascii="Times New Roman" w:hAnsi="Times New Roman"/>
          <w:noProof/>
          <w:spacing w:val="-14"/>
          <w:sz w:val="28"/>
          <w:szCs w:val="28"/>
        </w:rPr>
      </w:pPr>
      <w:r w:rsidRPr="00931AFC">
        <w:rPr>
          <w:rFonts w:ascii="Times New Roman" w:hAnsi="Times New Roman"/>
          <w:noProof/>
          <w:spacing w:val="-14"/>
          <w:sz w:val="28"/>
          <w:szCs w:val="28"/>
        </w:rPr>
        <w:t>(млн. рублей)</w:t>
      </w:r>
    </w:p>
    <w:p w:rsidR="006E5896" w:rsidRPr="00931AFC" w:rsidRDefault="006E5896" w:rsidP="00931AFC">
      <w:pPr>
        <w:spacing w:after="0" w:line="240" w:lineRule="auto"/>
        <w:ind w:firstLine="567"/>
        <w:jc w:val="center"/>
        <w:rPr>
          <w:rFonts w:ascii="Times New Roman" w:hAnsi="Times New Roman"/>
          <w:b/>
          <w:noProof/>
          <w:spacing w:val="-14"/>
          <w:sz w:val="28"/>
          <w:szCs w:val="28"/>
        </w:rPr>
      </w:pPr>
      <w:r w:rsidRPr="00931AFC">
        <w:rPr>
          <w:rFonts w:ascii="Times New Roman" w:hAnsi="Times New Roman"/>
          <w:b/>
          <w:noProof/>
          <w:spacing w:val="-14"/>
          <w:sz w:val="28"/>
          <w:szCs w:val="28"/>
        </w:rPr>
        <w:t>Кассовые выплаты бюджета Территориального фонда обязательного</w:t>
      </w:r>
    </w:p>
    <w:p w:rsidR="006E5896" w:rsidRPr="00931AFC" w:rsidRDefault="006E5896" w:rsidP="00931AFC">
      <w:pPr>
        <w:spacing w:after="0" w:line="240" w:lineRule="auto"/>
        <w:jc w:val="center"/>
        <w:rPr>
          <w:rFonts w:ascii="Times New Roman" w:hAnsi="Times New Roman"/>
          <w:b/>
          <w:noProof/>
          <w:spacing w:val="-14"/>
          <w:sz w:val="28"/>
          <w:szCs w:val="28"/>
        </w:rPr>
      </w:pPr>
      <w:r w:rsidRPr="00931AFC">
        <w:rPr>
          <w:rFonts w:ascii="Times New Roman" w:hAnsi="Times New Roman"/>
          <w:b/>
          <w:noProof/>
          <w:spacing w:val="-14"/>
          <w:sz w:val="28"/>
          <w:szCs w:val="28"/>
        </w:rPr>
        <w:t>медицинского страхования Кемеровской области – Кузбасса за 2023 – 2025годы</w:t>
      </w:r>
    </w:p>
    <w:p w:rsidR="006E5896" w:rsidRPr="00931AFC" w:rsidRDefault="006E5896" w:rsidP="00931AFC">
      <w:pPr>
        <w:spacing w:after="0" w:line="240" w:lineRule="auto"/>
        <w:jc w:val="center"/>
        <w:rPr>
          <w:rFonts w:ascii="Times New Roman" w:hAnsi="Times New Roman"/>
          <w:b/>
          <w:noProof/>
          <w:spacing w:val="-14"/>
          <w:sz w:val="28"/>
          <w:szCs w:val="28"/>
        </w:rPr>
      </w:pPr>
      <w:r w:rsidRPr="00931AFC">
        <w:rPr>
          <w:rFonts w:ascii="Times New Roman" w:hAnsi="Times New Roman"/>
          <w:b/>
          <w:noProof/>
          <w:spacing w:val="-14"/>
          <w:sz w:val="28"/>
          <w:szCs w:val="28"/>
        </w:rPr>
        <w:drawing>
          <wp:inline distT="0" distB="0" distL="0" distR="0" wp14:anchorId="7B561573" wp14:editId="3081D304">
            <wp:extent cx="6488348" cy="3025302"/>
            <wp:effectExtent l="0" t="0" r="8255" b="381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E5896" w:rsidRPr="00931AFC" w:rsidRDefault="006E5896" w:rsidP="00931AFC">
      <w:pPr>
        <w:spacing w:after="0" w:line="240" w:lineRule="auto"/>
        <w:ind w:firstLine="567"/>
        <w:jc w:val="both"/>
        <w:rPr>
          <w:rFonts w:ascii="Times New Roman" w:hAnsi="Times New Roman"/>
          <w:noProof/>
          <w:spacing w:val="-14"/>
          <w:sz w:val="28"/>
          <w:szCs w:val="28"/>
        </w:rPr>
      </w:pPr>
      <w:r w:rsidRPr="00931AFC">
        <w:rPr>
          <w:rFonts w:ascii="Times New Roman" w:hAnsi="Times New Roman"/>
          <w:noProof/>
          <w:spacing w:val="-14"/>
          <w:sz w:val="28"/>
          <w:szCs w:val="28"/>
        </w:rPr>
        <w:t>Анализируя исполнение бюджета Территориального фонда обязательного медицинского страхования Кемеровской области – Кузбасса за 2023–2025 годы, представленное на диаграмме «Кассовые выплаты бюджета Территориального фонда обязательного медицинского страхования Кемеровской области – Кузбасса за 2023 – 2025 годы», следует отметить, что в 2025 году произошло увеличение кассовых выплат по сравнению с 2024 годом на 8 627,81 млн. рублей или на 15,7 %, по сравнению с 2023 годом на 14 249,42 млн. рублей или на 28,9 %.</w:t>
      </w:r>
    </w:p>
    <w:p w:rsidR="006E5896" w:rsidRPr="00931AFC" w:rsidRDefault="006E5896" w:rsidP="00931AFC">
      <w:pPr>
        <w:spacing w:after="0" w:line="240" w:lineRule="auto"/>
        <w:ind w:firstLine="567"/>
        <w:jc w:val="both"/>
        <w:rPr>
          <w:rFonts w:ascii="Times New Roman" w:hAnsi="Times New Roman"/>
          <w:noProof/>
          <w:spacing w:val="-14"/>
          <w:sz w:val="28"/>
          <w:szCs w:val="28"/>
        </w:rPr>
      </w:pPr>
      <w:r w:rsidRPr="00931AFC">
        <w:rPr>
          <w:rFonts w:ascii="Times New Roman" w:hAnsi="Times New Roman"/>
          <w:noProof/>
          <w:spacing w:val="-14"/>
          <w:sz w:val="28"/>
          <w:szCs w:val="28"/>
        </w:rPr>
        <w:t>В структуре расходов бюджета Территориального фонда обязательного медицинского страхования Кемеровской области – Кузбасса наибольший удельный вес в 2025 году занимали:</w:t>
      </w:r>
    </w:p>
    <w:p w:rsidR="006E5896" w:rsidRPr="00931AFC" w:rsidRDefault="006E5896" w:rsidP="00931AFC">
      <w:pPr>
        <w:spacing w:after="0" w:line="240" w:lineRule="auto"/>
        <w:ind w:firstLine="709"/>
        <w:jc w:val="both"/>
        <w:rPr>
          <w:rFonts w:ascii="Times New Roman" w:hAnsi="Times New Roman"/>
          <w:noProof/>
          <w:spacing w:val="-14"/>
          <w:sz w:val="28"/>
          <w:szCs w:val="28"/>
        </w:rPr>
      </w:pPr>
      <w:r w:rsidRPr="00931AFC">
        <w:rPr>
          <w:rFonts w:ascii="Times New Roman" w:hAnsi="Times New Roman"/>
          <w:noProof/>
          <w:spacing w:val="-14"/>
          <w:sz w:val="28"/>
          <w:szCs w:val="28"/>
        </w:rPr>
        <w:t>– здравоохранение (09 раздел) – 99,2 % (</w:t>
      </w:r>
      <w:r w:rsidRPr="00931AFC">
        <w:rPr>
          <w:rFonts w:ascii="Times New Roman" w:hAnsi="Times New Roman"/>
          <w:color w:val="000000"/>
          <w:sz w:val="28"/>
          <w:szCs w:val="28"/>
        </w:rPr>
        <w:t xml:space="preserve">62 972,46 </w:t>
      </w:r>
      <w:r w:rsidRPr="00931AFC">
        <w:rPr>
          <w:rFonts w:ascii="Times New Roman" w:hAnsi="Times New Roman"/>
          <w:noProof/>
          <w:spacing w:val="-14"/>
          <w:sz w:val="28"/>
          <w:szCs w:val="28"/>
        </w:rPr>
        <w:t>млн. рублей);</w:t>
      </w:r>
    </w:p>
    <w:p w:rsidR="006E5896" w:rsidRPr="00931AFC" w:rsidRDefault="006E5896" w:rsidP="00931AFC">
      <w:pPr>
        <w:spacing w:after="0" w:line="240" w:lineRule="auto"/>
        <w:ind w:firstLine="709"/>
        <w:jc w:val="both"/>
        <w:rPr>
          <w:rFonts w:ascii="Times New Roman" w:hAnsi="Times New Roman"/>
          <w:noProof/>
          <w:spacing w:val="-14"/>
          <w:sz w:val="28"/>
          <w:szCs w:val="28"/>
        </w:rPr>
      </w:pPr>
      <w:r w:rsidRPr="00931AFC">
        <w:rPr>
          <w:rFonts w:ascii="Times New Roman" w:hAnsi="Times New Roman"/>
          <w:noProof/>
          <w:spacing w:val="-14"/>
          <w:sz w:val="28"/>
          <w:szCs w:val="28"/>
        </w:rPr>
        <w:t>– общегосударственные расходы (01 раздел) – 0,8% (</w:t>
      </w:r>
      <w:r w:rsidRPr="00931AFC">
        <w:rPr>
          <w:rFonts w:ascii="Times New Roman" w:hAnsi="Times New Roman"/>
          <w:color w:val="000000"/>
          <w:sz w:val="28"/>
          <w:szCs w:val="28"/>
        </w:rPr>
        <w:t>486,33 млн</w:t>
      </w:r>
      <w:r w:rsidRPr="00931AFC">
        <w:rPr>
          <w:rFonts w:ascii="Times New Roman" w:hAnsi="Times New Roman"/>
          <w:noProof/>
          <w:spacing w:val="-14"/>
          <w:sz w:val="28"/>
          <w:szCs w:val="28"/>
        </w:rPr>
        <w:t>. рублей).</w:t>
      </w:r>
    </w:p>
    <w:p w:rsidR="006E5896" w:rsidRPr="00931AFC" w:rsidRDefault="006E5896" w:rsidP="00931AFC">
      <w:pPr>
        <w:spacing w:after="0" w:line="240" w:lineRule="auto"/>
        <w:ind w:firstLine="709"/>
        <w:jc w:val="both"/>
        <w:rPr>
          <w:rStyle w:val="af5"/>
          <w:rFonts w:ascii="Times New Roman" w:hAnsi="Times New Roman"/>
          <w:i w:val="0"/>
          <w:spacing w:val="-14"/>
          <w:sz w:val="28"/>
          <w:szCs w:val="28"/>
        </w:rPr>
      </w:pPr>
      <w:r w:rsidRPr="00931AFC">
        <w:rPr>
          <w:rStyle w:val="af5"/>
          <w:rFonts w:ascii="Times New Roman" w:hAnsi="Times New Roman"/>
          <w:i w:val="0"/>
          <w:spacing w:val="-14"/>
          <w:sz w:val="28"/>
          <w:szCs w:val="28"/>
        </w:rPr>
        <w:t xml:space="preserve">Увеличение кассовых выплат в 2024 и 2025 году обусловлен ростом финансирования необходимым для покрытия увеличившихся затрат на лечение, индексации заработных плат медицинских работников, увеличения объема оказываемой специализированной и </w:t>
      </w:r>
      <w:r w:rsidRPr="00931AFC">
        <w:rPr>
          <w:rStyle w:val="af5"/>
          <w:rFonts w:ascii="Times New Roman" w:hAnsi="Times New Roman"/>
          <w:i w:val="0"/>
          <w:spacing w:val="-14"/>
          <w:sz w:val="28"/>
          <w:szCs w:val="28"/>
        </w:rPr>
        <w:lastRenderedPageBreak/>
        <w:t>высокотехнологичной медицинской помощи, увеличения размера средств на одного застрахованного,</w:t>
      </w:r>
      <w:r w:rsidR="00217372" w:rsidRPr="00931AFC">
        <w:rPr>
          <w:rStyle w:val="af5"/>
          <w:rFonts w:ascii="Times New Roman" w:hAnsi="Times New Roman"/>
          <w:i w:val="0"/>
          <w:spacing w:val="-14"/>
          <w:sz w:val="28"/>
          <w:szCs w:val="28"/>
        </w:rPr>
        <w:t xml:space="preserve"> расширением перечня бесплатных </w:t>
      </w:r>
      <w:r w:rsidRPr="00931AFC">
        <w:rPr>
          <w:rStyle w:val="af5"/>
          <w:rFonts w:ascii="Times New Roman" w:hAnsi="Times New Roman"/>
          <w:i w:val="0"/>
          <w:spacing w:val="-14"/>
          <w:sz w:val="28"/>
          <w:szCs w:val="28"/>
        </w:rPr>
        <w:t>услуг</w:t>
      </w:r>
      <w:r w:rsidR="00217372" w:rsidRPr="00931AFC">
        <w:rPr>
          <w:rStyle w:val="af5"/>
          <w:rFonts w:ascii="Times New Roman" w:hAnsi="Times New Roman"/>
          <w:i w:val="0"/>
          <w:spacing w:val="-14"/>
          <w:sz w:val="28"/>
          <w:szCs w:val="28"/>
        </w:rPr>
        <w:t>,</w:t>
      </w:r>
      <w:r w:rsidRPr="00931AFC">
        <w:rPr>
          <w:rStyle w:val="af5"/>
          <w:rFonts w:ascii="Times New Roman" w:hAnsi="Times New Roman"/>
          <w:i w:val="0"/>
          <w:spacing w:val="-14"/>
          <w:sz w:val="28"/>
          <w:szCs w:val="28"/>
        </w:rPr>
        <w:t xml:space="preserve"> предоставляемых в рамках обязательного медицинского страхования. </w:t>
      </w:r>
    </w:p>
    <w:p w:rsidR="006E5896" w:rsidRPr="00931AFC" w:rsidRDefault="006E5896" w:rsidP="00931AFC">
      <w:pPr>
        <w:spacing w:after="0" w:line="240" w:lineRule="auto"/>
        <w:ind w:firstLine="709"/>
        <w:jc w:val="both"/>
        <w:rPr>
          <w:rStyle w:val="af5"/>
          <w:rFonts w:ascii="Times New Roman" w:hAnsi="Times New Roman"/>
          <w:i w:val="0"/>
          <w:spacing w:val="-14"/>
          <w:sz w:val="28"/>
          <w:szCs w:val="28"/>
        </w:rPr>
      </w:pPr>
      <w:r w:rsidRPr="00931AFC">
        <w:rPr>
          <w:rStyle w:val="af5"/>
          <w:rFonts w:ascii="Times New Roman" w:hAnsi="Times New Roman"/>
          <w:i w:val="0"/>
          <w:spacing w:val="-14"/>
          <w:sz w:val="28"/>
          <w:szCs w:val="28"/>
        </w:rPr>
        <w:t>Данные меры поддержки стали возможны благодаря вступлению в силу постановления Правительства Российской Федерации от 28</w:t>
      </w:r>
      <w:r w:rsidR="00932288">
        <w:rPr>
          <w:rStyle w:val="af5"/>
          <w:rFonts w:ascii="Times New Roman" w:hAnsi="Times New Roman"/>
          <w:i w:val="0"/>
          <w:spacing w:val="-14"/>
          <w:sz w:val="28"/>
          <w:szCs w:val="28"/>
        </w:rPr>
        <w:t xml:space="preserve"> декабря </w:t>
      </w:r>
      <w:r w:rsidRPr="00931AFC">
        <w:rPr>
          <w:rStyle w:val="af5"/>
          <w:rFonts w:ascii="Times New Roman" w:hAnsi="Times New Roman"/>
          <w:i w:val="0"/>
          <w:spacing w:val="-14"/>
          <w:sz w:val="28"/>
          <w:szCs w:val="28"/>
        </w:rPr>
        <w:t>2023</w:t>
      </w:r>
      <w:r w:rsidR="00932288">
        <w:rPr>
          <w:rStyle w:val="af5"/>
          <w:rFonts w:ascii="Times New Roman" w:hAnsi="Times New Roman"/>
          <w:i w:val="0"/>
          <w:spacing w:val="-14"/>
          <w:sz w:val="28"/>
          <w:szCs w:val="28"/>
        </w:rPr>
        <w:t xml:space="preserve"> г.</w:t>
      </w:r>
      <w:r w:rsidRPr="00931AFC">
        <w:rPr>
          <w:rStyle w:val="af5"/>
          <w:rFonts w:ascii="Times New Roman" w:hAnsi="Times New Roman"/>
          <w:i w:val="0"/>
          <w:spacing w:val="-14"/>
          <w:sz w:val="28"/>
          <w:szCs w:val="28"/>
        </w:rPr>
        <w:t xml:space="preserve"> № 2353 «О Программе государственных гарантий бесплатного оказания гражданам медицинской помощи на 2024 год и на плановый период 2025 и 2026 годов», а так Постановления Правительства Кемеровской области –Кузбасса от 29</w:t>
      </w:r>
      <w:r w:rsidR="00932288">
        <w:rPr>
          <w:rStyle w:val="af5"/>
          <w:rFonts w:ascii="Times New Roman" w:hAnsi="Times New Roman"/>
          <w:i w:val="0"/>
          <w:spacing w:val="-14"/>
          <w:sz w:val="28"/>
          <w:szCs w:val="28"/>
        </w:rPr>
        <w:t xml:space="preserve"> декабря </w:t>
      </w:r>
      <w:r w:rsidRPr="00931AFC">
        <w:rPr>
          <w:rStyle w:val="af5"/>
          <w:rFonts w:ascii="Times New Roman" w:hAnsi="Times New Roman"/>
          <w:i w:val="0"/>
          <w:spacing w:val="-14"/>
          <w:sz w:val="28"/>
          <w:szCs w:val="28"/>
        </w:rPr>
        <w:t>2023</w:t>
      </w:r>
      <w:r w:rsidR="00932288">
        <w:rPr>
          <w:rStyle w:val="af5"/>
          <w:rFonts w:ascii="Times New Roman" w:hAnsi="Times New Roman"/>
          <w:i w:val="0"/>
          <w:spacing w:val="-14"/>
          <w:sz w:val="28"/>
          <w:szCs w:val="28"/>
        </w:rPr>
        <w:t xml:space="preserve"> </w:t>
      </w:r>
      <w:r w:rsidRPr="00931AFC">
        <w:rPr>
          <w:rStyle w:val="af5"/>
          <w:rFonts w:ascii="Times New Roman" w:hAnsi="Times New Roman"/>
          <w:i w:val="0"/>
          <w:spacing w:val="-14"/>
          <w:sz w:val="28"/>
          <w:szCs w:val="28"/>
        </w:rPr>
        <w:t>г</w:t>
      </w:r>
      <w:r w:rsidR="00932288">
        <w:rPr>
          <w:rStyle w:val="af5"/>
          <w:rFonts w:ascii="Times New Roman" w:hAnsi="Times New Roman"/>
          <w:i w:val="0"/>
          <w:spacing w:val="-14"/>
          <w:sz w:val="28"/>
          <w:szCs w:val="28"/>
        </w:rPr>
        <w:t>.</w:t>
      </w:r>
      <w:r w:rsidRPr="00931AFC">
        <w:rPr>
          <w:rStyle w:val="af5"/>
          <w:rFonts w:ascii="Times New Roman" w:hAnsi="Times New Roman"/>
          <w:i w:val="0"/>
          <w:spacing w:val="-14"/>
          <w:sz w:val="28"/>
          <w:szCs w:val="28"/>
        </w:rPr>
        <w:t xml:space="preserve"> № 927 «Об утверждении Территориальной программы государственных гарантий бесплатного оказания гражданам медицинской помощи на 2024 год и на плановый период 2025 и 2026 годов».    </w:t>
      </w:r>
    </w:p>
    <w:p w:rsidR="006E5896" w:rsidRPr="00931AFC" w:rsidRDefault="006E5896" w:rsidP="00931AFC">
      <w:pPr>
        <w:tabs>
          <w:tab w:val="left" w:pos="709"/>
        </w:tabs>
        <w:spacing w:after="0" w:line="240" w:lineRule="auto"/>
        <w:jc w:val="both"/>
        <w:rPr>
          <w:rFonts w:ascii="Times New Roman" w:hAnsi="Times New Roman"/>
          <w:bCs/>
          <w:noProof/>
          <w:color w:val="000000" w:themeColor="text1"/>
          <w:spacing w:val="-20"/>
          <w:sz w:val="28"/>
          <w:szCs w:val="20"/>
        </w:rPr>
      </w:pPr>
      <w:r w:rsidRPr="00931AFC">
        <w:rPr>
          <w:rFonts w:ascii="Times New Roman" w:hAnsi="Times New Roman"/>
          <w:bCs/>
          <w:noProof/>
          <w:color w:val="000000" w:themeColor="text1"/>
          <w:spacing w:val="-20"/>
          <w:sz w:val="28"/>
          <w:szCs w:val="20"/>
        </w:rPr>
        <w:t xml:space="preserve">              Управление осуществляет исполнение отдельных функции Территориального фонда обязательного медицинского страхования Кемеровской области – Кузбасса:</w:t>
      </w:r>
    </w:p>
    <w:p w:rsidR="006E5896" w:rsidRPr="00931AFC" w:rsidRDefault="006E5896" w:rsidP="00931AFC">
      <w:pPr>
        <w:tabs>
          <w:tab w:val="left" w:pos="709"/>
        </w:tabs>
        <w:spacing w:after="0" w:line="240" w:lineRule="auto"/>
        <w:jc w:val="both"/>
        <w:rPr>
          <w:rFonts w:ascii="Times New Roman" w:hAnsi="Times New Roman"/>
          <w:bCs/>
          <w:noProof/>
          <w:color w:val="000000" w:themeColor="text1"/>
          <w:spacing w:val="-20"/>
          <w:sz w:val="28"/>
          <w:szCs w:val="20"/>
        </w:rPr>
      </w:pPr>
      <w:r w:rsidRPr="00931AFC">
        <w:rPr>
          <w:rFonts w:ascii="Times New Roman" w:hAnsi="Times New Roman"/>
          <w:bCs/>
          <w:noProof/>
          <w:color w:val="000000" w:themeColor="text1"/>
          <w:spacing w:val="-20"/>
          <w:sz w:val="28"/>
          <w:szCs w:val="20"/>
        </w:rPr>
        <w:t xml:space="preserve">             1) с исполнением бюджета Территориального фонда обязательного медицинского страхования Кемеровской области – Кузбасса, включающие:</w:t>
      </w:r>
    </w:p>
    <w:p w:rsidR="006E5896" w:rsidRPr="00931AFC" w:rsidRDefault="006E5896" w:rsidP="00931AFC">
      <w:pPr>
        <w:tabs>
          <w:tab w:val="left" w:pos="709"/>
        </w:tabs>
        <w:spacing w:after="0" w:line="240" w:lineRule="auto"/>
        <w:jc w:val="both"/>
        <w:rPr>
          <w:rFonts w:ascii="Times New Roman" w:hAnsi="Times New Roman"/>
          <w:bCs/>
          <w:noProof/>
          <w:color w:val="000000" w:themeColor="text1"/>
          <w:spacing w:val="-20"/>
          <w:sz w:val="28"/>
          <w:szCs w:val="20"/>
        </w:rPr>
      </w:pPr>
      <w:r w:rsidRPr="00931AFC">
        <w:rPr>
          <w:rFonts w:ascii="Times New Roman" w:hAnsi="Times New Roman"/>
          <w:bCs/>
          <w:noProof/>
          <w:color w:val="000000" w:themeColor="text1"/>
          <w:spacing w:val="-20"/>
          <w:sz w:val="28"/>
          <w:szCs w:val="20"/>
        </w:rPr>
        <w:t xml:space="preserve">              –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Территориального фонда обязательного медицинского страхования Кемеровской области – Кузбасса и главных администраторов (администраторов) источников финансирования дефицита бюджета Территориального фонда обязательного медицинского страхования Кемеровской области – Кузбасса;</w:t>
      </w:r>
    </w:p>
    <w:p w:rsidR="006E5896" w:rsidRPr="00931AFC" w:rsidRDefault="006E5896" w:rsidP="00931AFC">
      <w:pPr>
        <w:tabs>
          <w:tab w:val="left" w:pos="709"/>
        </w:tabs>
        <w:spacing w:after="0" w:line="240" w:lineRule="auto"/>
        <w:jc w:val="both"/>
        <w:rPr>
          <w:rFonts w:ascii="Times New Roman" w:hAnsi="Times New Roman"/>
          <w:bCs/>
          <w:noProof/>
          <w:color w:val="000000" w:themeColor="text1"/>
          <w:spacing w:val="-20"/>
          <w:sz w:val="28"/>
          <w:szCs w:val="20"/>
        </w:rPr>
      </w:pPr>
      <w:r w:rsidRPr="00931AFC">
        <w:rPr>
          <w:rFonts w:ascii="Times New Roman" w:hAnsi="Times New Roman"/>
          <w:bCs/>
          <w:noProof/>
          <w:color w:val="000000" w:themeColor="text1"/>
          <w:spacing w:val="-20"/>
          <w:sz w:val="28"/>
          <w:szCs w:val="20"/>
        </w:rPr>
        <w:t xml:space="preserve">              2) с проведением операций со средствами, поступающими во временное распоряжение получателей средств бюджета Территориального фонда обязательного медицинского страхования Кемеровской области – Кузбасса, включающие открытие и ведение лицевых счетов для учета операций со средствами, поступающими во временное распоряжение получателей средств бюджета Территориального фонда обязательного медицинского страхования Кемеровской области – Кузбасса.</w:t>
      </w:r>
    </w:p>
    <w:p w:rsidR="00267264" w:rsidRPr="00931AFC" w:rsidRDefault="000A2DDE" w:rsidP="00C24588">
      <w:pPr>
        <w:pStyle w:val="25"/>
        <w:shd w:val="clear" w:color="auto" w:fill="auto"/>
        <w:spacing w:after="0" w:line="240" w:lineRule="auto"/>
        <w:ind w:right="129" w:firstLine="709"/>
        <w:jc w:val="both"/>
        <w:outlineLvl w:val="3"/>
        <w:rPr>
          <w:b/>
          <w:spacing w:val="-20"/>
          <w:sz w:val="28"/>
          <w:szCs w:val="28"/>
        </w:rPr>
      </w:pPr>
      <w:r w:rsidRPr="00931AFC">
        <w:rPr>
          <w:b/>
          <w:spacing w:val="-20"/>
          <w:sz w:val="28"/>
          <w:szCs w:val="28"/>
        </w:rPr>
        <w:t>1.</w:t>
      </w:r>
      <w:r w:rsidRPr="00931AFC">
        <w:rPr>
          <w:b/>
          <w:spacing w:val="-20"/>
          <w:sz w:val="28"/>
          <w:szCs w:val="28"/>
          <w:lang w:val="ru-RU"/>
        </w:rPr>
        <w:t>3</w:t>
      </w:r>
      <w:r w:rsidRPr="00931AFC">
        <w:rPr>
          <w:b/>
          <w:spacing w:val="-20"/>
          <w:sz w:val="28"/>
          <w:szCs w:val="28"/>
        </w:rPr>
        <w:t>.</w:t>
      </w:r>
      <w:r w:rsidRPr="00931AFC">
        <w:rPr>
          <w:b/>
          <w:spacing w:val="-20"/>
          <w:sz w:val="28"/>
          <w:szCs w:val="28"/>
          <w:lang w:val="ru-RU"/>
        </w:rPr>
        <w:t>8</w:t>
      </w:r>
      <w:r w:rsidRPr="00931AFC">
        <w:rPr>
          <w:b/>
          <w:spacing w:val="-20"/>
          <w:sz w:val="28"/>
          <w:szCs w:val="28"/>
        </w:rPr>
        <w:t xml:space="preserve">. </w:t>
      </w:r>
      <w:r w:rsidR="00267264" w:rsidRPr="00931AFC">
        <w:rPr>
          <w:b/>
          <w:spacing w:val="-20"/>
          <w:sz w:val="28"/>
          <w:szCs w:val="28"/>
        </w:rPr>
        <w:t xml:space="preserve">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w:t>
      </w:r>
    </w:p>
    <w:p w:rsidR="006E5896" w:rsidRPr="00931AFC" w:rsidRDefault="006E5896" w:rsidP="00C24588">
      <w:pPr>
        <w:pStyle w:val="25"/>
        <w:shd w:val="clear" w:color="auto" w:fill="auto"/>
        <w:spacing w:after="0" w:line="240" w:lineRule="auto"/>
        <w:ind w:right="129" w:firstLine="709"/>
        <w:jc w:val="both"/>
        <w:outlineLvl w:val="4"/>
        <w:rPr>
          <w:b/>
          <w:i/>
          <w:iCs/>
          <w:spacing w:val="-20"/>
          <w:sz w:val="28"/>
          <w:szCs w:val="28"/>
          <w:lang w:val="ru-RU"/>
        </w:rPr>
      </w:pPr>
      <w:r w:rsidRPr="00931AFC">
        <w:rPr>
          <w:b/>
          <w:spacing w:val="-20"/>
          <w:sz w:val="28"/>
          <w:szCs w:val="28"/>
        </w:rPr>
        <w:t>1.</w:t>
      </w:r>
      <w:r w:rsidRPr="00931AFC">
        <w:rPr>
          <w:b/>
          <w:spacing w:val="-20"/>
          <w:sz w:val="28"/>
          <w:szCs w:val="28"/>
          <w:lang w:val="ru-RU"/>
        </w:rPr>
        <w:t>3</w:t>
      </w:r>
      <w:r w:rsidRPr="00931AFC">
        <w:rPr>
          <w:b/>
          <w:spacing w:val="-20"/>
          <w:sz w:val="28"/>
          <w:szCs w:val="28"/>
        </w:rPr>
        <w:t>.</w:t>
      </w:r>
      <w:r w:rsidRPr="00931AFC">
        <w:rPr>
          <w:b/>
          <w:spacing w:val="-20"/>
          <w:sz w:val="28"/>
          <w:szCs w:val="28"/>
          <w:lang w:val="ru-RU"/>
        </w:rPr>
        <w:t>8</w:t>
      </w:r>
      <w:r w:rsidRPr="00931AFC">
        <w:rPr>
          <w:b/>
          <w:spacing w:val="-20"/>
          <w:sz w:val="28"/>
          <w:szCs w:val="28"/>
        </w:rPr>
        <w:t>.</w:t>
      </w:r>
      <w:r w:rsidR="000A2DDE" w:rsidRPr="00931AFC">
        <w:rPr>
          <w:b/>
          <w:spacing w:val="-20"/>
          <w:sz w:val="28"/>
          <w:szCs w:val="28"/>
          <w:lang w:val="ru-RU"/>
        </w:rPr>
        <w:t>1</w:t>
      </w:r>
      <w:r w:rsidR="006F3649">
        <w:rPr>
          <w:b/>
          <w:spacing w:val="-20"/>
          <w:sz w:val="28"/>
          <w:szCs w:val="28"/>
          <w:lang w:val="ru-RU"/>
        </w:rPr>
        <w:t xml:space="preserve">. </w:t>
      </w:r>
      <w:r w:rsidRPr="00931AFC">
        <w:rPr>
          <w:b/>
          <w:spacing w:val="-20"/>
          <w:sz w:val="28"/>
          <w:szCs w:val="28"/>
        </w:rPr>
        <w:t xml:space="preserve"> Проведение и учет кассовых операций со средствами бюджетных (автономных) учреждений субъекта Российской Федерации</w:t>
      </w:r>
      <w:r w:rsidRPr="00931AFC">
        <w:rPr>
          <w:b/>
          <w:spacing w:val="-20"/>
          <w:sz w:val="28"/>
          <w:szCs w:val="28"/>
          <w:lang w:val="ru-RU"/>
        </w:rPr>
        <w:t xml:space="preserve"> </w:t>
      </w:r>
    </w:p>
    <w:p w:rsidR="006E5896" w:rsidRPr="006F3649" w:rsidRDefault="006E5896" w:rsidP="00931AFC">
      <w:pPr>
        <w:keepNext/>
        <w:tabs>
          <w:tab w:val="left" w:pos="0"/>
        </w:tabs>
        <w:spacing w:after="0" w:line="240" w:lineRule="auto"/>
        <w:ind w:left="709"/>
        <w:jc w:val="right"/>
        <w:rPr>
          <w:rFonts w:ascii="Times New Roman" w:hAnsi="Times New Roman"/>
          <w:spacing w:val="-14"/>
          <w:sz w:val="28"/>
          <w:szCs w:val="28"/>
        </w:rPr>
      </w:pPr>
      <w:r w:rsidRPr="00931AFC">
        <w:rPr>
          <w:rFonts w:ascii="Times New Roman" w:hAnsi="Times New Roman"/>
          <w:spacing w:val="-14"/>
          <w:sz w:val="28"/>
          <w:szCs w:val="28"/>
        </w:rPr>
        <w:t xml:space="preserve">Таблица </w:t>
      </w:r>
      <w:r w:rsidR="00217372" w:rsidRPr="00931AFC">
        <w:rPr>
          <w:rFonts w:ascii="Times New Roman" w:hAnsi="Times New Roman"/>
          <w:spacing w:val="-14"/>
          <w:sz w:val="28"/>
          <w:szCs w:val="28"/>
        </w:rPr>
        <w:t>9</w:t>
      </w:r>
    </w:p>
    <w:p w:rsidR="006E5896" w:rsidRPr="00931AFC" w:rsidRDefault="006E5896" w:rsidP="00931AFC">
      <w:pPr>
        <w:keepNext/>
        <w:tabs>
          <w:tab w:val="left" w:pos="0"/>
        </w:tabs>
        <w:spacing w:after="0" w:line="240" w:lineRule="auto"/>
        <w:ind w:left="708"/>
        <w:jc w:val="right"/>
        <w:rPr>
          <w:rFonts w:ascii="Times New Roman" w:hAnsi="Times New Roman"/>
          <w:sz w:val="24"/>
          <w:szCs w:val="24"/>
        </w:rPr>
      </w:pPr>
      <w:r w:rsidRPr="00931AFC">
        <w:rPr>
          <w:rFonts w:ascii="Times New Roman" w:hAnsi="Times New Roman"/>
          <w:spacing w:val="-14"/>
          <w:sz w:val="28"/>
          <w:szCs w:val="28"/>
        </w:rPr>
        <w:t>(млн. рублей)</w:t>
      </w:r>
    </w:p>
    <w:tbl>
      <w:tblPr>
        <w:tblpPr w:leftFromText="180" w:rightFromText="180" w:vertAnchor="text" w:horzAnchor="margin" w:tblpXSpec="center" w:tblpY="88"/>
        <w:tblOverlap w:val="never"/>
        <w:tblW w:w="10325" w:type="dxa"/>
        <w:tblLayout w:type="fixed"/>
        <w:tblLook w:val="0000" w:firstRow="0" w:lastRow="0" w:firstColumn="0" w:lastColumn="0" w:noHBand="0" w:noVBand="0"/>
      </w:tblPr>
      <w:tblGrid>
        <w:gridCol w:w="3818"/>
        <w:gridCol w:w="2254"/>
        <w:gridCol w:w="2268"/>
        <w:gridCol w:w="1985"/>
      </w:tblGrid>
      <w:tr w:rsidR="006E5896" w:rsidRPr="00931AFC" w:rsidTr="00511259">
        <w:trPr>
          <w:trHeight w:val="837"/>
          <w:tblHeader/>
        </w:trPr>
        <w:tc>
          <w:tcPr>
            <w:tcW w:w="3818" w:type="dxa"/>
            <w:tcBorders>
              <w:top w:val="single" w:sz="4" w:space="0" w:color="auto"/>
              <w:left w:val="single" w:sz="8" w:space="0" w:color="auto"/>
              <w:right w:val="single" w:sz="8" w:space="0" w:color="auto"/>
            </w:tcBorders>
            <w:noWrap/>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Показатели</w:t>
            </w:r>
          </w:p>
        </w:tc>
        <w:tc>
          <w:tcPr>
            <w:tcW w:w="2254" w:type="dxa"/>
            <w:tcBorders>
              <w:top w:val="single" w:sz="4" w:space="0" w:color="auto"/>
              <w:left w:val="nil"/>
              <w:right w:val="single" w:sz="4" w:space="0" w:color="auto"/>
            </w:tcBorders>
            <w:noWrap/>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2024 год</w:t>
            </w:r>
          </w:p>
        </w:tc>
        <w:tc>
          <w:tcPr>
            <w:tcW w:w="2268" w:type="dxa"/>
            <w:tcBorders>
              <w:top w:val="single" w:sz="4" w:space="0" w:color="auto"/>
              <w:left w:val="nil"/>
              <w:right w:val="single" w:sz="4" w:space="0" w:color="auto"/>
            </w:tcBorders>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2025 год</w:t>
            </w:r>
          </w:p>
        </w:tc>
        <w:tc>
          <w:tcPr>
            <w:tcW w:w="1985" w:type="dxa"/>
            <w:tcBorders>
              <w:top w:val="single" w:sz="4" w:space="0" w:color="auto"/>
              <w:left w:val="single" w:sz="4" w:space="0" w:color="auto"/>
              <w:right w:val="single" w:sz="4" w:space="0" w:color="auto"/>
            </w:tcBorders>
            <w:noWrap/>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Отчетный период к предыдущему</w:t>
            </w:r>
          </w:p>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w:t>
            </w:r>
          </w:p>
        </w:tc>
      </w:tr>
      <w:tr w:rsidR="006E5896" w:rsidRPr="00931AFC" w:rsidTr="00511259">
        <w:trPr>
          <w:trHeight w:val="255"/>
          <w:tblHeader/>
        </w:trPr>
        <w:tc>
          <w:tcPr>
            <w:tcW w:w="3818" w:type="dxa"/>
            <w:tcBorders>
              <w:top w:val="single" w:sz="4" w:space="0" w:color="auto"/>
              <w:left w:val="single" w:sz="4" w:space="0" w:color="auto"/>
              <w:bottom w:val="single" w:sz="4" w:space="0" w:color="auto"/>
              <w:right w:val="single" w:sz="4" w:space="0" w:color="auto"/>
            </w:tcBorders>
            <w:noWrap/>
            <w:vAlign w:val="bottom"/>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1</w:t>
            </w:r>
          </w:p>
        </w:tc>
        <w:tc>
          <w:tcPr>
            <w:tcW w:w="2254" w:type="dxa"/>
            <w:tcBorders>
              <w:top w:val="single" w:sz="4" w:space="0" w:color="auto"/>
              <w:left w:val="single" w:sz="4" w:space="0" w:color="auto"/>
              <w:bottom w:val="single" w:sz="4" w:space="0" w:color="auto"/>
              <w:right w:val="single" w:sz="4" w:space="0" w:color="auto"/>
            </w:tcBorders>
            <w:noWrap/>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2</w:t>
            </w:r>
          </w:p>
        </w:tc>
        <w:tc>
          <w:tcPr>
            <w:tcW w:w="2268" w:type="dxa"/>
            <w:tcBorders>
              <w:top w:val="single" w:sz="4" w:space="0" w:color="auto"/>
              <w:left w:val="single" w:sz="4" w:space="0" w:color="auto"/>
              <w:bottom w:val="single" w:sz="4" w:space="0" w:color="auto"/>
              <w:right w:val="single" w:sz="4" w:space="0" w:color="auto"/>
            </w:tcBorders>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3</w:t>
            </w:r>
          </w:p>
        </w:tc>
        <w:tc>
          <w:tcPr>
            <w:tcW w:w="1985" w:type="dxa"/>
            <w:tcBorders>
              <w:top w:val="single" w:sz="4" w:space="0" w:color="auto"/>
              <w:left w:val="single" w:sz="4" w:space="0" w:color="auto"/>
              <w:bottom w:val="single" w:sz="4" w:space="0" w:color="auto"/>
              <w:right w:val="single" w:sz="4" w:space="0" w:color="auto"/>
            </w:tcBorders>
            <w:noWrap/>
            <w:vAlign w:val="center"/>
          </w:tcPr>
          <w:p w:rsidR="006E5896" w:rsidRPr="00932288" w:rsidRDefault="006E5896" w:rsidP="00931AFC">
            <w:pPr>
              <w:spacing w:after="0" w:line="240" w:lineRule="auto"/>
              <w:jc w:val="center"/>
              <w:rPr>
                <w:rFonts w:ascii="Times New Roman" w:hAnsi="Times New Roman"/>
                <w:b/>
              </w:rPr>
            </w:pPr>
            <w:r w:rsidRPr="00932288">
              <w:rPr>
                <w:rFonts w:ascii="Times New Roman" w:hAnsi="Times New Roman"/>
                <w:b/>
              </w:rPr>
              <w:t>4</w:t>
            </w:r>
          </w:p>
        </w:tc>
      </w:tr>
      <w:tr w:rsidR="006E5896" w:rsidRPr="00931AFC" w:rsidTr="00511259">
        <w:trPr>
          <w:trHeight w:val="268"/>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Остаток денежных средств на начало периода</w:t>
            </w:r>
          </w:p>
        </w:tc>
        <w:tc>
          <w:tcPr>
            <w:tcW w:w="2254"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6 005,02</w:t>
            </w:r>
          </w:p>
        </w:tc>
        <w:tc>
          <w:tcPr>
            <w:tcW w:w="2268" w:type="dxa"/>
            <w:tcBorders>
              <w:top w:val="single" w:sz="4" w:space="0" w:color="auto"/>
              <w:left w:val="single" w:sz="4" w:space="0" w:color="auto"/>
              <w:bottom w:val="single" w:sz="4" w:space="0" w:color="auto"/>
              <w:right w:val="single" w:sz="4" w:space="0" w:color="auto"/>
            </w:tcBorders>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5 092,13</w:t>
            </w:r>
          </w:p>
        </w:tc>
        <w:tc>
          <w:tcPr>
            <w:tcW w:w="1985"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lang w:val="en-US"/>
              </w:rPr>
              <w:t>84</w:t>
            </w:r>
            <w:r w:rsidRPr="00D510FE">
              <w:rPr>
                <w:rFonts w:ascii="Times New Roman" w:hAnsi="Times New Roman"/>
              </w:rPr>
              <w:t>,</w:t>
            </w:r>
            <w:r w:rsidRPr="00D510FE">
              <w:rPr>
                <w:rFonts w:ascii="Times New Roman" w:hAnsi="Times New Roman"/>
                <w:lang w:val="en-US"/>
              </w:rPr>
              <w:t>8</w:t>
            </w:r>
          </w:p>
        </w:tc>
      </w:tr>
      <w:tr w:rsidR="006E5896" w:rsidRPr="00931AFC" w:rsidTr="00511259">
        <w:trPr>
          <w:trHeight w:val="255"/>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Всего доходы</w:t>
            </w:r>
          </w:p>
        </w:tc>
        <w:tc>
          <w:tcPr>
            <w:tcW w:w="2254"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97 959,38</w:t>
            </w:r>
          </w:p>
        </w:tc>
        <w:tc>
          <w:tcPr>
            <w:tcW w:w="2268" w:type="dxa"/>
            <w:tcBorders>
              <w:top w:val="single" w:sz="4" w:space="0" w:color="auto"/>
              <w:left w:val="single" w:sz="4" w:space="0" w:color="auto"/>
              <w:bottom w:val="single" w:sz="4" w:space="0" w:color="auto"/>
              <w:right w:val="single" w:sz="4" w:space="0" w:color="auto"/>
            </w:tcBorders>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96 253,29</w:t>
            </w:r>
          </w:p>
        </w:tc>
        <w:tc>
          <w:tcPr>
            <w:tcW w:w="1985"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lang w:val="en-US"/>
              </w:rPr>
            </w:pPr>
            <w:r w:rsidRPr="00D510FE">
              <w:rPr>
                <w:rFonts w:ascii="Times New Roman" w:hAnsi="Times New Roman"/>
              </w:rPr>
              <w:t>98,2</w:t>
            </w:r>
          </w:p>
        </w:tc>
      </w:tr>
      <w:tr w:rsidR="006E5896" w:rsidRPr="00931AFC" w:rsidTr="00511259">
        <w:trPr>
          <w:trHeight w:val="255"/>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Всего расходы</w:t>
            </w:r>
          </w:p>
        </w:tc>
        <w:tc>
          <w:tcPr>
            <w:tcW w:w="2254"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98 644,92</w:t>
            </w:r>
          </w:p>
        </w:tc>
        <w:tc>
          <w:tcPr>
            <w:tcW w:w="2268" w:type="dxa"/>
            <w:tcBorders>
              <w:top w:val="single" w:sz="4" w:space="0" w:color="auto"/>
              <w:left w:val="single" w:sz="4" w:space="0" w:color="auto"/>
              <w:bottom w:val="single" w:sz="4" w:space="0" w:color="auto"/>
              <w:right w:val="single" w:sz="4" w:space="0" w:color="auto"/>
            </w:tcBorders>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95 925,50</w:t>
            </w:r>
          </w:p>
        </w:tc>
        <w:tc>
          <w:tcPr>
            <w:tcW w:w="1985"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97,</w:t>
            </w:r>
            <w:r w:rsidRPr="00D510FE">
              <w:rPr>
                <w:rFonts w:ascii="Times New Roman" w:hAnsi="Times New Roman"/>
                <w:lang w:val="en-US"/>
              </w:rPr>
              <w:t>2</w:t>
            </w:r>
          </w:p>
        </w:tc>
      </w:tr>
      <w:tr w:rsidR="006E5896" w:rsidRPr="00931AFC" w:rsidTr="00511259">
        <w:trPr>
          <w:trHeight w:val="242"/>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Всего поступлений по источникам финансирования дефицита</w:t>
            </w:r>
          </w:p>
        </w:tc>
        <w:tc>
          <w:tcPr>
            <w:tcW w:w="2254"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1 853,39</w:t>
            </w:r>
          </w:p>
        </w:tc>
        <w:tc>
          <w:tcPr>
            <w:tcW w:w="2268" w:type="dxa"/>
            <w:tcBorders>
              <w:top w:val="single" w:sz="4" w:space="0" w:color="auto"/>
              <w:left w:val="single" w:sz="4" w:space="0" w:color="auto"/>
              <w:bottom w:val="single" w:sz="4" w:space="0" w:color="auto"/>
              <w:right w:val="single" w:sz="4" w:space="0" w:color="auto"/>
            </w:tcBorders>
          </w:tcPr>
          <w:p w:rsidR="006E5896" w:rsidRPr="00D510FE" w:rsidRDefault="006E5896" w:rsidP="00511259">
            <w:pPr>
              <w:spacing w:after="0" w:line="240" w:lineRule="auto"/>
              <w:jc w:val="center"/>
              <w:rPr>
                <w:rFonts w:ascii="Times New Roman" w:hAnsi="Times New Roman"/>
              </w:rPr>
            </w:pPr>
            <w:r w:rsidRPr="00D510FE">
              <w:rPr>
                <w:rFonts w:ascii="Times New Roman" w:hAnsi="Times New Roman"/>
              </w:rPr>
              <w:t>2 072,05</w:t>
            </w:r>
          </w:p>
        </w:tc>
        <w:tc>
          <w:tcPr>
            <w:tcW w:w="1985"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lang w:val="en-US"/>
              </w:rPr>
            </w:pPr>
            <w:r w:rsidRPr="00D510FE">
              <w:rPr>
                <w:rFonts w:ascii="Times New Roman" w:hAnsi="Times New Roman"/>
                <w:lang w:val="en-US"/>
              </w:rPr>
              <w:t>111</w:t>
            </w:r>
            <w:r w:rsidRPr="00D510FE">
              <w:rPr>
                <w:rFonts w:ascii="Times New Roman" w:hAnsi="Times New Roman"/>
              </w:rPr>
              <w:t>,8</w:t>
            </w:r>
          </w:p>
        </w:tc>
      </w:tr>
      <w:tr w:rsidR="006E5896" w:rsidRPr="00931AFC" w:rsidTr="00511259">
        <w:trPr>
          <w:trHeight w:val="242"/>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Всего выбытий по источникам финансирования дефицита</w:t>
            </w:r>
          </w:p>
        </w:tc>
        <w:tc>
          <w:tcPr>
            <w:tcW w:w="2254"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lang w:val="en-US"/>
              </w:rPr>
            </w:pPr>
            <w:r w:rsidRPr="00D510FE">
              <w:rPr>
                <w:rFonts w:ascii="Times New Roman" w:hAnsi="Times New Roman"/>
              </w:rPr>
              <w:t>2 080,74</w:t>
            </w:r>
          </w:p>
        </w:tc>
        <w:tc>
          <w:tcPr>
            <w:tcW w:w="2268" w:type="dxa"/>
            <w:tcBorders>
              <w:top w:val="single" w:sz="4" w:space="0" w:color="auto"/>
              <w:left w:val="single" w:sz="4" w:space="0" w:color="auto"/>
              <w:bottom w:val="single" w:sz="4" w:space="0" w:color="auto"/>
              <w:right w:val="single" w:sz="4" w:space="0" w:color="auto"/>
            </w:tcBorders>
          </w:tcPr>
          <w:p w:rsidR="006E5896" w:rsidRPr="00D510FE" w:rsidRDefault="006E5896" w:rsidP="00511259">
            <w:pPr>
              <w:spacing w:after="0" w:line="240" w:lineRule="auto"/>
              <w:jc w:val="center"/>
              <w:rPr>
                <w:rFonts w:ascii="Times New Roman" w:hAnsi="Times New Roman"/>
                <w:lang w:val="en-US"/>
              </w:rPr>
            </w:pPr>
            <w:r w:rsidRPr="00D510FE">
              <w:rPr>
                <w:rFonts w:ascii="Times New Roman" w:hAnsi="Times New Roman"/>
              </w:rPr>
              <w:t>2 075,68</w:t>
            </w:r>
          </w:p>
        </w:tc>
        <w:tc>
          <w:tcPr>
            <w:tcW w:w="1985" w:type="dxa"/>
            <w:tcBorders>
              <w:top w:val="single" w:sz="4" w:space="0" w:color="auto"/>
              <w:left w:val="single" w:sz="4" w:space="0" w:color="auto"/>
              <w:bottom w:val="single" w:sz="4" w:space="0" w:color="auto"/>
              <w:right w:val="single" w:sz="4" w:space="0" w:color="auto"/>
            </w:tcBorders>
            <w:noWrap/>
          </w:tcPr>
          <w:p w:rsidR="006E5896" w:rsidRPr="00D510FE" w:rsidRDefault="006E5896" w:rsidP="00511259">
            <w:pPr>
              <w:spacing w:after="0" w:line="240" w:lineRule="auto"/>
              <w:jc w:val="center"/>
              <w:rPr>
                <w:rFonts w:ascii="Times New Roman" w:hAnsi="Times New Roman"/>
                <w:lang w:val="en-US"/>
              </w:rPr>
            </w:pPr>
            <w:r w:rsidRPr="00D510FE">
              <w:rPr>
                <w:rFonts w:ascii="Times New Roman" w:hAnsi="Times New Roman"/>
                <w:lang w:val="en-US"/>
              </w:rPr>
              <w:t>99</w:t>
            </w:r>
            <w:r w:rsidRPr="00D510FE">
              <w:rPr>
                <w:rFonts w:ascii="Times New Roman" w:hAnsi="Times New Roman"/>
              </w:rPr>
              <w:t>,7</w:t>
            </w:r>
          </w:p>
        </w:tc>
      </w:tr>
      <w:tr w:rsidR="006E5896" w:rsidRPr="00931AFC" w:rsidTr="00511259">
        <w:trPr>
          <w:trHeight w:val="242"/>
        </w:trPr>
        <w:tc>
          <w:tcPr>
            <w:tcW w:w="3818" w:type="dxa"/>
            <w:tcBorders>
              <w:top w:val="single" w:sz="4" w:space="0" w:color="auto"/>
              <w:left w:val="single" w:sz="4" w:space="0" w:color="auto"/>
              <w:bottom w:val="single" w:sz="4" w:space="0" w:color="auto"/>
              <w:right w:val="single" w:sz="4" w:space="0" w:color="auto"/>
            </w:tcBorders>
            <w:noWrap/>
          </w:tcPr>
          <w:p w:rsidR="006E5896" w:rsidRPr="00932288" w:rsidRDefault="006E5896" w:rsidP="00511259">
            <w:pPr>
              <w:spacing w:after="0" w:line="240" w:lineRule="auto"/>
              <w:rPr>
                <w:rFonts w:ascii="Times New Roman" w:hAnsi="Times New Roman"/>
                <w:bCs/>
                <w:noProof/>
                <w:color w:val="000000" w:themeColor="text1"/>
                <w:spacing w:val="-20"/>
              </w:rPr>
            </w:pPr>
            <w:r w:rsidRPr="00932288">
              <w:rPr>
                <w:rFonts w:ascii="Times New Roman" w:hAnsi="Times New Roman"/>
                <w:bCs/>
                <w:noProof/>
                <w:color w:val="000000" w:themeColor="text1"/>
                <w:spacing w:val="-20"/>
              </w:rPr>
              <w:t>Остаток денежных средств на конец периода</w:t>
            </w:r>
          </w:p>
        </w:tc>
        <w:tc>
          <w:tcPr>
            <w:tcW w:w="2254" w:type="dxa"/>
            <w:tcBorders>
              <w:top w:val="single" w:sz="4" w:space="0" w:color="auto"/>
              <w:left w:val="single" w:sz="4" w:space="0" w:color="auto"/>
              <w:bottom w:val="single" w:sz="4" w:space="0" w:color="auto"/>
              <w:right w:val="single" w:sz="4" w:space="0" w:color="auto"/>
            </w:tcBorders>
            <w:noWrap/>
          </w:tcPr>
          <w:p w:rsidR="006E5896" w:rsidRPr="00511259" w:rsidRDefault="006E5896" w:rsidP="00511259">
            <w:pPr>
              <w:spacing w:after="0" w:line="240" w:lineRule="auto"/>
              <w:jc w:val="center"/>
              <w:rPr>
                <w:rFonts w:ascii="Times New Roman" w:hAnsi="Times New Roman"/>
                <w:b/>
                <w:lang w:val="en-US"/>
              </w:rPr>
            </w:pPr>
            <w:r w:rsidRPr="00511259">
              <w:rPr>
                <w:rFonts w:ascii="Times New Roman" w:hAnsi="Times New Roman"/>
                <w:b/>
              </w:rPr>
              <w:t>5 092,13</w:t>
            </w:r>
          </w:p>
        </w:tc>
        <w:tc>
          <w:tcPr>
            <w:tcW w:w="2268" w:type="dxa"/>
            <w:tcBorders>
              <w:top w:val="single" w:sz="4" w:space="0" w:color="auto"/>
              <w:left w:val="single" w:sz="4" w:space="0" w:color="auto"/>
              <w:bottom w:val="single" w:sz="4" w:space="0" w:color="auto"/>
              <w:right w:val="single" w:sz="4" w:space="0" w:color="auto"/>
            </w:tcBorders>
          </w:tcPr>
          <w:p w:rsidR="006E5896" w:rsidRPr="00511259" w:rsidRDefault="006E5896" w:rsidP="00511259">
            <w:pPr>
              <w:spacing w:after="0" w:line="240" w:lineRule="auto"/>
              <w:jc w:val="center"/>
              <w:rPr>
                <w:rFonts w:ascii="Times New Roman" w:hAnsi="Times New Roman"/>
                <w:b/>
                <w:lang w:val="en-US"/>
              </w:rPr>
            </w:pPr>
            <w:r w:rsidRPr="00511259">
              <w:rPr>
                <w:rFonts w:ascii="Times New Roman" w:hAnsi="Times New Roman"/>
                <w:b/>
              </w:rPr>
              <w:t>5 416,29</w:t>
            </w:r>
          </w:p>
        </w:tc>
        <w:tc>
          <w:tcPr>
            <w:tcW w:w="1985" w:type="dxa"/>
            <w:tcBorders>
              <w:top w:val="single" w:sz="4" w:space="0" w:color="auto"/>
              <w:left w:val="single" w:sz="4" w:space="0" w:color="auto"/>
              <w:bottom w:val="single" w:sz="4" w:space="0" w:color="auto"/>
              <w:right w:val="single" w:sz="4" w:space="0" w:color="auto"/>
            </w:tcBorders>
            <w:noWrap/>
          </w:tcPr>
          <w:p w:rsidR="006E5896" w:rsidRPr="00511259" w:rsidRDefault="006E5896" w:rsidP="00511259">
            <w:pPr>
              <w:spacing w:after="0" w:line="240" w:lineRule="auto"/>
              <w:jc w:val="center"/>
              <w:rPr>
                <w:rFonts w:ascii="Times New Roman" w:hAnsi="Times New Roman"/>
                <w:b/>
                <w:lang w:val="en-US"/>
              </w:rPr>
            </w:pPr>
            <w:r w:rsidRPr="00511259">
              <w:rPr>
                <w:rFonts w:ascii="Times New Roman" w:hAnsi="Times New Roman"/>
                <w:b/>
                <w:lang w:val="en-US"/>
              </w:rPr>
              <w:t>106</w:t>
            </w:r>
            <w:r w:rsidRPr="00511259">
              <w:rPr>
                <w:rFonts w:ascii="Times New Roman" w:hAnsi="Times New Roman"/>
                <w:b/>
              </w:rPr>
              <w:t>,4</w:t>
            </w:r>
          </w:p>
        </w:tc>
      </w:tr>
    </w:tbl>
    <w:p w:rsidR="006E5896" w:rsidRPr="00931AFC" w:rsidRDefault="006E5896" w:rsidP="00931AFC">
      <w:pPr>
        <w:tabs>
          <w:tab w:val="left" w:pos="709"/>
        </w:tabs>
        <w:suppressAutoHyphens/>
        <w:spacing w:after="0" w:line="240" w:lineRule="auto"/>
        <w:ind w:firstLine="709"/>
        <w:jc w:val="both"/>
        <w:rPr>
          <w:rFonts w:ascii="Times New Roman" w:hAnsi="Times New Roman"/>
          <w:noProof/>
          <w:spacing w:val="-20"/>
          <w:sz w:val="28"/>
          <w:szCs w:val="28"/>
        </w:rPr>
      </w:pPr>
    </w:p>
    <w:p w:rsidR="006E5896" w:rsidRPr="00931AFC" w:rsidRDefault="006E5896" w:rsidP="00931AFC">
      <w:pPr>
        <w:tabs>
          <w:tab w:val="left" w:pos="709"/>
        </w:tabs>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lastRenderedPageBreak/>
        <w:t xml:space="preserve">За отчетный период на лицевые счета бюджетных и автономных учреждений областного бюджета поступило </w:t>
      </w:r>
      <w:r w:rsidRPr="00931AFC">
        <w:rPr>
          <w:rFonts w:ascii="Times New Roman" w:hAnsi="Times New Roman"/>
          <w:sz w:val="28"/>
          <w:szCs w:val="28"/>
        </w:rPr>
        <w:t xml:space="preserve">96 253,29 </w:t>
      </w:r>
      <w:r w:rsidRPr="00931AFC">
        <w:rPr>
          <w:rFonts w:ascii="Times New Roman" w:hAnsi="Times New Roman"/>
          <w:noProof/>
          <w:spacing w:val="-20"/>
          <w:sz w:val="28"/>
          <w:szCs w:val="28"/>
        </w:rPr>
        <w:t xml:space="preserve">млн. рублей, что меньше по сравнению с 2024 годом на 1 706,09 млн. рублей или на 1,8 %. </w:t>
      </w:r>
    </w:p>
    <w:p w:rsidR="006E5896" w:rsidRPr="00931AFC" w:rsidRDefault="006E5896" w:rsidP="00931AFC">
      <w:pPr>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Кассовые выплаты за 2025 год составили 95</w:t>
      </w:r>
      <w:r w:rsidRPr="00931AFC">
        <w:rPr>
          <w:rFonts w:ascii="Times New Roman" w:hAnsi="Times New Roman"/>
          <w:sz w:val="28"/>
          <w:szCs w:val="28"/>
        </w:rPr>
        <w:t> 925,50 млн</w:t>
      </w:r>
      <w:r w:rsidRPr="00931AFC">
        <w:rPr>
          <w:rFonts w:ascii="Times New Roman" w:hAnsi="Times New Roman"/>
          <w:noProof/>
          <w:spacing w:val="-20"/>
          <w:sz w:val="28"/>
          <w:szCs w:val="28"/>
        </w:rPr>
        <w:t>. рублей, что меньше по сравнению с 2024 годом на 2 719, 42 млн. рублей или на 2,8 %.</w:t>
      </w:r>
    </w:p>
    <w:p w:rsidR="006E5896" w:rsidRPr="00C24588" w:rsidRDefault="006E5896" w:rsidP="004D67D9">
      <w:pPr>
        <w:pStyle w:val="5"/>
        <w:ind w:firstLine="709"/>
        <w:jc w:val="both"/>
        <w:rPr>
          <w:i w:val="0"/>
          <w:noProof/>
          <w:spacing w:val="-20"/>
          <w:sz w:val="28"/>
          <w:szCs w:val="28"/>
        </w:rPr>
      </w:pPr>
      <w:r w:rsidRPr="00C24588">
        <w:rPr>
          <w:i w:val="0"/>
          <w:noProof/>
          <w:spacing w:val="-20"/>
          <w:sz w:val="28"/>
          <w:szCs w:val="28"/>
        </w:rPr>
        <w:t xml:space="preserve">1.3.8.2. Проведение и учет кассовых операций со средствами муниципальных бюджетных (автономных) учреждений </w:t>
      </w:r>
    </w:p>
    <w:p w:rsidR="006E5896" w:rsidRPr="00931AFC" w:rsidRDefault="006E5896" w:rsidP="00931AFC">
      <w:pPr>
        <w:keepNext/>
        <w:tabs>
          <w:tab w:val="left" w:pos="0"/>
        </w:tabs>
        <w:spacing w:after="0" w:line="240" w:lineRule="auto"/>
        <w:ind w:left="709" w:firstLine="709"/>
        <w:jc w:val="right"/>
        <w:rPr>
          <w:rFonts w:ascii="Times New Roman" w:hAnsi="Times New Roman"/>
          <w:spacing w:val="-14"/>
          <w:sz w:val="28"/>
          <w:szCs w:val="28"/>
        </w:rPr>
      </w:pPr>
      <w:r w:rsidRPr="00931AFC">
        <w:rPr>
          <w:rFonts w:ascii="Times New Roman" w:hAnsi="Times New Roman"/>
          <w:spacing w:val="-14"/>
          <w:sz w:val="28"/>
          <w:szCs w:val="28"/>
        </w:rPr>
        <w:t xml:space="preserve">Таблица </w:t>
      </w:r>
      <w:r w:rsidR="00217372" w:rsidRPr="00931AFC">
        <w:rPr>
          <w:rFonts w:ascii="Times New Roman" w:hAnsi="Times New Roman"/>
          <w:spacing w:val="-14"/>
          <w:sz w:val="28"/>
          <w:szCs w:val="28"/>
        </w:rPr>
        <w:t>10</w:t>
      </w:r>
    </w:p>
    <w:p w:rsidR="006E5896" w:rsidRPr="00931AFC" w:rsidRDefault="006E5896" w:rsidP="00931AFC">
      <w:pPr>
        <w:keepNext/>
        <w:tabs>
          <w:tab w:val="left" w:pos="0"/>
        </w:tabs>
        <w:spacing w:after="0" w:line="240" w:lineRule="auto"/>
        <w:ind w:firstLine="709"/>
        <w:jc w:val="right"/>
        <w:rPr>
          <w:rFonts w:ascii="Times New Roman" w:hAnsi="Times New Roman"/>
          <w:spacing w:val="-14"/>
          <w:sz w:val="28"/>
          <w:szCs w:val="28"/>
        </w:rPr>
      </w:pPr>
      <w:r w:rsidRPr="00931AFC">
        <w:rPr>
          <w:rFonts w:ascii="Times New Roman" w:hAnsi="Times New Roman"/>
          <w:spacing w:val="-14"/>
          <w:sz w:val="28"/>
          <w:szCs w:val="28"/>
        </w:rPr>
        <w:t>(млн. рублей)</w:t>
      </w:r>
    </w:p>
    <w:tbl>
      <w:tblPr>
        <w:tblpPr w:leftFromText="180" w:rightFromText="180" w:vertAnchor="text" w:horzAnchor="margin" w:tblpXSpec="center" w:tblpY="88"/>
        <w:tblOverlap w:val="never"/>
        <w:tblW w:w="10173" w:type="dxa"/>
        <w:tblLayout w:type="fixed"/>
        <w:tblLook w:val="0000" w:firstRow="0" w:lastRow="0" w:firstColumn="0" w:lastColumn="0" w:noHBand="0" w:noVBand="0"/>
      </w:tblPr>
      <w:tblGrid>
        <w:gridCol w:w="3794"/>
        <w:gridCol w:w="2173"/>
        <w:gridCol w:w="2173"/>
        <w:gridCol w:w="2033"/>
      </w:tblGrid>
      <w:tr w:rsidR="006E5896" w:rsidRPr="00931AFC" w:rsidTr="006E5896">
        <w:trPr>
          <w:trHeight w:val="837"/>
          <w:tblHeader/>
        </w:trPr>
        <w:tc>
          <w:tcPr>
            <w:tcW w:w="3794" w:type="dxa"/>
            <w:tcBorders>
              <w:top w:val="single" w:sz="4" w:space="0" w:color="auto"/>
              <w:left w:val="single" w:sz="8" w:space="0" w:color="auto"/>
              <w:right w:val="single" w:sz="8" w:space="0" w:color="auto"/>
            </w:tcBorders>
            <w:noWrap/>
            <w:vAlign w:val="center"/>
          </w:tcPr>
          <w:p w:rsidR="006E5896" w:rsidRPr="00931AFC" w:rsidRDefault="006E5896" w:rsidP="00931AFC">
            <w:pPr>
              <w:keepNext/>
              <w:spacing w:after="0" w:line="240" w:lineRule="auto"/>
              <w:jc w:val="center"/>
              <w:rPr>
                <w:rFonts w:ascii="Times New Roman" w:hAnsi="Times New Roman"/>
                <w:b/>
                <w:bCs/>
                <w:spacing w:val="-14"/>
                <w:sz w:val="24"/>
                <w:szCs w:val="24"/>
              </w:rPr>
            </w:pPr>
            <w:r w:rsidRPr="00931AFC">
              <w:rPr>
                <w:rFonts w:ascii="Times New Roman" w:hAnsi="Times New Roman"/>
                <w:b/>
                <w:bCs/>
                <w:spacing w:val="-14"/>
                <w:sz w:val="24"/>
                <w:szCs w:val="24"/>
              </w:rPr>
              <w:t>Показатели</w:t>
            </w:r>
          </w:p>
        </w:tc>
        <w:tc>
          <w:tcPr>
            <w:tcW w:w="2173" w:type="dxa"/>
            <w:tcBorders>
              <w:top w:val="single" w:sz="4" w:space="0" w:color="auto"/>
              <w:left w:val="nil"/>
              <w:right w:val="single" w:sz="4" w:space="0" w:color="auto"/>
            </w:tcBorders>
            <w:noWrap/>
            <w:vAlign w:val="center"/>
          </w:tcPr>
          <w:p w:rsidR="006E5896" w:rsidRPr="00931AFC" w:rsidRDefault="006E5896" w:rsidP="00931AFC">
            <w:pPr>
              <w:keepNext/>
              <w:spacing w:after="0" w:line="240" w:lineRule="auto"/>
              <w:jc w:val="center"/>
              <w:rPr>
                <w:rFonts w:ascii="Times New Roman" w:hAnsi="Times New Roman"/>
                <w:b/>
                <w:spacing w:val="-14"/>
                <w:sz w:val="24"/>
                <w:szCs w:val="24"/>
              </w:rPr>
            </w:pPr>
            <w:r w:rsidRPr="00931AFC">
              <w:rPr>
                <w:rFonts w:ascii="Times New Roman" w:hAnsi="Times New Roman"/>
                <w:b/>
                <w:spacing w:val="-14"/>
                <w:sz w:val="24"/>
                <w:szCs w:val="24"/>
              </w:rPr>
              <w:t>202</w:t>
            </w:r>
            <w:r w:rsidRPr="00931AFC">
              <w:rPr>
                <w:rFonts w:ascii="Times New Roman" w:hAnsi="Times New Roman"/>
                <w:b/>
                <w:spacing w:val="-14"/>
                <w:sz w:val="24"/>
                <w:szCs w:val="24"/>
                <w:lang w:val="en-US"/>
              </w:rPr>
              <w:t>4</w:t>
            </w:r>
            <w:r w:rsidRPr="00931AFC">
              <w:rPr>
                <w:rFonts w:ascii="Times New Roman" w:hAnsi="Times New Roman"/>
                <w:b/>
                <w:spacing w:val="-14"/>
                <w:sz w:val="24"/>
                <w:szCs w:val="24"/>
              </w:rPr>
              <w:t xml:space="preserve"> год</w:t>
            </w:r>
          </w:p>
        </w:tc>
        <w:tc>
          <w:tcPr>
            <w:tcW w:w="2173" w:type="dxa"/>
            <w:tcBorders>
              <w:top w:val="single" w:sz="4" w:space="0" w:color="auto"/>
              <w:left w:val="nil"/>
              <w:right w:val="single" w:sz="4" w:space="0" w:color="auto"/>
            </w:tcBorders>
            <w:vAlign w:val="center"/>
          </w:tcPr>
          <w:p w:rsidR="006E5896" w:rsidRPr="00931AFC" w:rsidRDefault="006E5896" w:rsidP="00931AFC">
            <w:pPr>
              <w:keepNext/>
              <w:spacing w:after="0" w:line="240" w:lineRule="auto"/>
              <w:jc w:val="center"/>
              <w:rPr>
                <w:rFonts w:ascii="Times New Roman" w:hAnsi="Times New Roman"/>
                <w:b/>
                <w:spacing w:val="-14"/>
                <w:sz w:val="24"/>
                <w:szCs w:val="24"/>
              </w:rPr>
            </w:pPr>
            <w:r w:rsidRPr="00931AFC">
              <w:rPr>
                <w:rFonts w:ascii="Times New Roman" w:hAnsi="Times New Roman"/>
                <w:b/>
                <w:spacing w:val="-14"/>
                <w:sz w:val="24"/>
                <w:szCs w:val="24"/>
              </w:rPr>
              <w:t>202</w:t>
            </w:r>
            <w:r w:rsidRPr="00931AFC">
              <w:rPr>
                <w:rFonts w:ascii="Times New Roman" w:hAnsi="Times New Roman"/>
                <w:b/>
                <w:spacing w:val="-14"/>
                <w:sz w:val="24"/>
                <w:szCs w:val="24"/>
                <w:lang w:val="en-US"/>
              </w:rPr>
              <w:t>5</w:t>
            </w:r>
            <w:r w:rsidRPr="00931AFC">
              <w:rPr>
                <w:rFonts w:ascii="Times New Roman" w:hAnsi="Times New Roman"/>
                <w:b/>
                <w:spacing w:val="-14"/>
                <w:sz w:val="24"/>
                <w:szCs w:val="24"/>
              </w:rPr>
              <w:t xml:space="preserve"> год</w:t>
            </w:r>
          </w:p>
        </w:tc>
        <w:tc>
          <w:tcPr>
            <w:tcW w:w="2033" w:type="dxa"/>
            <w:tcBorders>
              <w:top w:val="single" w:sz="4" w:space="0" w:color="auto"/>
              <w:left w:val="single" w:sz="4" w:space="0" w:color="auto"/>
              <w:right w:val="single" w:sz="4" w:space="0" w:color="auto"/>
            </w:tcBorders>
            <w:noWrap/>
            <w:vAlign w:val="center"/>
          </w:tcPr>
          <w:p w:rsidR="006E5896" w:rsidRPr="00931AFC" w:rsidRDefault="006E5896" w:rsidP="00931AFC">
            <w:pPr>
              <w:keepNext/>
              <w:spacing w:after="0" w:line="240" w:lineRule="auto"/>
              <w:jc w:val="center"/>
              <w:rPr>
                <w:rFonts w:ascii="Times New Roman" w:hAnsi="Times New Roman"/>
                <w:b/>
                <w:spacing w:val="-14"/>
                <w:sz w:val="24"/>
                <w:szCs w:val="24"/>
              </w:rPr>
            </w:pPr>
            <w:r w:rsidRPr="00931AFC">
              <w:rPr>
                <w:rFonts w:ascii="Times New Roman" w:hAnsi="Times New Roman"/>
                <w:b/>
                <w:spacing w:val="-14"/>
                <w:sz w:val="24"/>
                <w:szCs w:val="24"/>
              </w:rPr>
              <w:t>Отчетный период к предыдущему</w:t>
            </w:r>
          </w:p>
          <w:p w:rsidR="006E5896" w:rsidRPr="00931AFC" w:rsidRDefault="006E5896" w:rsidP="00931AFC">
            <w:pPr>
              <w:keepNext/>
              <w:spacing w:after="0" w:line="240" w:lineRule="auto"/>
              <w:jc w:val="center"/>
              <w:rPr>
                <w:rFonts w:ascii="Times New Roman" w:hAnsi="Times New Roman"/>
                <w:b/>
                <w:spacing w:val="-14"/>
                <w:sz w:val="24"/>
                <w:szCs w:val="24"/>
              </w:rPr>
            </w:pPr>
            <w:r w:rsidRPr="00931AFC">
              <w:rPr>
                <w:rFonts w:ascii="Times New Roman" w:hAnsi="Times New Roman"/>
                <w:b/>
                <w:spacing w:val="-14"/>
                <w:sz w:val="24"/>
                <w:szCs w:val="24"/>
              </w:rPr>
              <w:t>(%)</w:t>
            </w:r>
          </w:p>
        </w:tc>
      </w:tr>
      <w:tr w:rsidR="006E5896" w:rsidRPr="00931AFC" w:rsidTr="006E5896">
        <w:trPr>
          <w:trHeight w:val="255"/>
          <w:tblHeader/>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511259" w:rsidRDefault="006E5896" w:rsidP="00931AFC">
            <w:pPr>
              <w:keepNext/>
              <w:spacing w:after="0" w:line="240" w:lineRule="auto"/>
              <w:jc w:val="center"/>
              <w:rPr>
                <w:rFonts w:ascii="Times New Roman" w:hAnsi="Times New Roman"/>
                <w:b/>
                <w:spacing w:val="-14"/>
              </w:rPr>
            </w:pPr>
            <w:r w:rsidRPr="00511259">
              <w:rPr>
                <w:rFonts w:ascii="Times New Roman" w:hAnsi="Times New Roman"/>
                <w:b/>
                <w:spacing w:val="-14"/>
              </w:rPr>
              <w:t>1</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511259" w:rsidRDefault="006E5896" w:rsidP="00931AFC">
            <w:pPr>
              <w:keepNext/>
              <w:spacing w:after="0" w:line="240" w:lineRule="auto"/>
              <w:jc w:val="center"/>
              <w:rPr>
                <w:rFonts w:ascii="Times New Roman" w:hAnsi="Times New Roman"/>
                <w:b/>
                <w:spacing w:val="-14"/>
              </w:rPr>
            </w:pPr>
            <w:r w:rsidRPr="00511259">
              <w:rPr>
                <w:rFonts w:ascii="Times New Roman" w:hAnsi="Times New Roman"/>
                <w:b/>
                <w:spacing w:val="-14"/>
              </w:rPr>
              <w:t>2</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511259" w:rsidRDefault="006E5896" w:rsidP="00931AFC">
            <w:pPr>
              <w:keepNext/>
              <w:spacing w:after="0" w:line="240" w:lineRule="auto"/>
              <w:jc w:val="center"/>
              <w:rPr>
                <w:rFonts w:ascii="Times New Roman" w:hAnsi="Times New Roman"/>
                <w:b/>
                <w:spacing w:val="-14"/>
              </w:rPr>
            </w:pPr>
            <w:r w:rsidRPr="00511259">
              <w:rPr>
                <w:rFonts w:ascii="Times New Roman" w:hAnsi="Times New Roman"/>
                <w:b/>
                <w:spacing w:val="-14"/>
              </w:rPr>
              <w:t>3</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511259" w:rsidRDefault="006E5896" w:rsidP="00931AFC">
            <w:pPr>
              <w:keepNext/>
              <w:spacing w:after="0" w:line="240" w:lineRule="auto"/>
              <w:jc w:val="center"/>
              <w:rPr>
                <w:rFonts w:ascii="Times New Roman" w:hAnsi="Times New Roman"/>
                <w:b/>
                <w:spacing w:val="-14"/>
              </w:rPr>
            </w:pPr>
            <w:r w:rsidRPr="00511259">
              <w:rPr>
                <w:rFonts w:ascii="Times New Roman" w:hAnsi="Times New Roman"/>
                <w:b/>
                <w:spacing w:val="-14"/>
              </w:rPr>
              <w:t>4</w:t>
            </w:r>
          </w:p>
        </w:tc>
      </w:tr>
      <w:tr w:rsidR="006E5896" w:rsidRPr="00931AFC" w:rsidTr="006E5896">
        <w:trPr>
          <w:trHeight w:val="255"/>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Остаток денежных средств на начало периода</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2 959,61</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3 122,82</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105,5</w:t>
            </w:r>
          </w:p>
        </w:tc>
      </w:tr>
      <w:tr w:rsidR="006E5896" w:rsidRPr="00931AFC" w:rsidTr="006E5896">
        <w:trPr>
          <w:trHeight w:val="255"/>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Всего доходы</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100 569,50</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99 069,60</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98,5</w:t>
            </w:r>
          </w:p>
        </w:tc>
      </w:tr>
      <w:tr w:rsidR="006E5896" w:rsidRPr="00931AFC" w:rsidTr="006E5896">
        <w:trPr>
          <w:trHeight w:val="255"/>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Всего расходы</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100 401,06</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100 102,97</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99,7</w:t>
            </w:r>
          </w:p>
        </w:tc>
      </w:tr>
      <w:tr w:rsidR="006E5896" w:rsidRPr="00931AFC" w:rsidTr="006E5896">
        <w:trPr>
          <w:trHeight w:val="242"/>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Всего поступлений по источникам финансирования дефицита</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213,75</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253,11</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118,4</w:t>
            </w:r>
          </w:p>
        </w:tc>
      </w:tr>
      <w:tr w:rsidR="006E5896" w:rsidRPr="00931AFC" w:rsidTr="006E5896">
        <w:trPr>
          <w:trHeight w:val="242"/>
        </w:trPr>
        <w:tc>
          <w:tcPr>
            <w:tcW w:w="3794" w:type="dxa"/>
            <w:tcBorders>
              <w:top w:val="single" w:sz="4" w:space="0" w:color="auto"/>
              <w:left w:val="single" w:sz="4" w:space="0" w:color="auto"/>
              <w:bottom w:val="single" w:sz="4" w:space="0" w:color="auto"/>
              <w:right w:val="single" w:sz="4" w:space="0" w:color="auto"/>
            </w:tcBorders>
            <w:noWrap/>
            <w:vAlign w:val="bottom"/>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Всего выбытий по источникам финансирования дефицита</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218,98</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434,26</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D510FE">
            <w:pPr>
              <w:spacing w:after="0" w:line="240" w:lineRule="auto"/>
              <w:jc w:val="center"/>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198,3</w:t>
            </w:r>
          </w:p>
        </w:tc>
      </w:tr>
      <w:tr w:rsidR="006E5896" w:rsidRPr="00931AFC" w:rsidTr="006E5896">
        <w:trPr>
          <w:trHeight w:val="242"/>
        </w:trPr>
        <w:tc>
          <w:tcPr>
            <w:tcW w:w="3794" w:type="dxa"/>
            <w:tcBorders>
              <w:top w:val="single" w:sz="4" w:space="0" w:color="auto"/>
              <w:left w:val="single" w:sz="4" w:space="0" w:color="auto"/>
              <w:bottom w:val="single" w:sz="4" w:space="0" w:color="auto"/>
              <w:right w:val="single" w:sz="4" w:space="0" w:color="auto"/>
            </w:tcBorders>
            <w:noWrap/>
            <w:vAlign w:val="center"/>
          </w:tcPr>
          <w:p w:rsidR="006E5896" w:rsidRPr="00D510FE" w:rsidRDefault="006E5896" w:rsidP="00931AFC">
            <w:pPr>
              <w:spacing w:after="0" w:line="240" w:lineRule="auto"/>
              <w:rPr>
                <w:rFonts w:ascii="Times New Roman" w:hAnsi="Times New Roman"/>
                <w:bCs/>
                <w:noProof/>
                <w:color w:val="000000" w:themeColor="text1"/>
                <w:spacing w:val="-20"/>
              </w:rPr>
            </w:pPr>
            <w:r w:rsidRPr="00D510FE">
              <w:rPr>
                <w:rFonts w:ascii="Times New Roman" w:hAnsi="Times New Roman"/>
                <w:bCs/>
                <w:noProof/>
                <w:color w:val="000000" w:themeColor="text1"/>
                <w:spacing w:val="-20"/>
              </w:rPr>
              <w:t>Остаток денежных средств на конец периода</w:t>
            </w:r>
          </w:p>
        </w:tc>
        <w:tc>
          <w:tcPr>
            <w:tcW w:w="2173" w:type="dxa"/>
            <w:tcBorders>
              <w:top w:val="single" w:sz="4" w:space="0" w:color="auto"/>
              <w:left w:val="single" w:sz="4" w:space="0" w:color="auto"/>
              <w:bottom w:val="single" w:sz="4" w:space="0" w:color="auto"/>
              <w:right w:val="single" w:sz="4" w:space="0" w:color="auto"/>
            </w:tcBorders>
            <w:noWrap/>
            <w:vAlign w:val="center"/>
          </w:tcPr>
          <w:p w:rsidR="006E5896" w:rsidRPr="00511259" w:rsidRDefault="006E5896" w:rsidP="00D510FE">
            <w:pPr>
              <w:spacing w:after="0" w:line="240" w:lineRule="auto"/>
              <w:jc w:val="center"/>
              <w:rPr>
                <w:rFonts w:ascii="Times New Roman" w:hAnsi="Times New Roman"/>
                <w:b/>
                <w:bCs/>
                <w:noProof/>
                <w:color w:val="000000" w:themeColor="text1"/>
                <w:spacing w:val="-20"/>
              </w:rPr>
            </w:pPr>
            <w:r w:rsidRPr="00511259">
              <w:rPr>
                <w:rFonts w:ascii="Times New Roman" w:hAnsi="Times New Roman"/>
                <w:b/>
                <w:bCs/>
                <w:noProof/>
                <w:color w:val="000000" w:themeColor="text1"/>
                <w:spacing w:val="-20"/>
              </w:rPr>
              <w:t>3 122,82</w:t>
            </w:r>
          </w:p>
        </w:tc>
        <w:tc>
          <w:tcPr>
            <w:tcW w:w="2173" w:type="dxa"/>
            <w:tcBorders>
              <w:top w:val="single" w:sz="4" w:space="0" w:color="auto"/>
              <w:left w:val="single" w:sz="4" w:space="0" w:color="auto"/>
              <w:bottom w:val="single" w:sz="4" w:space="0" w:color="auto"/>
              <w:right w:val="single" w:sz="4" w:space="0" w:color="auto"/>
            </w:tcBorders>
            <w:vAlign w:val="center"/>
          </w:tcPr>
          <w:p w:rsidR="006E5896" w:rsidRPr="00511259" w:rsidRDefault="006E5896" w:rsidP="00D510FE">
            <w:pPr>
              <w:spacing w:after="0" w:line="240" w:lineRule="auto"/>
              <w:jc w:val="center"/>
              <w:rPr>
                <w:rFonts w:ascii="Times New Roman" w:hAnsi="Times New Roman"/>
                <w:b/>
                <w:bCs/>
                <w:noProof/>
                <w:color w:val="000000" w:themeColor="text1"/>
                <w:spacing w:val="-20"/>
              </w:rPr>
            </w:pPr>
            <w:r w:rsidRPr="00511259">
              <w:rPr>
                <w:rFonts w:ascii="Times New Roman" w:hAnsi="Times New Roman"/>
                <w:b/>
                <w:bCs/>
                <w:noProof/>
                <w:color w:val="000000" w:themeColor="text1"/>
                <w:spacing w:val="-20"/>
              </w:rPr>
              <w:t>1 908,30</w:t>
            </w:r>
          </w:p>
        </w:tc>
        <w:tc>
          <w:tcPr>
            <w:tcW w:w="2033" w:type="dxa"/>
            <w:tcBorders>
              <w:top w:val="single" w:sz="4" w:space="0" w:color="auto"/>
              <w:left w:val="single" w:sz="4" w:space="0" w:color="auto"/>
              <w:bottom w:val="single" w:sz="4" w:space="0" w:color="auto"/>
              <w:right w:val="single" w:sz="4" w:space="0" w:color="auto"/>
            </w:tcBorders>
            <w:noWrap/>
            <w:vAlign w:val="center"/>
          </w:tcPr>
          <w:p w:rsidR="006E5896" w:rsidRPr="00511259" w:rsidRDefault="006E5896" w:rsidP="00D510FE">
            <w:pPr>
              <w:spacing w:after="0" w:line="240" w:lineRule="auto"/>
              <w:jc w:val="center"/>
              <w:rPr>
                <w:rFonts w:ascii="Times New Roman" w:hAnsi="Times New Roman"/>
                <w:b/>
                <w:bCs/>
                <w:noProof/>
                <w:color w:val="000000" w:themeColor="text1"/>
                <w:spacing w:val="-20"/>
              </w:rPr>
            </w:pPr>
            <w:r w:rsidRPr="00511259">
              <w:rPr>
                <w:rFonts w:ascii="Times New Roman" w:hAnsi="Times New Roman"/>
                <w:b/>
                <w:bCs/>
                <w:noProof/>
                <w:color w:val="000000" w:themeColor="text1"/>
                <w:spacing w:val="-20"/>
              </w:rPr>
              <w:t>61,1</w:t>
            </w:r>
          </w:p>
        </w:tc>
      </w:tr>
    </w:tbl>
    <w:p w:rsidR="00511259" w:rsidRDefault="00511259" w:rsidP="00926D61">
      <w:pPr>
        <w:tabs>
          <w:tab w:val="left" w:pos="709"/>
        </w:tabs>
        <w:suppressAutoHyphens/>
        <w:spacing w:after="0" w:line="240" w:lineRule="auto"/>
        <w:jc w:val="both"/>
        <w:rPr>
          <w:rFonts w:ascii="Times New Roman" w:hAnsi="Times New Roman"/>
          <w:noProof/>
          <w:spacing w:val="-20"/>
          <w:sz w:val="28"/>
          <w:szCs w:val="28"/>
        </w:rPr>
      </w:pPr>
    </w:p>
    <w:p w:rsidR="006E5896" w:rsidRPr="00931AFC" w:rsidRDefault="006E5896" w:rsidP="00931AFC">
      <w:pPr>
        <w:tabs>
          <w:tab w:val="left" w:pos="709"/>
        </w:tabs>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За отчетный период на лицевые счета бюджетных и автономных учреждений местных бюджетов поступило 99</w:t>
      </w:r>
      <w:r w:rsidRPr="00931AFC">
        <w:rPr>
          <w:rFonts w:ascii="Times New Roman" w:hAnsi="Times New Roman"/>
          <w:sz w:val="28"/>
          <w:szCs w:val="28"/>
        </w:rPr>
        <w:t> 069,60 млн</w:t>
      </w:r>
      <w:r w:rsidRPr="00931AFC">
        <w:rPr>
          <w:rFonts w:ascii="Times New Roman" w:hAnsi="Times New Roman"/>
          <w:noProof/>
          <w:spacing w:val="-20"/>
          <w:sz w:val="28"/>
          <w:szCs w:val="28"/>
        </w:rPr>
        <w:t xml:space="preserve">. рублей, что меньше по сравнению с 2024 годом на </w:t>
      </w:r>
      <w:r w:rsidRPr="00931AFC">
        <w:rPr>
          <w:rFonts w:ascii="Times New Roman" w:hAnsi="Times New Roman"/>
          <w:noProof/>
          <w:spacing w:val="-20"/>
          <w:sz w:val="28"/>
          <w:szCs w:val="28"/>
        </w:rPr>
        <w:br/>
        <w:t xml:space="preserve">1 499, 90 млн. рублей или на 1,5 %. </w:t>
      </w:r>
    </w:p>
    <w:p w:rsidR="006E5896" w:rsidRPr="00931AFC" w:rsidRDefault="006E5896" w:rsidP="00931AFC">
      <w:pPr>
        <w:tabs>
          <w:tab w:val="left" w:pos="709"/>
        </w:tabs>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Кассовые выплаты за 2025 год составили 10</w:t>
      </w:r>
      <w:r w:rsidRPr="00931AFC">
        <w:rPr>
          <w:rFonts w:ascii="Times New Roman" w:hAnsi="Times New Roman"/>
          <w:sz w:val="28"/>
          <w:szCs w:val="28"/>
        </w:rPr>
        <w:t>0 102,97 млн</w:t>
      </w:r>
      <w:r w:rsidRPr="00931AFC">
        <w:rPr>
          <w:rFonts w:ascii="Times New Roman" w:hAnsi="Times New Roman"/>
          <w:noProof/>
          <w:spacing w:val="-20"/>
          <w:sz w:val="28"/>
          <w:szCs w:val="28"/>
        </w:rPr>
        <w:t>. рублей, что меньше по сравнению с 2024 годом на 298,09 тыс. рублей или на 0,3 %.</w:t>
      </w:r>
    </w:p>
    <w:p w:rsidR="006E5896" w:rsidRPr="00C24588" w:rsidRDefault="006E5896" w:rsidP="004D67D9">
      <w:pPr>
        <w:pStyle w:val="4"/>
        <w:ind w:firstLine="709"/>
        <w:jc w:val="both"/>
        <w:rPr>
          <w:noProof/>
          <w:spacing w:val="-20"/>
        </w:rPr>
      </w:pPr>
      <w:r w:rsidRPr="00C24588">
        <w:rPr>
          <w:noProof/>
          <w:spacing w:val="-20"/>
        </w:rPr>
        <w:t>1.3.</w:t>
      </w:r>
      <w:r w:rsidR="00514B0C" w:rsidRPr="00C24588">
        <w:rPr>
          <w:noProof/>
          <w:spacing w:val="-20"/>
        </w:rPr>
        <w:t>9</w:t>
      </w:r>
      <w:r w:rsidRPr="00C24588">
        <w:rPr>
          <w:noProof/>
          <w:spacing w:val="-20"/>
        </w:rPr>
        <w:t xml:space="preserve">. Проведение и учет кассовых операций со средствами унитарных предприятий </w:t>
      </w:r>
    </w:p>
    <w:p w:rsidR="006E5896" w:rsidRPr="00931AFC" w:rsidRDefault="006E5896" w:rsidP="004D67D9">
      <w:pPr>
        <w:tabs>
          <w:tab w:val="left" w:pos="709"/>
        </w:tabs>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 xml:space="preserve">За отчетный период на лицевой счет унитарного предприятия средств в виде доходов не поступало.  Кассовые выплаты за 2025 год не производились. Единственный лицевой счет </w:t>
      </w:r>
      <w:r w:rsidR="004D67D9">
        <w:rPr>
          <w:rFonts w:ascii="Times New Roman" w:hAnsi="Times New Roman"/>
          <w:noProof/>
          <w:spacing w:val="-20"/>
          <w:sz w:val="28"/>
          <w:szCs w:val="28"/>
        </w:rPr>
        <w:t>№</w:t>
      </w:r>
      <w:r w:rsidRPr="00931AFC">
        <w:rPr>
          <w:rFonts w:ascii="Times New Roman" w:hAnsi="Times New Roman"/>
          <w:noProof/>
          <w:spacing w:val="-20"/>
          <w:sz w:val="28"/>
          <w:szCs w:val="28"/>
        </w:rPr>
        <w:t>41396Щ75470 закрыт 09</w:t>
      </w:r>
      <w:r w:rsidR="004D67D9">
        <w:rPr>
          <w:rFonts w:ascii="Times New Roman" w:hAnsi="Times New Roman"/>
          <w:noProof/>
          <w:spacing w:val="-20"/>
          <w:sz w:val="28"/>
          <w:szCs w:val="28"/>
        </w:rPr>
        <w:t xml:space="preserve"> января </w:t>
      </w:r>
      <w:r w:rsidRPr="00931AFC">
        <w:rPr>
          <w:rFonts w:ascii="Times New Roman" w:hAnsi="Times New Roman"/>
          <w:noProof/>
          <w:spacing w:val="-20"/>
          <w:sz w:val="28"/>
          <w:szCs w:val="28"/>
        </w:rPr>
        <w:t>2025 г</w:t>
      </w:r>
      <w:r w:rsidR="004D67D9">
        <w:rPr>
          <w:rFonts w:ascii="Times New Roman" w:hAnsi="Times New Roman"/>
          <w:noProof/>
          <w:spacing w:val="-20"/>
          <w:sz w:val="28"/>
          <w:szCs w:val="28"/>
        </w:rPr>
        <w:t>ода.</w:t>
      </w:r>
    </w:p>
    <w:p w:rsidR="006E5896" w:rsidRPr="00C24588" w:rsidRDefault="006E5896" w:rsidP="004D67D9">
      <w:pPr>
        <w:pStyle w:val="4"/>
        <w:ind w:firstLine="709"/>
        <w:jc w:val="both"/>
        <w:rPr>
          <w:noProof/>
          <w:spacing w:val="-20"/>
        </w:rPr>
      </w:pPr>
      <w:r w:rsidRPr="00C24588">
        <w:rPr>
          <w:noProof/>
          <w:spacing w:val="-20"/>
        </w:rPr>
        <w:t>1.3.</w:t>
      </w:r>
      <w:r w:rsidR="00514B0C" w:rsidRPr="00C24588">
        <w:rPr>
          <w:noProof/>
          <w:spacing w:val="-20"/>
        </w:rPr>
        <w:t>10</w:t>
      </w:r>
      <w:r w:rsidRPr="00C24588">
        <w:rPr>
          <w:noProof/>
          <w:spacing w:val="-20"/>
        </w:rPr>
        <w:t xml:space="preserve">. Предоставление субсидий, субвенций и иных МБТ по новому механизму </w:t>
      </w:r>
    </w:p>
    <w:p w:rsidR="006E5896" w:rsidRPr="00931AFC" w:rsidRDefault="006E5896" w:rsidP="004D67D9">
      <w:pPr>
        <w:tabs>
          <w:tab w:val="left" w:pos="709"/>
        </w:tabs>
        <w:suppressAutoHyphens/>
        <w:spacing w:after="0" w:line="240" w:lineRule="auto"/>
        <w:ind w:firstLine="709"/>
        <w:jc w:val="both"/>
        <w:rPr>
          <w:rFonts w:ascii="Times New Roman" w:hAnsi="Times New Roman"/>
          <w:noProof/>
          <w:spacing w:val="-20"/>
          <w:sz w:val="28"/>
          <w:szCs w:val="28"/>
        </w:rPr>
      </w:pPr>
      <w:r w:rsidRPr="00931AFC">
        <w:rPr>
          <w:rFonts w:ascii="Times New Roman" w:hAnsi="Times New Roman"/>
          <w:noProof/>
          <w:spacing w:val="-20"/>
          <w:sz w:val="28"/>
          <w:szCs w:val="28"/>
        </w:rPr>
        <w:t>В 2025 году осуществление Управлением полномочий получателя средств федерального бюджета по перечислению из федерального бюджета в бюджеты субъектов Российской Федерации субсидий, субвенций и иных МБТ в пределах суммы, необходимой для оплаты денежных обязательств по расходам получателей средств бюджета субъекта Российской Федерации (местных бюджетов), в целях финансового обеспечения (софинансирования) которых предоставлялись целевые средства федерального бюджета,  производилось по 21 главному распорядителю средств федерального бюджета, которым открыт 21 лицевой счет с кодом «14», и 10 главным распорядителям средств областного бюджета, которым открыто 278 лицевых счетов с кодом «14».</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spacing w:val="-14"/>
          <w:sz w:val="28"/>
          <w:szCs w:val="28"/>
        </w:rPr>
        <w:t xml:space="preserve">В соответствии с пунктом 6 статьи 130 и пунктом 7.1 статьи 136 </w:t>
      </w:r>
      <w:r w:rsidRPr="00931AFC">
        <w:rPr>
          <w:rFonts w:ascii="Times New Roman" w:hAnsi="Times New Roman"/>
          <w:noProof/>
          <w:spacing w:val="-20"/>
          <w:sz w:val="28"/>
          <w:szCs w:val="20"/>
        </w:rPr>
        <w:t xml:space="preserve">Бюджетного кодекса Российской Федерации и </w:t>
      </w:r>
      <w:r w:rsidRPr="00931AFC">
        <w:rPr>
          <w:rFonts w:ascii="Times New Roman" w:hAnsi="Times New Roman"/>
          <w:noProof/>
          <w:spacing w:val="-20"/>
          <w:sz w:val="28"/>
          <w:szCs w:val="28"/>
        </w:rPr>
        <w:t xml:space="preserve">приказом Федерального казначейства от 25 февраля 2020 г. № 10н </w:t>
      </w:r>
      <w:r w:rsidRPr="00931AFC">
        <w:rPr>
          <w:rFonts w:ascii="Times New Roman" w:hAnsi="Times New Roman"/>
          <w:noProof/>
          <w:spacing w:val="-20"/>
          <w:sz w:val="28"/>
          <w:szCs w:val="20"/>
        </w:rPr>
        <w:t xml:space="preserve">«О порядке осуществления территориальными органами Федерального казначейства полномочий </w:t>
      </w:r>
      <w:r w:rsidRPr="00931AFC">
        <w:rPr>
          <w:rFonts w:ascii="Times New Roman" w:hAnsi="Times New Roman"/>
          <w:noProof/>
          <w:spacing w:val="-20"/>
          <w:sz w:val="28"/>
          <w:szCs w:val="20"/>
        </w:rPr>
        <w:lastRenderedPageBreak/>
        <w:t>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главный распорядитель бюджетных средств имеет право передать полномочия по перечислению МБТ, предоставляемых из бюджета субъекта Российской Федерации в местные бюджеты в форме субсидий, субвенций и иных МБТ, имеющих целевое назначение Управлению.</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2025 году Управлению были переданы полномочия 16 главными распорядителями средств бюджета Кемеровской области – Кузбасса для перечисления из бюджета субъекта Российской Федерации субсидий, субвенций и иных МБТ в пределах суммы, необходимой для оплаты денежных обязательств по расходам получателей средств местных бюджетов по 153 кодам цели, из них 61 код цели федерального бюджета, по «сквозному механизму» и 85 кодов цели областного бюджета, а также 7 кодов цели по казначейскому инфраструктурному кредиту.</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2025 году в бюджет Кемеровской области – Кузбасса из федерального бюджета поступило субсидий, субвенций и иных МБТ «под фактическую потребность» 34 661,30 млн. рублей, что меньше чем в 2024 году на  5 707,81 млн. рублей или на 14,1 %.</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С 2018 года, в связи с вступлением в силу приказа Министерства финансов Российской Федерации от 13 декабря 2017 г. №231н «Об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Управлением осуществлялась работа по проверке документов, подтверждающих осуществление целевых расходов и акта сверки осуществленных целевых расходов бюджета субъекта Российской Федерации (далее – Акт сверки).</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2024 году в Управление поступило 3 Акта на сумму 10 269,17 млн. рублей.</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2025 году в Управление Актов сверки не поступало.</w:t>
      </w:r>
    </w:p>
    <w:p w:rsidR="006F3649" w:rsidRDefault="006F3649" w:rsidP="006F3649">
      <w:pPr>
        <w:rPr>
          <w:noProof/>
          <w:spacing w:val="-20"/>
        </w:rPr>
      </w:pPr>
    </w:p>
    <w:p w:rsidR="006E5896" w:rsidRPr="00931AFC" w:rsidRDefault="006E5896" w:rsidP="00931AFC">
      <w:pPr>
        <w:pStyle w:val="4"/>
        <w:spacing w:before="0" w:after="0"/>
        <w:ind w:firstLine="709"/>
        <w:jc w:val="both"/>
        <w:rPr>
          <w:noProof/>
          <w:spacing w:val="-20"/>
        </w:rPr>
      </w:pPr>
      <w:r w:rsidRPr="00931AFC">
        <w:rPr>
          <w:noProof/>
          <w:spacing w:val="-20"/>
        </w:rPr>
        <w:t>1.</w:t>
      </w:r>
      <w:r w:rsidRPr="00931AFC">
        <w:rPr>
          <w:noProof/>
          <w:spacing w:val="-20"/>
          <w:lang w:val="ru-RU"/>
        </w:rPr>
        <w:t>3</w:t>
      </w:r>
      <w:r w:rsidR="00514B0C" w:rsidRPr="00931AFC">
        <w:rPr>
          <w:noProof/>
          <w:spacing w:val="-20"/>
        </w:rPr>
        <w:t>.11</w:t>
      </w:r>
      <w:r w:rsidRPr="00931AFC">
        <w:rPr>
          <w:noProof/>
          <w:spacing w:val="-20"/>
        </w:rPr>
        <w:t>. Санкционирование оплаты денежных обязательств за счет средств областного бюджета, местных бюджетов</w:t>
      </w:r>
      <w:r w:rsidRPr="00931AFC">
        <w:rPr>
          <w:noProof/>
          <w:spacing w:val="-20"/>
          <w:lang w:val="ru-RU"/>
        </w:rPr>
        <w:t>,</w:t>
      </w:r>
      <w:r w:rsidRPr="00931AFC">
        <w:rPr>
          <w:noProof/>
          <w:spacing w:val="-20"/>
        </w:rPr>
        <w:t xml:space="preserve"> бюджет</w:t>
      </w:r>
      <w:r w:rsidRPr="00931AFC">
        <w:rPr>
          <w:noProof/>
          <w:spacing w:val="-20"/>
          <w:lang w:val="ru-RU"/>
        </w:rPr>
        <w:t>а</w:t>
      </w:r>
      <w:r w:rsidRPr="00931AFC">
        <w:rPr>
          <w:noProof/>
          <w:spacing w:val="-20"/>
        </w:rPr>
        <w:t xml:space="preserve"> государственн</w:t>
      </w:r>
      <w:r w:rsidRPr="00931AFC">
        <w:rPr>
          <w:noProof/>
          <w:spacing w:val="-20"/>
          <w:lang w:val="ru-RU"/>
        </w:rPr>
        <w:t>ого</w:t>
      </w:r>
      <w:r w:rsidRPr="00931AFC">
        <w:rPr>
          <w:noProof/>
          <w:spacing w:val="-20"/>
        </w:rPr>
        <w:t xml:space="preserve"> внебюджетн</w:t>
      </w:r>
      <w:r w:rsidRPr="00931AFC">
        <w:rPr>
          <w:noProof/>
          <w:spacing w:val="-20"/>
          <w:lang w:val="ru-RU"/>
        </w:rPr>
        <w:t>ого</w:t>
      </w:r>
      <w:r w:rsidRPr="00931AFC">
        <w:rPr>
          <w:noProof/>
          <w:spacing w:val="-20"/>
        </w:rPr>
        <w:t xml:space="preserve"> фонд</w:t>
      </w:r>
      <w:r w:rsidRPr="00931AFC">
        <w:rPr>
          <w:noProof/>
          <w:spacing w:val="-20"/>
          <w:lang w:val="ru-RU"/>
        </w:rPr>
        <w:t>а</w:t>
      </w:r>
    </w:p>
    <w:p w:rsidR="006E5896" w:rsidRPr="00431379" w:rsidRDefault="006E5896" w:rsidP="00931AFC">
      <w:pPr>
        <w:spacing w:after="0" w:line="240" w:lineRule="auto"/>
        <w:ind w:firstLine="708"/>
        <w:jc w:val="both"/>
        <w:rPr>
          <w:rFonts w:ascii="Times New Roman" w:hAnsi="Times New Roman"/>
          <w:noProof/>
          <w:spacing w:val="-20"/>
          <w:sz w:val="28"/>
          <w:szCs w:val="20"/>
        </w:rPr>
      </w:pPr>
      <w:r w:rsidRPr="00931AFC">
        <w:rPr>
          <w:rFonts w:ascii="Times New Roman" w:hAnsi="Times New Roman"/>
          <w:noProof/>
          <w:spacing w:val="-20"/>
          <w:sz w:val="28"/>
          <w:szCs w:val="20"/>
        </w:rPr>
        <w:t xml:space="preserve">В 2025  году Управлением обработано 1 017 275 заявок на кассовый расход, поступивших от получателей средств областного бюджета, из них возвращено без исполнения 24 974 заявки на кассовый расход или 2,5 % от общего количества документов. Получателями средств местных бюджетов направлено в Управление 2 286 544 заявки на кассовый расход, из них возвращено без исполнения 92 547 заявок, что составило 4,2 % от общего количества документов. </w:t>
      </w:r>
      <w:r w:rsidRPr="00431379">
        <w:rPr>
          <w:rFonts w:ascii="Times New Roman" w:hAnsi="Times New Roman"/>
          <w:noProof/>
          <w:spacing w:val="-20"/>
          <w:sz w:val="28"/>
          <w:szCs w:val="20"/>
        </w:rPr>
        <w:t xml:space="preserve">В 2025 году по сравнению с 2024 годом количество поступивших заявок на кассовый расход по областному бюджету уменьшилось на 139 030 шт., а также уменьшилось количество возвращенных без исполнения заявок на кассовый расход на 6 982 шт. По местным бюджетам количество поступивших заявок на кассовый расход уменьшилось на 117 848 шт. и уменьшилось количество возвращенных без исполнения заявок на кассовый </w:t>
      </w:r>
      <w:r w:rsidR="00217372" w:rsidRPr="00431379">
        <w:rPr>
          <w:rFonts w:ascii="Times New Roman" w:hAnsi="Times New Roman"/>
          <w:noProof/>
          <w:spacing w:val="-20"/>
          <w:sz w:val="28"/>
          <w:szCs w:val="20"/>
        </w:rPr>
        <w:t>расход на</w:t>
      </w:r>
      <w:r w:rsidRPr="00431379">
        <w:rPr>
          <w:rFonts w:ascii="Times New Roman" w:hAnsi="Times New Roman"/>
          <w:noProof/>
          <w:spacing w:val="-20"/>
          <w:sz w:val="28"/>
          <w:szCs w:val="20"/>
        </w:rPr>
        <w:t xml:space="preserve"> 11 876 шт.</w:t>
      </w:r>
    </w:p>
    <w:p w:rsidR="006E5896" w:rsidRPr="00431379" w:rsidRDefault="006E5896" w:rsidP="00931AFC">
      <w:pPr>
        <w:spacing w:after="0" w:line="240" w:lineRule="auto"/>
        <w:ind w:firstLine="709"/>
        <w:jc w:val="both"/>
        <w:rPr>
          <w:rFonts w:ascii="Times New Roman" w:hAnsi="Times New Roman"/>
          <w:noProof/>
          <w:spacing w:val="-20"/>
          <w:sz w:val="28"/>
          <w:szCs w:val="20"/>
        </w:rPr>
      </w:pPr>
      <w:r w:rsidRPr="00431379">
        <w:rPr>
          <w:rFonts w:ascii="Times New Roman" w:hAnsi="Times New Roman"/>
          <w:noProof/>
          <w:spacing w:val="-20"/>
          <w:sz w:val="28"/>
          <w:szCs w:val="20"/>
        </w:rPr>
        <w:t xml:space="preserve">Кроме того, в 2025  году Управлением обработано 492 700 заявок на кассовый расход, поступивших от получателя средств бюджета фонда пенсионного и социального страхования Российской Федерации из них возвращено без исполнения 638 заявок на кассовый расход или 0,1 % от общего количества документов. В 2025 году по сравнению с 2024 годом количество поступивших заявок на кассовый расход по бюджету пенсионного и социального страхования Российской </w:t>
      </w:r>
      <w:r w:rsidRPr="00431379">
        <w:rPr>
          <w:rFonts w:ascii="Times New Roman" w:hAnsi="Times New Roman"/>
          <w:noProof/>
          <w:spacing w:val="-20"/>
          <w:sz w:val="28"/>
          <w:szCs w:val="20"/>
        </w:rPr>
        <w:lastRenderedPageBreak/>
        <w:t>Федерации уменьшилось  на 45 617 шт., а также уменьшилось количество возвращенных без исполнения заявок на кассовый расход на 113 шт.</w:t>
      </w:r>
    </w:p>
    <w:p w:rsidR="006F3649" w:rsidRDefault="006F3649" w:rsidP="006F3649">
      <w:pPr>
        <w:rPr>
          <w:noProof/>
          <w:spacing w:val="-20"/>
        </w:rPr>
      </w:pPr>
    </w:p>
    <w:p w:rsidR="006E5896" w:rsidRPr="00931AFC" w:rsidRDefault="006E5896" w:rsidP="00931AFC">
      <w:pPr>
        <w:pStyle w:val="4"/>
        <w:spacing w:before="0" w:after="0"/>
        <w:ind w:firstLine="709"/>
        <w:jc w:val="both"/>
        <w:rPr>
          <w:noProof/>
          <w:spacing w:val="-20"/>
        </w:rPr>
      </w:pPr>
      <w:r w:rsidRPr="00931AFC">
        <w:rPr>
          <w:noProof/>
          <w:spacing w:val="-20"/>
        </w:rPr>
        <w:t>1.</w:t>
      </w:r>
      <w:r w:rsidR="00514B0C" w:rsidRPr="00931AFC">
        <w:rPr>
          <w:noProof/>
          <w:spacing w:val="-20"/>
          <w:lang w:val="ru-RU"/>
        </w:rPr>
        <w:t>3.12</w:t>
      </w:r>
      <w:r w:rsidRPr="00931AFC">
        <w:rPr>
          <w:noProof/>
          <w:spacing w:val="-20"/>
        </w:rPr>
        <w:t>. Формирование учетных документов и их сверка с первичными документами</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2025 году ежедневно осуществлялась проверка Многографных  карточек (ф.  0504054) и формирование Ведомостей учета невыясненных поступлений по счету (ф. 0531853) и их сверка с первичными документами.</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Всего проверено Многографных карточек в количестве 307 шт.</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В 2025 году сформировано 310  Ведомостей учета невыясненных поступлений по счету № </w:t>
      </w:r>
      <w:r w:rsidRPr="00931AFC">
        <w:rPr>
          <w:rFonts w:ascii="Times New Roman" w:hAnsi="Times New Roman"/>
          <w:bCs/>
          <w:sz w:val="28"/>
          <w:szCs w:val="28"/>
        </w:rPr>
        <w:t>3224</w:t>
      </w:r>
      <w:r w:rsidRPr="00931AFC">
        <w:rPr>
          <w:rFonts w:ascii="Times New Roman" w:hAnsi="Times New Roman"/>
          <w:noProof/>
          <w:spacing w:val="-20"/>
          <w:sz w:val="28"/>
          <w:szCs w:val="20"/>
        </w:rPr>
        <w:t xml:space="preserve"> «Казначейский счет для осуществления и отражения операций с денежными средствами бюджетных и автономных учреждений».</w:t>
      </w:r>
    </w:p>
    <w:p w:rsidR="006F3649" w:rsidRDefault="006F3649" w:rsidP="006F3649">
      <w:pPr>
        <w:pStyle w:val="25"/>
        <w:shd w:val="clear" w:color="auto" w:fill="auto"/>
        <w:spacing w:after="0" w:line="240" w:lineRule="auto"/>
        <w:ind w:right="129" w:firstLine="709"/>
        <w:jc w:val="both"/>
        <w:rPr>
          <w:b/>
          <w:noProof/>
          <w:spacing w:val="-20"/>
          <w:sz w:val="28"/>
          <w:szCs w:val="28"/>
        </w:rPr>
      </w:pPr>
    </w:p>
    <w:p w:rsidR="006E5896" w:rsidRPr="00931AFC" w:rsidRDefault="00514B0C" w:rsidP="00C24588">
      <w:pPr>
        <w:pStyle w:val="25"/>
        <w:shd w:val="clear" w:color="auto" w:fill="auto"/>
        <w:spacing w:after="0" w:line="240" w:lineRule="auto"/>
        <w:ind w:right="129" w:firstLine="709"/>
        <w:jc w:val="both"/>
        <w:outlineLvl w:val="3"/>
        <w:rPr>
          <w:b/>
          <w:noProof/>
          <w:spacing w:val="-20"/>
          <w:sz w:val="28"/>
          <w:szCs w:val="28"/>
        </w:rPr>
      </w:pPr>
      <w:r w:rsidRPr="00931AFC">
        <w:rPr>
          <w:b/>
          <w:noProof/>
          <w:spacing w:val="-20"/>
          <w:sz w:val="28"/>
          <w:szCs w:val="28"/>
        </w:rPr>
        <w:t>1.3.13</w:t>
      </w:r>
      <w:r w:rsidR="006E5896" w:rsidRPr="00931AFC">
        <w:rPr>
          <w:b/>
          <w:noProof/>
          <w:spacing w:val="-20"/>
          <w:sz w:val="28"/>
          <w:szCs w:val="28"/>
        </w:rPr>
        <w:t xml:space="preserve">. Предоставление заинтересованным пользователям оперативной информации </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За 2025 год предоставлена оперативная информация заинтересованным пользователям по поступившим запросам по следующему направленияю:</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 xml:space="preserve">– предоставление справок об исполнении принятых на учет бюджетных обязательств (1 620 запросов). </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Ежемесячно распорядителям бюджетных средств предоставлялись Сводные данные по лицевым счетам подведомственных учреждений главных распорядителей (распорядителей) бюджетных средств (далее  –  Сводные данные). Всего в 2025 году было предоставлено 4 161 Сводных данных.</w:t>
      </w:r>
    </w:p>
    <w:p w:rsidR="006E5896" w:rsidRPr="00931AFC" w:rsidRDefault="006E5896" w:rsidP="00931AFC">
      <w:pPr>
        <w:suppressAutoHyphens/>
        <w:spacing w:after="0" w:line="240" w:lineRule="auto"/>
        <w:ind w:firstLine="709"/>
        <w:contextualSpacing/>
        <w:jc w:val="both"/>
        <w:rPr>
          <w:rFonts w:ascii="Times New Roman" w:hAnsi="Times New Roman"/>
          <w:noProof/>
          <w:spacing w:val="-20"/>
          <w:sz w:val="28"/>
          <w:szCs w:val="20"/>
        </w:rPr>
      </w:pPr>
      <w:r w:rsidRPr="00931AFC">
        <w:rPr>
          <w:rFonts w:ascii="Times New Roman" w:hAnsi="Times New Roman"/>
          <w:noProof/>
          <w:spacing w:val="-20"/>
          <w:sz w:val="28"/>
          <w:szCs w:val="20"/>
        </w:rPr>
        <w:t>Ежемесячно по запросам финансовых органов (органов, осуществляющих функции и полномочия учредителя в отношении бюджетного учреждения) предоставлялись Сводные сведения по лицевым счетам государственных (муниципальных) учреждений (далее – Сводные сведения). Всего в 2025 году было предоставлено 2 019 Сводных сведений.</w:t>
      </w:r>
    </w:p>
    <w:p w:rsidR="006F3649" w:rsidRDefault="006F3649" w:rsidP="006F3649">
      <w:pPr>
        <w:rPr>
          <w:noProof/>
          <w:spacing w:val="-20"/>
        </w:rPr>
      </w:pPr>
    </w:p>
    <w:p w:rsidR="006E5896" w:rsidRPr="00931AFC" w:rsidRDefault="006E5896" w:rsidP="00931AFC">
      <w:pPr>
        <w:pStyle w:val="4"/>
        <w:spacing w:before="0" w:after="0"/>
        <w:ind w:firstLine="709"/>
        <w:jc w:val="both"/>
        <w:rPr>
          <w:noProof/>
          <w:spacing w:val="-20"/>
        </w:rPr>
      </w:pPr>
      <w:r w:rsidRPr="00931AFC">
        <w:rPr>
          <w:noProof/>
          <w:spacing w:val="-20"/>
        </w:rPr>
        <w:t>1</w:t>
      </w:r>
      <w:r w:rsidRPr="00931AFC">
        <w:rPr>
          <w:noProof/>
          <w:spacing w:val="-20"/>
          <w:lang w:val="ru-RU"/>
        </w:rPr>
        <w:t>.3</w:t>
      </w:r>
      <w:r w:rsidRPr="00931AFC">
        <w:rPr>
          <w:noProof/>
          <w:spacing w:val="-20"/>
        </w:rPr>
        <w:t>.</w:t>
      </w:r>
      <w:r w:rsidR="00514B0C" w:rsidRPr="00931AFC">
        <w:rPr>
          <w:noProof/>
          <w:spacing w:val="-20"/>
          <w:lang w:val="ru-RU"/>
        </w:rPr>
        <w:t>14</w:t>
      </w:r>
      <w:r w:rsidRPr="00931AFC">
        <w:rPr>
          <w:noProof/>
          <w:spacing w:val="-20"/>
        </w:rPr>
        <w:t>. Осуществление учета бюджетных и денежных обязательств получателей средств областного и местных бюджетов, бюджет</w:t>
      </w:r>
      <w:r w:rsidRPr="00931AFC">
        <w:rPr>
          <w:noProof/>
          <w:spacing w:val="-20"/>
          <w:lang w:val="ru-RU"/>
        </w:rPr>
        <w:t>а</w:t>
      </w:r>
      <w:r w:rsidRPr="00931AFC">
        <w:rPr>
          <w:noProof/>
          <w:spacing w:val="-20"/>
        </w:rPr>
        <w:t xml:space="preserve"> государственн</w:t>
      </w:r>
      <w:r w:rsidRPr="00931AFC">
        <w:rPr>
          <w:noProof/>
          <w:spacing w:val="-20"/>
          <w:lang w:val="ru-RU"/>
        </w:rPr>
        <w:t>ого</w:t>
      </w:r>
      <w:r w:rsidRPr="00931AFC">
        <w:rPr>
          <w:noProof/>
          <w:spacing w:val="-20"/>
        </w:rPr>
        <w:t xml:space="preserve"> внебюджетн</w:t>
      </w:r>
      <w:r w:rsidRPr="00931AFC">
        <w:rPr>
          <w:noProof/>
          <w:spacing w:val="-20"/>
          <w:lang w:val="ru-RU"/>
        </w:rPr>
        <w:t>ого</w:t>
      </w:r>
      <w:r w:rsidRPr="00931AFC">
        <w:rPr>
          <w:noProof/>
          <w:spacing w:val="-20"/>
        </w:rPr>
        <w:t xml:space="preserve"> фонд</w:t>
      </w:r>
      <w:r w:rsidRPr="00931AFC">
        <w:rPr>
          <w:noProof/>
          <w:spacing w:val="-20"/>
          <w:lang w:val="ru-RU"/>
        </w:rPr>
        <w:t>а</w:t>
      </w:r>
      <w:r w:rsidRPr="00931AFC">
        <w:rPr>
          <w:noProof/>
          <w:spacing w:val="-20"/>
        </w:rPr>
        <w:t xml:space="preserve"> Управлением</w:t>
      </w: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 xml:space="preserve"> В 2025 году в Управление от клиентов областного бюджета поступило 55 382 шт. сведений о бюджетном обязательстве, в 2024 году – 60 484 шт, в сравнении с 2024 годом количество поступивших документов уменьшилось на 5 102 шт. Из общего числа обработанных сведений о бюджетных обязательствах  в 2025 году с положительным контролем было обработано 48 421 шт., с отрицательным контролем 6 961 шт., что составляет 14,4 %  от общего числа сведений о бюджетном обязательстве.  </w:t>
      </w:r>
    </w:p>
    <w:p w:rsidR="006E5896"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В 2025 году наибольшее количество сведений о бюджетных обязательствах было исполнено по следующим документам – основаниям:  контракт – 15 984 шт. на сумму 38 021,68 млн. рублей; договор – 15 473 шт. на сумму 702,85  млн. рублей; извещение об осуществлении закупки – 8 177 шт. на сумму 17 018,64 млн. рублей; соглашение – 6 056 шт. на сумму 75 325,91 млн. рублей.</w:t>
      </w:r>
    </w:p>
    <w:p w:rsidR="006F3649" w:rsidRDefault="006F3649" w:rsidP="00931AFC">
      <w:pPr>
        <w:spacing w:after="0" w:line="240" w:lineRule="auto"/>
        <w:ind w:firstLine="709"/>
        <w:jc w:val="both"/>
        <w:rPr>
          <w:rFonts w:ascii="Times New Roman" w:eastAsia="Calibri" w:hAnsi="Times New Roman"/>
          <w:noProof/>
          <w:spacing w:val="-20"/>
          <w:sz w:val="28"/>
          <w:szCs w:val="20"/>
          <w:lang w:eastAsia="en-US"/>
        </w:rPr>
      </w:pPr>
    </w:p>
    <w:p w:rsidR="006F3649" w:rsidRDefault="006F3649" w:rsidP="00931AFC">
      <w:pPr>
        <w:spacing w:after="0" w:line="240" w:lineRule="auto"/>
        <w:ind w:firstLine="709"/>
        <w:jc w:val="both"/>
        <w:rPr>
          <w:rFonts w:ascii="Times New Roman" w:eastAsia="Calibri" w:hAnsi="Times New Roman"/>
          <w:noProof/>
          <w:spacing w:val="-20"/>
          <w:sz w:val="28"/>
          <w:szCs w:val="20"/>
          <w:lang w:eastAsia="en-US"/>
        </w:rPr>
      </w:pPr>
    </w:p>
    <w:p w:rsidR="006F3649" w:rsidRDefault="006F3649" w:rsidP="00931AFC">
      <w:pPr>
        <w:spacing w:after="0" w:line="240" w:lineRule="auto"/>
        <w:ind w:firstLine="709"/>
        <w:jc w:val="both"/>
        <w:rPr>
          <w:rFonts w:ascii="Times New Roman" w:eastAsia="Calibri" w:hAnsi="Times New Roman"/>
          <w:noProof/>
          <w:spacing w:val="-20"/>
          <w:sz w:val="28"/>
          <w:szCs w:val="20"/>
          <w:lang w:eastAsia="en-US"/>
        </w:rPr>
      </w:pPr>
    </w:p>
    <w:p w:rsidR="006F3649" w:rsidRPr="00931AFC" w:rsidRDefault="006F3649" w:rsidP="00931AFC">
      <w:pPr>
        <w:spacing w:after="0" w:line="240" w:lineRule="auto"/>
        <w:ind w:firstLine="709"/>
        <w:jc w:val="both"/>
        <w:rPr>
          <w:rFonts w:ascii="Times New Roman" w:eastAsia="Calibri" w:hAnsi="Times New Roman"/>
          <w:noProof/>
          <w:spacing w:val="-20"/>
          <w:sz w:val="28"/>
          <w:szCs w:val="20"/>
          <w:lang w:eastAsia="en-US"/>
        </w:rPr>
      </w:pPr>
    </w:p>
    <w:p w:rsidR="006E5896" w:rsidRPr="00931AFC" w:rsidRDefault="00217372" w:rsidP="00931AFC">
      <w:pPr>
        <w:autoSpaceDE w:val="0"/>
        <w:autoSpaceDN w:val="0"/>
        <w:adjustRightInd w:val="0"/>
        <w:spacing w:after="0" w:line="240" w:lineRule="auto"/>
        <w:ind w:firstLine="709"/>
        <w:jc w:val="right"/>
        <w:rPr>
          <w:rFonts w:ascii="Times New Roman" w:hAnsi="Times New Roman"/>
          <w:noProof/>
          <w:spacing w:val="-20"/>
          <w:sz w:val="28"/>
          <w:szCs w:val="20"/>
        </w:rPr>
      </w:pPr>
      <w:r w:rsidRPr="00931AFC">
        <w:rPr>
          <w:rFonts w:ascii="Times New Roman" w:hAnsi="Times New Roman"/>
          <w:noProof/>
          <w:spacing w:val="-20"/>
          <w:sz w:val="28"/>
          <w:szCs w:val="20"/>
        </w:rPr>
        <w:lastRenderedPageBreak/>
        <w:t>Таблица 11</w:t>
      </w:r>
    </w:p>
    <w:tbl>
      <w:tblPr>
        <w:tblW w:w="10201" w:type="dxa"/>
        <w:tblInd w:w="45" w:type="dxa"/>
        <w:tblLayout w:type="fixed"/>
        <w:tblLook w:val="04A0" w:firstRow="1" w:lastRow="0" w:firstColumn="1" w:lastColumn="0" w:noHBand="0" w:noVBand="1"/>
      </w:tblPr>
      <w:tblGrid>
        <w:gridCol w:w="2654"/>
        <w:gridCol w:w="1989"/>
        <w:gridCol w:w="1281"/>
        <w:gridCol w:w="1139"/>
        <w:gridCol w:w="1711"/>
        <w:gridCol w:w="1427"/>
      </w:tblGrid>
      <w:tr w:rsidR="006E5896" w:rsidRPr="00931AFC" w:rsidTr="006E5896">
        <w:trPr>
          <w:trHeight w:val="3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Документ–основание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Количество поступивших сведений о БО, всего, (шт.)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в т.ч. исполнено, (шт.)</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в т.ч. отказано, (шт.)</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Сумма поставленных на учет БО,</w:t>
            </w:r>
          </w:p>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млн. рублей</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Отказанных документов, (%)</w:t>
            </w:r>
          </w:p>
        </w:tc>
      </w:tr>
      <w:tr w:rsidR="00394811" w:rsidRPr="00931AFC" w:rsidTr="006E5896">
        <w:trPr>
          <w:trHeight w:val="3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394811">
            <w:pPr>
              <w:spacing w:after="0" w:line="240" w:lineRule="auto"/>
              <w:jc w:val="center"/>
              <w:rPr>
                <w:rFonts w:ascii="Times New Roman" w:hAnsi="Times New Roman"/>
                <w:b/>
                <w:noProof/>
                <w:spacing w:val="-20"/>
              </w:rPr>
            </w:pPr>
            <w:r>
              <w:rPr>
                <w:rFonts w:ascii="Times New Roman" w:hAnsi="Times New Roman"/>
                <w:b/>
                <w:noProof/>
                <w:spacing w:val="-20"/>
              </w:rPr>
              <w:t>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931AFC">
            <w:pPr>
              <w:spacing w:after="0" w:line="240" w:lineRule="auto"/>
              <w:jc w:val="center"/>
              <w:rPr>
                <w:rFonts w:ascii="Times New Roman" w:hAnsi="Times New Roman"/>
                <w:b/>
                <w:noProof/>
                <w:spacing w:val="-20"/>
              </w:rPr>
            </w:pPr>
            <w:r>
              <w:rPr>
                <w:rFonts w:ascii="Times New Roman" w:hAnsi="Times New Roman"/>
                <w:b/>
                <w:noProof/>
                <w:spacing w:val="-20"/>
              </w:rPr>
              <w:t>2</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931AFC">
            <w:pPr>
              <w:spacing w:after="0" w:line="240" w:lineRule="auto"/>
              <w:jc w:val="center"/>
              <w:rPr>
                <w:rFonts w:ascii="Times New Roman" w:hAnsi="Times New Roman"/>
                <w:b/>
                <w:noProof/>
                <w:spacing w:val="-20"/>
              </w:rPr>
            </w:pPr>
            <w:r>
              <w:rPr>
                <w:rFonts w:ascii="Times New Roman" w:hAnsi="Times New Roman"/>
                <w:b/>
                <w:noProof/>
                <w:spacing w:val="-20"/>
              </w:rPr>
              <w:t>3</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931AFC">
            <w:pPr>
              <w:spacing w:after="0" w:line="240" w:lineRule="auto"/>
              <w:jc w:val="center"/>
              <w:rPr>
                <w:rFonts w:ascii="Times New Roman" w:hAnsi="Times New Roman"/>
                <w:b/>
                <w:noProof/>
                <w:spacing w:val="-20"/>
              </w:rPr>
            </w:pPr>
            <w:r>
              <w:rPr>
                <w:rFonts w:ascii="Times New Roman" w:hAnsi="Times New Roman"/>
                <w:b/>
                <w:noProof/>
                <w:spacing w:val="-20"/>
              </w:rPr>
              <w:t>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931AFC">
            <w:pPr>
              <w:spacing w:after="0" w:line="240" w:lineRule="auto"/>
              <w:jc w:val="center"/>
              <w:rPr>
                <w:rFonts w:ascii="Times New Roman" w:hAnsi="Times New Roman"/>
                <w:b/>
                <w:noProof/>
                <w:spacing w:val="-20"/>
              </w:rPr>
            </w:pPr>
            <w:r>
              <w:rPr>
                <w:rFonts w:ascii="Times New Roman" w:hAnsi="Times New Roman"/>
                <w:b/>
                <w:noProof/>
                <w:spacing w:val="-20"/>
              </w:rPr>
              <w:t>5</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394811" w:rsidRPr="00926D61" w:rsidRDefault="00394811" w:rsidP="00931AFC">
            <w:pPr>
              <w:spacing w:after="0" w:line="240" w:lineRule="auto"/>
              <w:jc w:val="center"/>
              <w:rPr>
                <w:rFonts w:ascii="Times New Roman" w:hAnsi="Times New Roman"/>
                <w:b/>
                <w:noProof/>
                <w:spacing w:val="-20"/>
              </w:rPr>
            </w:pPr>
            <w:r>
              <w:rPr>
                <w:rFonts w:ascii="Times New Roman" w:hAnsi="Times New Roman"/>
                <w:b/>
                <w:noProof/>
                <w:spacing w:val="-20"/>
              </w:rPr>
              <w:t>6</w:t>
            </w:r>
          </w:p>
        </w:tc>
      </w:tr>
      <w:tr w:rsidR="006E5896" w:rsidRPr="00931AFC" w:rsidTr="006E5896">
        <w:trPr>
          <w:trHeight w:val="315"/>
        </w:trPr>
        <w:tc>
          <w:tcPr>
            <w:tcW w:w="26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Договор</w:t>
            </w:r>
          </w:p>
        </w:tc>
        <w:tc>
          <w:tcPr>
            <w:tcW w:w="1989"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19 790</w:t>
            </w:r>
          </w:p>
        </w:tc>
        <w:tc>
          <w:tcPr>
            <w:tcW w:w="1281"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15 473</w:t>
            </w:r>
          </w:p>
        </w:tc>
        <w:tc>
          <w:tcPr>
            <w:tcW w:w="1139"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4 317</w:t>
            </w:r>
          </w:p>
        </w:tc>
        <w:tc>
          <w:tcPr>
            <w:tcW w:w="1711"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702,85</w:t>
            </w:r>
          </w:p>
        </w:tc>
        <w:tc>
          <w:tcPr>
            <w:tcW w:w="1427"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21,8</w:t>
            </w:r>
          </w:p>
        </w:tc>
      </w:tr>
      <w:tr w:rsidR="006E5896" w:rsidRPr="00931AFC" w:rsidTr="006E5896">
        <w:trPr>
          <w:trHeight w:val="315"/>
        </w:trPr>
        <w:tc>
          <w:tcPr>
            <w:tcW w:w="2654" w:type="dxa"/>
            <w:tcBorders>
              <w:top w:val="nil"/>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Соглашение</w:t>
            </w:r>
          </w:p>
        </w:tc>
        <w:tc>
          <w:tcPr>
            <w:tcW w:w="198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6 982</w:t>
            </w:r>
          </w:p>
        </w:tc>
        <w:tc>
          <w:tcPr>
            <w:tcW w:w="128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6 056</w:t>
            </w:r>
          </w:p>
        </w:tc>
        <w:tc>
          <w:tcPr>
            <w:tcW w:w="113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926</w:t>
            </w:r>
          </w:p>
        </w:tc>
        <w:tc>
          <w:tcPr>
            <w:tcW w:w="171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spacing w:val="-14"/>
                <w:lang w:eastAsia="en-US"/>
              </w:rPr>
              <w:t>75 352,91</w:t>
            </w:r>
          </w:p>
        </w:tc>
        <w:tc>
          <w:tcPr>
            <w:tcW w:w="1427"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13,3</w:t>
            </w:r>
          </w:p>
        </w:tc>
      </w:tr>
      <w:tr w:rsidR="006E5896" w:rsidRPr="00931AFC" w:rsidTr="006E5896">
        <w:trPr>
          <w:trHeight w:val="394"/>
        </w:trPr>
        <w:tc>
          <w:tcPr>
            <w:tcW w:w="2654" w:type="dxa"/>
            <w:tcBorders>
              <w:top w:val="nil"/>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Контракт</w:t>
            </w:r>
          </w:p>
        </w:tc>
        <w:tc>
          <w:tcPr>
            <w:tcW w:w="198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17 192</w:t>
            </w:r>
          </w:p>
        </w:tc>
        <w:tc>
          <w:tcPr>
            <w:tcW w:w="128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15 984</w:t>
            </w:r>
          </w:p>
        </w:tc>
        <w:tc>
          <w:tcPr>
            <w:tcW w:w="113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1 208</w:t>
            </w:r>
          </w:p>
        </w:tc>
        <w:tc>
          <w:tcPr>
            <w:tcW w:w="171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38 021,68</w:t>
            </w:r>
          </w:p>
        </w:tc>
        <w:tc>
          <w:tcPr>
            <w:tcW w:w="1427"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7,0</w:t>
            </w:r>
          </w:p>
        </w:tc>
      </w:tr>
      <w:tr w:rsidR="006E5896" w:rsidRPr="00931AFC" w:rsidTr="006E5896">
        <w:trPr>
          <w:trHeight w:val="570"/>
        </w:trPr>
        <w:tc>
          <w:tcPr>
            <w:tcW w:w="2654" w:type="dxa"/>
            <w:tcBorders>
              <w:top w:val="nil"/>
              <w:left w:val="single" w:sz="8" w:space="0" w:color="auto"/>
              <w:bottom w:val="single" w:sz="4" w:space="0" w:color="auto"/>
              <w:right w:val="single" w:sz="8" w:space="0" w:color="auto"/>
            </w:tcBorders>
            <w:shd w:val="clear" w:color="auto" w:fill="auto"/>
            <w:vAlign w:val="center"/>
          </w:tcPr>
          <w:p w:rsidR="006E5896" w:rsidRPr="00931AFC" w:rsidRDefault="006E5896" w:rsidP="00931AFC">
            <w:pPr>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Извещение об осуществлении закупки</w:t>
            </w:r>
          </w:p>
        </w:tc>
        <w:tc>
          <w:tcPr>
            <w:tcW w:w="198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8 427</w:t>
            </w:r>
          </w:p>
        </w:tc>
        <w:tc>
          <w:tcPr>
            <w:tcW w:w="128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8 177</w:t>
            </w:r>
          </w:p>
        </w:tc>
        <w:tc>
          <w:tcPr>
            <w:tcW w:w="113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250</w:t>
            </w:r>
          </w:p>
        </w:tc>
        <w:tc>
          <w:tcPr>
            <w:tcW w:w="171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17 018,64</w:t>
            </w:r>
          </w:p>
        </w:tc>
        <w:tc>
          <w:tcPr>
            <w:tcW w:w="1427"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2,9</w:t>
            </w:r>
          </w:p>
        </w:tc>
      </w:tr>
      <w:tr w:rsidR="006E5896" w:rsidRPr="00931AFC" w:rsidTr="00926D61">
        <w:trPr>
          <w:trHeight w:val="243"/>
        </w:trPr>
        <w:tc>
          <w:tcPr>
            <w:tcW w:w="2654" w:type="dxa"/>
            <w:tcBorders>
              <w:top w:val="nil"/>
              <w:left w:val="single" w:sz="8" w:space="0" w:color="auto"/>
              <w:bottom w:val="single" w:sz="4" w:space="0" w:color="auto"/>
              <w:right w:val="single" w:sz="8" w:space="0" w:color="auto"/>
            </w:tcBorders>
            <w:shd w:val="clear" w:color="auto" w:fill="auto"/>
            <w:vAlign w:val="center"/>
          </w:tcPr>
          <w:p w:rsidR="006E5896" w:rsidRPr="00931AFC" w:rsidRDefault="006E5896" w:rsidP="00931AFC">
            <w:pPr>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Иные документы</w:t>
            </w:r>
          </w:p>
        </w:tc>
        <w:tc>
          <w:tcPr>
            <w:tcW w:w="198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2 991</w:t>
            </w:r>
          </w:p>
        </w:tc>
        <w:tc>
          <w:tcPr>
            <w:tcW w:w="128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2 731</w:t>
            </w:r>
          </w:p>
        </w:tc>
        <w:tc>
          <w:tcPr>
            <w:tcW w:w="113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260</w:t>
            </w:r>
          </w:p>
        </w:tc>
        <w:tc>
          <w:tcPr>
            <w:tcW w:w="171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73 163,40</w:t>
            </w:r>
          </w:p>
        </w:tc>
        <w:tc>
          <w:tcPr>
            <w:tcW w:w="1427"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8,7</w:t>
            </w:r>
          </w:p>
        </w:tc>
      </w:tr>
      <w:tr w:rsidR="006E5896" w:rsidRPr="00931AFC" w:rsidTr="00926D61">
        <w:trPr>
          <w:trHeight w:val="4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5896" w:rsidRPr="00926D61" w:rsidRDefault="006E5896" w:rsidP="00931AFC">
            <w:pPr>
              <w:spacing w:after="0" w:line="240" w:lineRule="auto"/>
              <w:jc w:val="both"/>
              <w:rPr>
                <w:rFonts w:ascii="Times New Roman" w:hAnsi="Times New Roman"/>
                <w:noProof/>
                <w:spacing w:val="-20"/>
              </w:rPr>
            </w:pPr>
            <w:r w:rsidRPr="00926D61">
              <w:rPr>
                <w:rFonts w:ascii="Times New Roman" w:eastAsia="Calibri" w:hAnsi="Times New Roman"/>
                <w:b/>
                <w:spacing w:val="-14"/>
                <w:lang w:eastAsia="en-US"/>
              </w:rPr>
              <w:t>ИТОГО:</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b/>
                <w:spacing w:val="-14"/>
                <w:lang w:eastAsia="en-US"/>
              </w:rPr>
              <w:t>55 382</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b/>
                <w:spacing w:val="-14"/>
                <w:lang w:eastAsia="en-US"/>
              </w:rPr>
              <w:t>48 421</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b/>
                <w:spacing w:val="-14"/>
                <w:lang w:eastAsia="en-US"/>
              </w:rPr>
              <w:t>6 961</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b/>
                <w:spacing w:val="-14"/>
                <w:lang w:eastAsia="en-US"/>
              </w:rPr>
              <w:t>204 259,48</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b/>
                <w:spacing w:val="-14"/>
                <w:lang w:eastAsia="en-US"/>
              </w:rPr>
              <w:t>12,6</w:t>
            </w:r>
          </w:p>
        </w:tc>
      </w:tr>
    </w:tbl>
    <w:p w:rsidR="00217372" w:rsidRPr="00931AFC" w:rsidRDefault="00217372" w:rsidP="00931AFC">
      <w:pPr>
        <w:suppressAutoHyphens/>
        <w:spacing w:after="0" w:line="240" w:lineRule="auto"/>
        <w:ind w:firstLine="709"/>
        <w:jc w:val="both"/>
        <w:rPr>
          <w:rFonts w:ascii="Times New Roman" w:hAnsi="Times New Roman"/>
          <w:noProof/>
          <w:spacing w:val="-20"/>
          <w:sz w:val="28"/>
          <w:szCs w:val="20"/>
        </w:rPr>
      </w:pP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hAnsi="Times New Roman"/>
          <w:noProof/>
          <w:spacing w:val="-20"/>
          <w:sz w:val="28"/>
          <w:szCs w:val="20"/>
        </w:rPr>
        <w:t xml:space="preserve">В 2025 году Управлением по областному бюджету было обработано 36 161 шт. сведений о денежном обязательстве, в том числе с положительным контролем 35 405 шт., с отрицательным </w:t>
      </w:r>
      <w:r w:rsidRPr="00931AFC">
        <w:rPr>
          <w:rFonts w:ascii="Times New Roman" w:eastAsia="Calibri" w:hAnsi="Times New Roman"/>
          <w:noProof/>
          <w:spacing w:val="-20"/>
          <w:sz w:val="28"/>
          <w:szCs w:val="20"/>
          <w:lang w:eastAsia="en-US"/>
        </w:rPr>
        <w:t xml:space="preserve">контролем 756 шт., что составляет 2,1 % от общего числа сведений о денежном обязательстве. В 2024 году количество обработанных сведений о денежном обязательстве составляло 28 125 шт. в сравнении с 2025 годом количество обработанных сведений о денежном обязательстве увеличилось на 8 036 шт. </w:t>
      </w: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Так же Управление осуществляет функции по учету бюджетных и денежных обязательств получателей средств бюджетов муниципальных образований Кемеровской области – Кузбасса, за исключением бюджета Новокузнецкого городского округа.</w:t>
      </w: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В 2025 году в Управление от клиентов местного бюджета поступило 155 756 шт. сведений о бюджетном обязательстве, в 2024 году – 180 009 шт, в сравнении с 2024 годом количество поступивших документов уменьшилось на 24 253 шт. Из общего числа обработанных сведений о бюджетных обязательствах в 2025 году с положительным контролем  было обработано 124 534 шт., с отрицательным контролем 31 222  шт., что составляет 20,1 %  от общего числа сведений о бюджетном обязательстве.  Также можно отметить, что процент отказанных сведений о бюджетных обязательствах в 2024 году составлял 20,6 %, то есть в 2025 году процент отказанных сведений о бюджетном обязательстве  уменьшился в сравнении с 2024 годом на 0,6%.</w:t>
      </w: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 xml:space="preserve">В 2025 году наибольшее количество сведений о бюджетных обязательствах было исполнено по следующим документам – основаниям:  договор – 49 441 шт. на сумму 4 671,90  млн. рублей; соглашение – 38 100 шт. на сумму 92 561,78 млн. рублей; контракт – 21 445 шт. на сумму 35 384,42 млн. рублей; извещение об осуществлении закупки – 7 504 шт. на сумму 13 337,59 млн. рублей. </w:t>
      </w:r>
    </w:p>
    <w:p w:rsidR="006E5896" w:rsidRPr="00931AFC" w:rsidRDefault="00217372" w:rsidP="00931AFC">
      <w:pPr>
        <w:autoSpaceDE w:val="0"/>
        <w:autoSpaceDN w:val="0"/>
        <w:adjustRightInd w:val="0"/>
        <w:spacing w:after="0" w:line="240" w:lineRule="auto"/>
        <w:ind w:firstLine="709"/>
        <w:jc w:val="right"/>
        <w:rPr>
          <w:rFonts w:ascii="Times New Roman" w:hAnsi="Times New Roman"/>
          <w:noProof/>
          <w:spacing w:val="-14"/>
          <w:sz w:val="28"/>
          <w:szCs w:val="28"/>
          <w:lang w:val="en-US"/>
        </w:rPr>
      </w:pPr>
      <w:r w:rsidRPr="00931AFC">
        <w:rPr>
          <w:rFonts w:ascii="Times New Roman" w:hAnsi="Times New Roman"/>
          <w:noProof/>
          <w:spacing w:val="-14"/>
          <w:sz w:val="28"/>
          <w:szCs w:val="28"/>
        </w:rPr>
        <w:t>Таблица 12</w:t>
      </w:r>
    </w:p>
    <w:tbl>
      <w:tblPr>
        <w:tblW w:w="10201" w:type="dxa"/>
        <w:tblInd w:w="50" w:type="dxa"/>
        <w:tblLayout w:type="fixed"/>
        <w:tblLook w:val="04A0" w:firstRow="1" w:lastRow="0" w:firstColumn="1" w:lastColumn="0" w:noHBand="0" w:noVBand="1"/>
      </w:tblPr>
      <w:tblGrid>
        <w:gridCol w:w="2654"/>
        <w:gridCol w:w="1989"/>
        <w:gridCol w:w="1281"/>
        <w:gridCol w:w="1139"/>
        <w:gridCol w:w="1711"/>
        <w:gridCol w:w="1427"/>
      </w:tblGrid>
      <w:tr w:rsidR="006E5896" w:rsidRPr="00931AFC" w:rsidTr="006E5896">
        <w:trPr>
          <w:trHeight w:val="3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Документ</w:t>
            </w:r>
            <w:r w:rsidR="00926D61">
              <w:rPr>
                <w:rFonts w:ascii="Times New Roman" w:hAnsi="Times New Roman"/>
                <w:b/>
                <w:noProof/>
                <w:spacing w:val="-20"/>
              </w:rPr>
              <w:t xml:space="preserve"> </w:t>
            </w:r>
            <w:r w:rsidRPr="00926D61">
              <w:rPr>
                <w:rFonts w:ascii="Times New Roman" w:hAnsi="Times New Roman"/>
                <w:b/>
                <w:noProof/>
                <w:spacing w:val="-20"/>
              </w:rPr>
              <w:t>–</w:t>
            </w:r>
            <w:r w:rsidR="00926D61">
              <w:rPr>
                <w:rFonts w:ascii="Times New Roman" w:hAnsi="Times New Roman"/>
                <w:b/>
                <w:noProof/>
                <w:spacing w:val="-20"/>
              </w:rPr>
              <w:t xml:space="preserve"> </w:t>
            </w:r>
            <w:r w:rsidRPr="00926D61">
              <w:rPr>
                <w:rFonts w:ascii="Times New Roman" w:hAnsi="Times New Roman"/>
                <w:b/>
                <w:noProof/>
                <w:spacing w:val="-20"/>
              </w:rPr>
              <w:t>основание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Количество поступивших сведений о БО, всего, (шт.)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в т.ч. исполнено, (шт.)</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в т.ч. отказано, (шт.)</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Сумма поставленных на учет БО,</w:t>
            </w:r>
          </w:p>
          <w:p w:rsidR="006E5896" w:rsidRPr="00926D61" w:rsidRDefault="00871045"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w:t>
            </w:r>
            <w:r w:rsidR="006E5896" w:rsidRPr="00926D61">
              <w:rPr>
                <w:rFonts w:ascii="Times New Roman" w:hAnsi="Times New Roman"/>
                <w:b/>
                <w:noProof/>
                <w:spacing w:val="-20"/>
              </w:rPr>
              <w:t>млн. рублей</w:t>
            </w:r>
            <w:r w:rsidRPr="00926D61">
              <w:rPr>
                <w:rFonts w:ascii="Times New Roman" w:hAnsi="Times New Roman"/>
                <w:b/>
                <w:noProof/>
                <w:spacing w:val="-20"/>
              </w:rPr>
              <w:t>)</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hAnsi="Times New Roman"/>
                <w:b/>
                <w:noProof/>
                <w:spacing w:val="-20"/>
              </w:rPr>
            </w:pPr>
            <w:r w:rsidRPr="00926D61">
              <w:rPr>
                <w:rFonts w:ascii="Times New Roman" w:hAnsi="Times New Roman"/>
                <w:b/>
                <w:noProof/>
                <w:spacing w:val="-20"/>
              </w:rPr>
              <w:t>Отказанных документов, (%)</w:t>
            </w:r>
          </w:p>
        </w:tc>
      </w:tr>
      <w:tr w:rsidR="00871045" w:rsidRPr="00931AFC" w:rsidTr="006E5896">
        <w:trPr>
          <w:trHeight w:val="3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2</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3</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5</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931AFC">
            <w:pPr>
              <w:spacing w:after="0" w:line="240" w:lineRule="auto"/>
              <w:jc w:val="center"/>
              <w:rPr>
                <w:rFonts w:ascii="Times New Roman" w:hAnsi="Times New Roman"/>
                <w:b/>
                <w:noProof/>
                <w:spacing w:val="-20"/>
              </w:rPr>
            </w:pPr>
            <w:r w:rsidRPr="00871045">
              <w:rPr>
                <w:rFonts w:ascii="Times New Roman" w:hAnsi="Times New Roman"/>
                <w:b/>
                <w:noProof/>
                <w:spacing w:val="-20"/>
              </w:rPr>
              <w:t>6</w:t>
            </w:r>
          </w:p>
        </w:tc>
      </w:tr>
      <w:tr w:rsidR="006E5896" w:rsidRPr="00931AFC" w:rsidTr="006E5896">
        <w:trPr>
          <w:trHeight w:val="315"/>
        </w:trPr>
        <w:tc>
          <w:tcPr>
            <w:tcW w:w="26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Договор</w:t>
            </w:r>
          </w:p>
        </w:tc>
        <w:tc>
          <w:tcPr>
            <w:tcW w:w="1989"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val="en-US" w:eastAsia="en-US"/>
              </w:rPr>
            </w:pPr>
            <w:r w:rsidRPr="00926D61">
              <w:rPr>
                <w:rFonts w:ascii="Times New Roman" w:eastAsia="Calibri" w:hAnsi="Times New Roman"/>
                <w:lang w:val="en-US" w:eastAsia="en-US"/>
              </w:rPr>
              <w:t>68 222</w:t>
            </w:r>
          </w:p>
        </w:tc>
        <w:tc>
          <w:tcPr>
            <w:tcW w:w="1281"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val="en-US" w:eastAsia="en-US"/>
              </w:rPr>
            </w:pPr>
            <w:r w:rsidRPr="00926D61">
              <w:rPr>
                <w:rFonts w:ascii="Times New Roman" w:eastAsia="Calibri" w:hAnsi="Times New Roman"/>
                <w:spacing w:val="-14"/>
                <w:lang w:val="en-US" w:eastAsia="en-US"/>
              </w:rPr>
              <w:t>49 441</w:t>
            </w:r>
          </w:p>
        </w:tc>
        <w:tc>
          <w:tcPr>
            <w:tcW w:w="1139"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val="en-US" w:eastAsia="en-US"/>
              </w:rPr>
            </w:pPr>
            <w:r w:rsidRPr="00926D61">
              <w:rPr>
                <w:rFonts w:ascii="Times New Roman" w:eastAsia="Calibri" w:hAnsi="Times New Roman"/>
                <w:spacing w:val="-14"/>
                <w:lang w:val="en-US" w:eastAsia="en-US"/>
              </w:rPr>
              <w:t>18 781</w:t>
            </w:r>
          </w:p>
        </w:tc>
        <w:tc>
          <w:tcPr>
            <w:tcW w:w="1711"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val="en-US" w:eastAsia="en-US"/>
              </w:rPr>
              <w:t>4 671,9</w:t>
            </w:r>
            <w:r w:rsidRPr="00926D61">
              <w:rPr>
                <w:rFonts w:ascii="Times New Roman" w:eastAsia="Calibri" w:hAnsi="Times New Roman"/>
                <w:spacing w:val="-14"/>
                <w:lang w:eastAsia="en-US"/>
              </w:rPr>
              <w:t>0</w:t>
            </w:r>
          </w:p>
        </w:tc>
        <w:tc>
          <w:tcPr>
            <w:tcW w:w="1427" w:type="dxa"/>
            <w:tcBorders>
              <w:top w:val="single" w:sz="4" w:space="0" w:color="auto"/>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27,5</w:t>
            </w:r>
          </w:p>
        </w:tc>
      </w:tr>
      <w:tr w:rsidR="006E5896" w:rsidRPr="00931AFC" w:rsidTr="006E5896">
        <w:trPr>
          <w:trHeight w:val="315"/>
        </w:trPr>
        <w:tc>
          <w:tcPr>
            <w:tcW w:w="2654" w:type="dxa"/>
            <w:tcBorders>
              <w:top w:val="nil"/>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Соглашение</w:t>
            </w:r>
          </w:p>
        </w:tc>
        <w:tc>
          <w:tcPr>
            <w:tcW w:w="198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44 233</w:t>
            </w:r>
          </w:p>
        </w:tc>
        <w:tc>
          <w:tcPr>
            <w:tcW w:w="128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38 100</w:t>
            </w:r>
          </w:p>
        </w:tc>
        <w:tc>
          <w:tcPr>
            <w:tcW w:w="113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6 133</w:t>
            </w:r>
          </w:p>
        </w:tc>
        <w:tc>
          <w:tcPr>
            <w:tcW w:w="171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val="en-US" w:eastAsia="en-US"/>
              </w:rPr>
            </w:pPr>
            <w:r w:rsidRPr="00926D61">
              <w:rPr>
                <w:rFonts w:ascii="Times New Roman" w:eastAsia="Calibri" w:hAnsi="Times New Roman"/>
                <w:spacing w:val="-14"/>
                <w:lang w:val="en-US" w:eastAsia="en-US"/>
              </w:rPr>
              <w:t>92 561,78</w:t>
            </w:r>
          </w:p>
        </w:tc>
        <w:tc>
          <w:tcPr>
            <w:tcW w:w="1427"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13,9</w:t>
            </w:r>
          </w:p>
        </w:tc>
      </w:tr>
      <w:tr w:rsidR="006E5896" w:rsidRPr="00931AFC" w:rsidTr="006E5896">
        <w:trPr>
          <w:trHeight w:val="394"/>
        </w:trPr>
        <w:tc>
          <w:tcPr>
            <w:tcW w:w="2654" w:type="dxa"/>
            <w:tcBorders>
              <w:top w:val="nil"/>
              <w:left w:val="single" w:sz="8" w:space="0" w:color="auto"/>
              <w:bottom w:val="single" w:sz="8" w:space="0" w:color="auto"/>
              <w:right w:val="single" w:sz="8"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hAnsi="Times New Roman"/>
                <w:noProof/>
                <w:spacing w:val="-20"/>
                <w:sz w:val="24"/>
                <w:szCs w:val="24"/>
              </w:rPr>
              <w:t>Контракт</w:t>
            </w:r>
          </w:p>
        </w:tc>
        <w:tc>
          <w:tcPr>
            <w:tcW w:w="198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25 018</w:t>
            </w:r>
          </w:p>
        </w:tc>
        <w:tc>
          <w:tcPr>
            <w:tcW w:w="128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21 445</w:t>
            </w:r>
          </w:p>
        </w:tc>
        <w:tc>
          <w:tcPr>
            <w:tcW w:w="1139"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3 573</w:t>
            </w:r>
          </w:p>
        </w:tc>
        <w:tc>
          <w:tcPr>
            <w:tcW w:w="1711"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35 384,42</w:t>
            </w:r>
          </w:p>
        </w:tc>
        <w:tc>
          <w:tcPr>
            <w:tcW w:w="1427" w:type="dxa"/>
            <w:tcBorders>
              <w:top w:val="nil"/>
              <w:left w:val="nil"/>
              <w:bottom w:val="single" w:sz="8"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14,3</w:t>
            </w:r>
          </w:p>
        </w:tc>
      </w:tr>
      <w:tr w:rsidR="006E5896" w:rsidRPr="00931AFC" w:rsidTr="006F3649">
        <w:trPr>
          <w:trHeight w:val="570"/>
        </w:trPr>
        <w:tc>
          <w:tcPr>
            <w:tcW w:w="2654" w:type="dxa"/>
            <w:tcBorders>
              <w:top w:val="nil"/>
              <w:left w:val="single" w:sz="8" w:space="0" w:color="auto"/>
              <w:bottom w:val="single" w:sz="4" w:space="0" w:color="auto"/>
              <w:right w:val="single" w:sz="8" w:space="0" w:color="auto"/>
            </w:tcBorders>
            <w:shd w:val="clear" w:color="auto" w:fill="auto"/>
            <w:vAlign w:val="center"/>
          </w:tcPr>
          <w:p w:rsidR="006E5896" w:rsidRPr="00931AFC" w:rsidRDefault="006E5896" w:rsidP="00931AFC">
            <w:pPr>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t>Извещение об осуществлении закупки</w:t>
            </w:r>
          </w:p>
        </w:tc>
        <w:tc>
          <w:tcPr>
            <w:tcW w:w="198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eastAsia="en-US"/>
              </w:rPr>
            </w:pPr>
            <w:r w:rsidRPr="00926D61">
              <w:rPr>
                <w:rFonts w:ascii="Times New Roman" w:eastAsia="Calibri" w:hAnsi="Times New Roman"/>
                <w:lang w:eastAsia="en-US"/>
              </w:rPr>
              <w:t>8 236</w:t>
            </w:r>
          </w:p>
        </w:tc>
        <w:tc>
          <w:tcPr>
            <w:tcW w:w="128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7 504</w:t>
            </w:r>
          </w:p>
        </w:tc>
        <w:tc>
          <w:tcPr>
            <w:tcW w:w="1139"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732</w:t>
            </w:r>
          </w:p>
        </w:tc>
        <w:tc>
          <w:tcPr>
            <w:tcW w:w="1711"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13 337,59</w:t>
            </w:r>
          </w:p>
        </w:tc>
        <w:tc>
          <w:tcPr>
            <w:tcW w:w="1427" w:type="dxa"/>
            <w:tcBorders>
              <w:top w:val="nil"/>
              <w:left w:val="nil"/>
              <w:bottom w:val="single" w:sz="4" w:space="0" w:color="auto"/>
              <w:right w:val="single" w:sz="8"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8,9</w:t>
            </w:r>
          </w:p>
        </w:tc>
      </w:tr>
      <w:tr w:rsidR="006E5896" w:rsidRPr="00931AFC" w:rsidTr="006F3649">
        <w:trPr>
          <w:trHeight w:val="243"/>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31AFC" w:rsidRDefault="006E5896" w:rsidP="00931AFC">
            <w:pPr>
              <w:spacing w:after="0" w:line="240" w:lineRule="auto"/>
              <w:rPr>
                <w:rFonts w:ascii="Times New Roman" w:hAnsi="Times New Roman"/>
                <w:noProof/>
                <w:spacing w:val="-20"/>
                <w:sz w:val="24"/>
                <w:szCs w:val="24"/>
              </w:rPr>
            </w:pPr>
            <w:r w:rsidRPr="00931AFC">
              <w:rPr>
                <w:rFonts w:ascii="Times New Roman" w:hAnsi="Times New Roman"/>
                <w:noProof/>
                <w:spacing w:val="-20"/>
                <w:sz w:val="24"/>
                <w:szCs w:val="24"/>
              </w:rPr>
              <w:lastRenderedPageBreak/>
              <w:t>Иные документы</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lang w:val="en-US" w:eastAsia="en-US"/>
              </w:rPr>
            </w:pPr>
            <w:r w:rsidRPr="00926D61">
              <w:rPr>
                <w:rFonts w:ascii="Times New Roman" w:eastAsia="Calibri" w:hAnsi="Times New Roman"/>
                <w:lang w:val="en-US" w:eastAsia="en-US"/>
              </w:rPr>
              <w:t>10 047</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val="en-US" w:eastAsia="en-US"/>
              </w:rPr>
            </w:pPr>
            <w:r w:rsidRPr="00926D61">
              <w:rPr>
                <w:rFonts w:ascii="Times New Roman" w:eastAsia="Calibri" w:hAnsi="Times New Roman"/>
                <w:spacing w:val="-14"/>
                <w:lang w:val="en-US" w:eastAsia="en-US"/>
              </w:rPr>
              <w:t>8 144</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val="en-US" w:eastAsia="en-US"/>
              </w:rPr>
            </w:pPr>
            <w:r w:rsidRPr="00926D61">
              <w:rPr>
                <w:rFonts w:ascii="Times New Roman" w:eastAsia="Calibri" w:hAnsi="Times New Roman"/>
                <w:spacing w:val="-14"/>
                <w:lang w:val="en-US" w:eastAsia="en-US"/>
              </w:rPr>
              <w:t>1 903</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14 931,81</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spacing w:val="-14"/>
                <w:lang w:eastAsia="en-US"/>
              </w:rPr>
            </w:pPr>
            <w:r w:rsidRPr="00926D61">
              <w:rPr>
                <w:rFonts w:ascii="Times New Roman" w:eastAsia="Calibri" w:hAnsi="Times New Roman"/>
                <w:spacing w:val="-14"/>
                <w:lang w:eastAsia="en-US"/>
              </w:rPr>
              <w:t>18,9</w:t>
            </w:r>
          </w:p>
        </w:tc>
      </w:tr>
      <w:tr w:rsidR="006E5896" w:rsidRPr="00931AFC" w:rsidTr="006F3649">
        <w:trPr>
          <w:trHeight w:val="415"/>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5896" w:rsidRPr="00931AFC" w:rsidRDefault="006E5896" w:rsidP="00931AFC">
            <w:pPr>
              <w:spacing w:after="0" w:line="240" w:lineRule="auto"/>
              <w:jc w:val="both"/>
              <w:rPr>
                <w:rFonts w:ascii="Times New Roman" w:hAnsi="Times New Roman"/>
                <w:noProof/>
                <w:spacing w:val="-20"/>
                <w:sz w:val="24"/>
                <w:szCs w:val="24"/>
              </w:rPr>
            </w:pPr>
            <w:r w:rsidRPr="00931AFC">
              <w:rPr>
                <w:rFonts w:ascii="Times New Roman" w:eastAsia="Calibri" w:hAnsi="Times New Roman"/>
                <w:b/>
                <w:spacing w:val="-14"/>
                <w:sz w:val="24"/>
                <w:szCs w:val="24"/>
                <w:lang w:eastAsia="en-US"/>
              </w:rPr>
              <w:t>ИТОГО:</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b/>
                <w:lang w:val="en-US" w:eastAsia="en-US"/>
              </w:rPr>
            </w:pPr>
            <w:r w:rsidRPr="00926D61">
              <w:rPr>
                <w:rFonts w:ascii="Times New Roman" w:eastAsia="Calibri" w:hAnsi="Times New Roman"/>
                <w:b/>
                <w:lang w:val="en-US" w:eastAsia="en-US"/>
              </w:rPr>
              <w:t>155 756</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b/>
                <w:spacing w:val="-14"/>
                <w:lang w:val="en-US" w:eastAsia="en-US"/>
              </w:rPr>
            </w:pPr>
            <w:r w:rsidRPr="00926D61">
              <w:rPr>
                <w:rFonts w:ascii="Times New Roman" w:eastAsia="Calibri" w:hAnsi="Times New Roman"/>
                <w:b/>
                <w:spacing w:val="-14"/>
                <w:lang w:val="en-US" w:eastAsia="en-US"/>
              </w:rPr>
              <w:t>124 534</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b/>
                <w:spacing w:val="-14"/>
                <w:lang w:val="en-US" w:eastAsia="en-US"/>
              </w:rPr>
            </w:pPr>
            <w:r w:rsidRPr="00926D61">
              <w:rPr>
                <w:rFonts w:ascii="Times New Roman" w:eastAsia="Calibri" w:hAnsi="Times New Roman"/>
                <w:b/>
                <w:spacing w:val="-14"/>
                <w:lang w:val="en-US" w:eastAsia="en-US"/>
              </w:rPr>
              <w:t>31 222</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b/>
                <w:spacing w:val="-14"/>
                <w:lang w:eastAsia="en-US"/>
              </w:rPr>
            </w:pPr>
            <w:r w:rsidRPr="00926D61">
              <w:rPr>
                <w:rFonts w:ascii="Times New Roman" w:eastAsia="Calibri" w:hAnsi="Times New Roman"/>
                <w:b/>
                <w:spacing w:val="-14"/>
                <w:lang w:eastAsia="en-US"/>
              </w:rPr>
              <w:t>160 887,50</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926D61" w:rsidRDefault="006E5896" w:rsidP="00931AFC">
            <w:pPr>
              <w:spacing w:after="0" w:line="240" w:lineRule="auto"/>
              <w:jc w:val="center"/>
              <w:rPr>
                <w:rFonts w:ascii="Times New Roman" w:eastAsia="Calibri" w:hAnsi="Times New Roman"/>
                <w:b/>
                <w:spacing w:val="-14"/>
                <w:lang w:eastAsia="en-US"/>
              </w:rPr>
            </w:pPr>
            <w:r w:rsidRPr="00926D61">
              <w:rPr>
                <w:rFonts w:ascii="Times New Roman" w:eastAsia="Calibri" w:hAnsi="Times New Roman"/>
                <w:b/>
                <w:spacing w:val="-14"/>
                <w:lang w:eastAsia="en-US"/>
              </w:rPr>
              <w:t>20,1</w:t>
            </w:r>
          </w:p>
        </w:tc>
      </w:tr>
    </w:tbl>
    <w:p w:rsidR="00217372" w:rsidRPr="00931AFC" w:rsidRDefault="00217372" w:rsidP="00931AFC">
      <w:pPr>
        <w:suppressAutoHyphens/>
        <w:spacing w:after="0" w:line="240" w:lineRule="auto"/>
        <w:ind w:firstLine="709"/>
        <w:jc w:val="both"/>
        <w:rPr>
          <w:rFonts w:ascii="Times New Roman" w:hAnsi="Times New Roman"/>
          <w:noProof/>
          <w:spacing w:val="-20"/>
          <w:sz w:val="28"/>
          <w:szCs w:val="20"/>
        </w:rPr>
      </w:pP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 xml:space="preserve">Так  же, в 2025 году Управлением по местным бюджетам было обработано 57 428 шт. сведений о денежном обязательстве, в том числе с положительным контролем 53 287 шт., с отрицательным контролем 4 141 шт., что составляет 7,2% от общего числа сведений о денежном обязательстве.  В 2024 году количество обработанных сведений о денежном обязательстве составляло 59 347 шт. В 2025 году в сравнении с 2024 годом количество обработанных сведений о денежном обязательстве уменьшилось на 1 919 шт. </w:t>
      </w:r>
    </w:p>
    <w:p w:rsidR="006E5896" w:rsidRPr="00931AFC" w:rsidRDefault="006E5896" w:rsidP="00931AFC">
      <w:pPr>
        <w:spacing w:after="0" w:line="240" w:lineRule="auto"/>
        <w:ind w:firstLine="709"/>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В соответствии с приказом Министерства финансов Российской Федерации от 16 декабря 2019 г. №233н «Об утверждении форм и порядка формирования и представления финансовыми органами субъектов Российской Федерации информации о не использованных на начало текущего финансового года бюджетных ассигнованиях бюджета субъекта Российской Федерации (местного бюджета)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с учетом информации, представленной финансовыми органами муниципальных образований» для формирования и представления финансовыми органами субъектов Российской Федерации информации о не использованных по состоянию на 01.01.2025 бюджетных ассигнованиях бюджета Кемеровской области – Кузбасса и местных бюджетов на оплату государственных и муниципальных контрактов, заключенных от имени Кемеровской области и муниципальных образований на поставку товаров, выполнение работ, оказание услуг, подлежавших в соответствии с условиями этих государственных (муниципальных) контрактов оплате в 2025 году за счет средств федерального бюджета, Управление обеспечило размещение в ГИИС «Электронный бюджет» информации о неисполненных бюджетных обязательствах получателей средств бюджета субъекта (местного бюджета), поставленных на учет на основании государственных (муниципальных) контрактов. Всего в 2025 году в ГИИС «Электронный бюджет» была размещена информация о неисполненных бюджетных обязательствах в количестве 59 документов, из которых 11 документов по бюджету субъекта и 48 документа по местным бюджетам.</w:t>
      </w:r>
    </w:p>
    <w:p w:rsidR="006E5896" w:rsidRPr="00931AFC" w:rsidRDefault="006E5896" w:rsidP="00931AFC">
      <w:pPr>
        <w:spacing w:after="0" w:line="240" w:lineRule="auto"/>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 xml:space="preserve">              В 2025 году в Управление от клиентов бюджета Фонда пенсионного и социального страхования Российской Федерации поступило 3 957 шт. сведений о бюджетном обязательстве, в 2024 году – 4 388 шт., таким образом, в 2025 году количество поступивших документов уменьшилось на 431 шт. </w:t>
      </w:r>
    </w:p>
    <w:p w:rsidR="00217372" w:rsidRPr="00871045" w:rsidRDefault="006E5896" w:rsidP="00871045">
      <w:pPr>
        <w:spacing w:after="0" w:line="240" w:lineRule="auto"/>
        <w:jc w:val="both"/>
        <w:rPr>
          <w:rFonts w:ascii="Times New Roman" w:eastAsia="Calibri" w:hAnsi="Times New Roman"/>
          <w:noProof/>
          <w:spacing w:val="-20"/>
          <w:sz w:val="28"/>
          <w:szCs w:val="20"/>
          <w:lang w:eastAsia="en-US"/>
        </w:rPr>
      </w:pPr>
      <w:r w:rsidRPr="00931AFC">
        <w:rPr>
          <w:rFonts w:ascii="Times New Roman" w:eastAsia="Calibri" w:hAnsi="Times New Roman"/>
          <w:noProof/>
          <w:spacing w:val="-20"/>
          <w:sz w:val="28"/>
          <w:szCs w:val="20"/>
          <w:lang w:eastAsia="en-US"/>
        </w:rPr>
        <w:t xml:space="preserve">             Наибольшее количество сведений о бюджетных обязательствах было сформировано государственным внебюджетным фондом по следующим документам – основаниям:  договор – 1 449 шт. на сумму 331,94 млн. рублей; контракт – 1 416 шт. на сумму 406,26 млн. рублей;  извещение об осуществлении закупки – 710  шт. на сумму 385,36 млн. рублей.</w:t>
      </w:r>
    </w:p>
    <w:p w:rsidR="006E5896" w:rsidRPr="00931AFC" w:rsidRDefault="00217372" w:rsidP="00931AFC">
      <w:pPr>
        <w:autoSpaceDE w:val="0"/>
        <w:autoSpaceDN w:val="0"/>
        <w:adjustRightInd w:val="0"/>
        <w:spacing w:after="0" w:line="240" w:lineRule="auto"/>
        <w:ind w:firstLine="709"/>
        <w:jc w:val="right"/>
        <w:rPr>
          <w:rFonts w:ascii="Times New Roman" w:hAnsi="Times New Roman"/>
          <w:noProof/>
          <w:spacing w:val="-14"/>
          <w:sz w:val="28"/>
          <w:szCs w:val="28"/>
        </w:rPr>
      </w:pPr>
      <w:r w:rsidRPr="00931AFC">
        <w:rPr>
          <w:rFonts w:ascii="Times New Roman" w:hAnsi="Times New Roman"/>
          <w:noProof/>
          <w:spacing w:val="-14"/>
          <w:sz w:val="28"/>
          <w:szCs w:val="28"/>
        </w:rPr>
        <w:t>Таблица 13</w:t>
      </w:r>
      <w:r w:rsidR="006E5896" w:rsidRPr="00931AFC">
        <w:rPr>
          <w:rFonts w:ascii="Times New Roman" w:hAnsi="Times New Roman"/>
          <w:noProof/>
          <w:spacing w:val="-14"/>
          <w:sz w:val="28"/>
          <w:szCs w:val="28"/>
        </w:rPr>
        <w:t xml:space="preserve"> </w:t>
      </w:r>
    </w:p>
    <w:tbl>
      <w:tblPr>
        <w:tblW w:w="10323" w:type="dxa"/>
        <w:tblInd w:w="20" w:type="dxa"/>
        <w:tblLayout w:type="fixed"/>
        <w:tblLook w:val="04A0" w:firstRow="1" w:lastRow="0" w:firstColumn="1" w:lastColumn="0" w:noHBand="0" w:noVBand="1"/>
      </w:tblPr>
      <w:tblGrid>
        <w:gridCol w:w="2669"/>
        <w:gridCol w:w="1984"/>
        <w:gridCol w:w="1422"/>
        <w:gridCol w:w="1271"/>
        <w:gridCol w:w="1549"/>
        <w:gridCol w:w="1428"/>
      </w:tblGrid>
      <w:tr w:rsidR="006E5896" w:rsidRPr="00931AFC" w:rsidTr="00871045">
        <w:trPr>
          <w:trHeight w:val="315"/>
        </w:trPr>
        <w:tc>
          <w:tcPr>
            <w:tcW w:w="266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Документ</w:t>
            </w:r>
            <w:r w:rsidR="007D0FAD">
              <w:rPr>
                <w:rFonts w:ascii="Times New Roman" w:hAnsi="Times New Roman"/>
                <w:b/>
                <w:noProof/>
                <w:spacing w:val="-20"/>
                <w:sz w:val="24"/>
                <w:szCs w:val="24"/>
              </w:rPr>
              <w:t xml:space="preserve"> </w:t>
            </w:r>
            <w:r w:rsidRPr="00871045">
              <w:rPr>
                <w:rFonts w:ascii="Times New Roman" w:hAnsi="Times New Roman"/>
                <w:b/>
                <w:noProof/>
                <w:spacing w:val="-20"/>
                <w:sz w:val="24"/>
                <w:szCs w:val="24"/>
              </w:rPr>
              <w:t>–</w:t>
            </w:r>
            <w:r w:rsidR="007D0FAD">
              <w:rPr>
                <w:rFonts w:ascii="Times New Roman" w:hAnsi="Times New Roman"/>
                <w:b/>
                <w:noProof/>
                <w:spacing w:val="-20"/>
                <w:sz w:val="24"/>
                <w:szCs w:val="24"/>
              </w:rPr>
              <w:t xml:space="preserve"> </w:t>
            </w:r>
            <w:r w:rsidRPr="00871045">
              <w:rPr>
                <w:rFonts w:ascii="Times New Roman" w:hAnsi="Times New Roman"/>
                <w:b/>
                <w:noProof/>
                <w:spacing w:val="-20"/>
                <w:sz w:val="24"/>
                <w:szCs w:val="24"/>
              </w:rPr>
              <w:t>основание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 xml:space="preserve">Количество поступивших сведений о БО, всего, </w:t>
            </w:r>
            <w:r w:rsidR="007D0FAD">
              <w:rPr>
                <w:rFonts w:ascii="Times New Roman" w:hAnsi="Times New Roman"/>
                <w:b/>
                <w:noProof/>
                <w:spacing w:val="-20"/>
                <w:sz w:val="24"/>
                <w:szCs w:val="24"/>
              </w:rPr>
              <w:t xml:space="preserve"> (</w:t>
            </w:r>
            <w:r w:rsidRPr="00871045">
              <w:rPr>
                <w:rFonts w:ascii="Times New Roman" w:hAnsi="Times New Roman"/>
                <w:b/>
                <w:noProof/>
                <w:spacing w:val="-20"/>
                <w:sz w:val="24"/>
                <w:szCs w:val="24"/>
              </w:rPr>
              <w:t>шт.</w:t>
            </w:r>
            <w:r w:rsidR="007D0FAD">
              <w:rPr>
                <w:rFonts w:ascii="Times New Roman" w:hAnsi="Times New Roman"/>
                <w:b/>
                <w:noProof/>
                <w:spacing w:val="-20"/>
                <w:sz w:val="24"/>
                <w:szCs w:val="24"/>
              </w:rPr>
              <w:t>)</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 xml:space="preserve">в т.ч. исполнено, </w:t>
            </w:r>
            <w:r w:rsidR="007D0FAD">
              <w:rPr>
                <w:rFonts w:ascii="Times New Roman" w:hAnsi="Times New Roman"/>
                <w:b/>
                <w:noProof/>
                <w:spacing w:val="-20"/>
                <w:sz w:val="24"/>
                <w:szCs w:val="24"/>
              </w:rPr>
              <w:t>(</w:t>
            </w:r>
            <w:r w:rsidRPr="00871045">
              <w:rPr>
                <w:rFonts w:ascii="Times New Roman" w:hAnsi="Times New Roman"/>
                <w:b/>
                <w:noProof/>
                <w:spacing w:val="-20"/>
                <w:sz w:val="24"/>
                <w:szCs w:val="24"/>
              </w:rPr>
              <w:t>шт.</w:t>
            </w:r>
            <w:r w:rsidR="007D0FAD">
              <w:rPr>
                <w:rFonts w:ascii="Times New Roman" w:hAnsi="Times New Roman"/>
                <w:b/>
                <w:noProof/>
                <w:spacing w:val="-20"/>
                <w:sz w:val="24"/>
                <w:szCs w:val="24"/>
              </w:rPr>
              <w:t>)</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 xml:space="preserve">в т.ч. отказано, </w:t>
            </w:r>
            <w:r w:rsidR="007D0FAD">
              <w:rPr>
                <w:rFonts w:ascii="Times New Roman" w:hAnsi="Times New Roman"/>
                <w:b/>
                <w:noProof/>
                <w:spacing w:val="-20"/>
                <w:sz w:val="24"/>
                <w:szCs w:val="24"/>
              </w:rPr>
              <w:t>(</w:t>
            </w:r>
            <w:r w:rsidRPr="00871045">
              <w:rPr>
                <w:rFonts w:ascii="Times New Roman" w:hAnsi="Times New Roman"/>
                <w:b/>
                <w:noProof/>
                <w:spacing w:val="-20"/>
                <w:sz w:val="24"/>
                <w:szCs w:val="24"/>
              </w:rPr>
              <w:t>шт.</w:t>
            </w:r>
            <w:r w:rsidR="007D0FAD">
              <w:rPr>
                <w:rFonts w:ascii="Times New Roman" w:hAnsi="Times New Roman"/>
                <w:b/>
                <w:noProof/>
                <w:spacing w:val="-20"/>
                <w:sz w:val="24"/>
                <w:szCs w:val="24"/>
              </w:rPr>
              <w:t>)</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 xml:space="preserve">Сумма поставленных на учет БО, </w:t>
            </w:r>
          </w:p>
          <w:p w:rsidR="006E5896" w:rsidRPr="00871045" w:rsidRDefault="007D0FAD" w:rsidP="00931AFC">
            <w:pPr>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w:t>
            </w:r>
            <w:r w:rsidR="006E5896" w:rsidRPr="00871045">
              <w:rPr>
                <w:rFonts w:ascii="Times New Roman" w:hAnsi="Times New Roman"/>
                <w:b/>
                <w:noProof/>
                <w:spacing w:val="-20"/>
                <w:sz w:val="24"/>
                <w:szCs w:val="24"/>
              </w:rPr>
              <w:t>млн. рублей</w:t>
            </w:r>
            <w:r>
              <w:rPr>
                <w:rFonts w:ascii="Times New Roman" w:hAnsi="Times New Roman"/>
                <w:b/>
                <w:noProof/>
                <w:spacing w:val="-20"/>
                <w:sz w:val="24"/>
                <w:szCs w:val="24"/>
              </w:rPr>
              <w:t>)</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rsidR="006E5896" w:rsidRPr="00871045" w:rsidRDefault="006E5896" w:rsidP="00931AFC">
            <w:pPr>
              <w:spacing w:after="0" w:line="240" w:lineRule="auto"/>
              <w:jc w:val="center"/>
              <w:rPr>
                <w:rFonts w:ascii="Times New Roman" w:hAnsi="Times New Roman"/>
                <w:b/>
                <w:noProof/>
                <w:spacing w:val="-20"/>
                <w:sz w:val="24"/>
                <w:szCs w:val="24"/>
              </w:rPr>
            </w:pPr>
            <w:r w:rsidRPr="00871045">
              <w:rPr>
                <w:rFonts w:ascii="Times New Roman" w:hAnsi="Times New Roman"/>
                <w:b/>
                <w:noProof/>
                <w:spacing w:val="-20"/>
                <w:sz w:val="24"/>
                <w:szCs w:val="24"/>
              </w:rPr>
              <w:t>%, отказанных документов</w:t>
            </w:r>
          </w:p>
        </w:tc>
      </w:tr>
      <w:tr w:rsidR="00871045" w:rsidRPr="00931AFC" w:rsidTr="00871045">
        <w:trPr>
          <w:trHeight w:val="315"/>
        </w:trPr>
        <w:tc>
          <w:tcPr>
            <w:tcW w:w="266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3</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4</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5</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394811" w:rsidRDefault="00871045" w:rsidP="00931AFC">
            <w:pPr>
              <w:spacing w:after="0" w:line="240" w:lineRule="auto"/>
              <w:jc w:val="center"/>
              <w:rPr>
                <w:rFonts w:ascii="Times New Roman" w:hAnsi="Times New Roman"/>
                <w:b/>
                <w:noProof/>
                <w:spacing w:val="-20"/>
              </w:rPr>
            </w:pPr>
            <w:r w:rsidRPr="00394811">
              <w:rPr>
                <w:rFonts w:ascii="Times New Roman" w:hAnsi="Times New Roman"/>
                <w:b/>
                <w:noProof/>
                <w:spacing w:val="-20"/>
              </w:rPr>
              <w:t>6</w:t>
            </w:r>
          </w:p>
        </w:tc>
      </w:tr>
      <w:tr w:rsidR="006E5896" w:rsidRPr="00931AFC" w:rsidTr="00680939">
        <w:trPr>
          <w:trHeight w:val="315"/>
        </w:trPr>
        <w:tc>
          <w:tcPr>
            <w:tcW w:w="2669" w:type="dxa"/>
            <w:tcBorders>
              <w:top w:val="single" w:sz="4" w:space="0" w:color="auto"/>
              <w:left w:val="single" w:sz="8" w:space="0" w:color="auto"/>
              <w:bottom w:val="single" w:sz="8" w:space="0" w:color="auto"/>
              <w:right w:val="single" w:sz="8"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Договор</w:t>
            </w:r>
          </w:p>
        </w:tc>
        <w:tc>
          <w:tcPr>
            <w:tcW w:w="1984"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1 449</w:t>
            </w:r>
          </w:p>
        </w:tc>
        <w:tc>
          <w:tcPr>
            <w:tcW w:w="1422"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1358</w:t>
            </w:r>
          </w:p>
        </w:tc>
        <w:tc>
          <w:tcPr>
            <w:tcW w:w="1271"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91</w:t>
            </w:r>
          </w:p>
        </w:tc>
        <w:tc>
          <w:tcPr>
            <w:tcW w:w="1549"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331,94</w:t>
            </w:r>
          </w:p>
        </w:tc>
        <w:tc>
          <w:tcPr>
            <w:tcW w:w="1428"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6,3</w:t>
            </w:r>
          </w:p>
        </w:tc>
      </w:tr>
      <w:tr w:rsidR="006E5896" w:rsidRPr="00931AFC" w:rsidTr="00680939">
        <w:trPr>
          <w:trHeight w:val="315"/>
        </w:trPr>
        <w:tc>
          <w:tcPr>
            <w:tcW w:w="2669" w:type="dxa"/>
            <w:tcBorders>
              <w:top w:val="single" w:sz="4" w:space="0" w:color="auto"/>
              <w:left w:val="single" w:sz="8" w:space="0" w:color="auto"/>
              <w:bottom w:val="single" w:sz="8" w:space="0" w:color="auto"/>
              <w:right w:val="single" w:sz="8"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lastRenderedPageBreak/>
              <w:t>Контракт</w:t>
            </w:r>
          </w:p>
        </w:tc>
        <w:tc>
          <w:tcPr>
            <w:tcW w:w="1984"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1 416</w:t>
            </w:r>
          </w:p>
        </w:tc>
        <w:tc>
          <w:tcPr>
            <w:tcW w:w="1422"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1 399</w:t>
            </w:r>
          </w:p>
        </w:tc>
        <w:tc>
          <w:tcPr>
            <w:tcW w:w="1271"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17</w:t>
            </w:r>
          </w:p>
        </w:tc>
        <w:tc>
          <w:tcPr>
            <w:tcW w:w="1549"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406,26</w:t>
            </w:r>
          </w:p>
        </w:tc>
        <w:tc>
          <w:tcPr>
            <w:tcW w:w="1428"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1,2</w:t>
            </w:r>
          </w:p>
        </w:tc>
      </w:tr>
      <w:tr w:rsidR="006E5896" w:rsidRPr="00931AFC" w:rsidTr="00680939">
        <w:trPr>
          <w:trHeight w:val="315"/>
        </w:trPr>
        <w:tc>
          <w:tcPr>
            <w:tcW w:w="2669" w:type="dxa"/>
            <w:tcBorders>
              <w:top w:val="single" w:sz="4" w:space="0" w:color="auto"/>
              <w:left w:val="single" w:sz="8" w:space="0" w:color="auto"/>
              <w:bottom w:val="single" w:sz="8" w:space="0" w:color="auto"/>
              <w:right w:val="single" w:sz="8"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Проект контракта</w:t>
            </w:r>
          </w:p>
        </w:tc>
        <w:tc>
          <w:tcPr>
            <w:tcW w:w="1984"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2</w:t>
            </w:r>
          </w:p>
        </w:tc>
        <w:tc>
          <w:tcPr>
            <w:tcW w:w="1422"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2</w:t>
            </w:r>
          </w:p>
        </w:tc>
        <w:tc>
          <w:tcPr>
            <w:tcW w:w="1271"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w:t>
            </w:r>
          </w:p>
        </w:tc>
        <w:tc>
          <w:tcPr>
            <w:tcW w:w="1549"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0,06</w:t>
            </w:r>
          </w:p>
        </w:tc>
        <w:tc>
          <w:tcPr>
            <w:tcW w:w="1428" w:type="dxa"/>
            <w:tcBorders>
              <w:top w:val="single" w:sz="4" w:space="0" w:color="auto"/>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0,0</w:t>
            </w:r>
          </w:p>
        </w:tc>
      </w:tr>
      <w:tr w:rsidR="006E5896" w:rsidRPr="00931AFC" w:rsidTr="00680939">
        <w:trPr>
          <w:trHeight w:val="315"/>
        </w:trPr>
        <w:tc>
          <w:tcPr>
            <w:tcW w:w="2669" w:type="dxa"/>
            <w:tcBorders>
              <w:top w:val="nil"/>
              <w:left w:val="single" w:sz="8" w:space="0" w:color="auto"/>
              <w:bottom w:val="single" w:sz="8" w:space="0" w:color="auto"/>
              <w:right w:val="single" w:sz="8"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Извещение об осуществлении закупки</w:t>
            </w:r>
          </w:p>
        </w:tc>
        <w:tc>
          <w:tcPr>
            <w:tcW w:w="1984" w:type="dxa"/>
            <w:tcBorders>
              <w:top w:val="nil"/>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710</w:t>
            </w:r>
          </w:p>
        </w:tc>
        <w:tc>
          <w:tcPr>
            <w:tcW w:w="1422" w:type="dxa"/>
            <w:tcBorders>
              <w:top w:val="nil"/>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710</w:t>
            </w:r>
          </w:p>
        </w:tc>
        <w:tc>
          <w:tcPr>
            <w:tcW w:w="1271" w:type="dxa"/>
            <w:tcBorders>
              <w:top w:val="nil"/>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w:t>
            </w:r>
          </w:p>
        </w:tc>
        <w:tc>
          <w:tcPr>
            <w:tcW w:w="1549" w:type="dxa"/>
            <w:tcBorders>
              <w:top w:val="nil"/>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385,36</w:t>
            </w:r>
          </w:p>
        </w:tc>
        <w:tc>
          <w:tcPr>
            <w:tcW w:w="1428" w:type="dxa"/>
            <w:tcBorders>
              <w:top w:val="nil"/>
              <w:left w:val="nil"/>
              <w:bottom w:val="single" w:sz="8"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0,0</w:t>
            </w:r>
          </w:p>
        </w:tc>
      </w:tr>
      <w:tr w:rsidR="006E5896" w:rsidRPr="00931AFC" w:rsidTr="00680939">
        <w:trPr>
          <w:trHeight w:val="313"/>
        </w:trPr>
        <w:tc>
          <w:tcPr>
            <w:tcW w:w="2669" w:type="dxa"/>
            <w:tcBorders>
              <w:top w:val="nil"/>
              <w:left w:val="single" w:sz="8" w:space="0" w:color="auto"/>
              <w:bottom w:val="single" w:sz="4" w:space="0" w:color="auto"/>
              <w:right w:val="single" w:sz="8"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Исполнительный документ</w:t>
            </w:r>
          </w:p>
        </w:tc>
        <w:tc>
          <w:tcPr>
            <w:tcW w:w="1984" w:type="dxa"/>
            <w:tcBorders>
              <w:top w:val="nil"/>
              <w:left w:val="nil"/>
              <w:bottom w:val="single" w:sz="4"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347</w:t>
            </w:r>
          </w:p>
        </w:tc>
        <w:tc>
          <w:tcPr>
            <w:tcW w:w="1422" w:type="dxa"/>
            <w:tcBorders>
              <w:top w:val="nil"/>
              <w:left w:val="nil"/>
              <w:bottom w:val="single" w:sz="4"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320</w:t>
            </w:r>
          </w:p>
        </w:tc>
        <w:tc>
          <w:tcPr>
            <w:tcW w:w="1271" w:type="dxa"/>
            <w:tcBorders>
              <w:top w:val="nil"/>
              <w:left w:val="nil"/>
              <w:bottom w:val="single" w:sz="4"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27</w:t>
            </w:r>
          </w:p>
        </w:tc>
        <w:tc>
          <w:tcPr>
            <w:tcW w:w="1549" w:type="dxa"/>
            <w:tcBorders>
              <w:top w:val="nil"/>
              <w:left w:val="nil"/>
              <w:bottom w:val="single" w:sz="4"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11,98</w:t>
            </w:r>
          </w:p>
        </w:tc>
        <w:tc>
          <w:tcPr>
            <w:tcW w:w="1428" w:type="dxa"/>
            <w:tcBorders>
              <w:top w:val="nil"/>
              <w:left w:val="nil"/>
              <w:bottom w:val="single" w:sz="4" w:space="0" w:color="auto"/>
              <w:right w:val="single" w:sz="8"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7,8</w:t>
            </w:r>
          </w:p>
        </w:tc>
      </w:tr>
      <w:tr w:rsidR="006E5896" w:rsidRPr="00931AFC" w:rsidTr="00680939">
        <w:trPr>
          <w:trHeight w:val="313"/>
        </w:trPr>
        <w:tc>
          <w:tcPr>
            <w:tcW w:w="2669"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Иное основание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16</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16</w:t>
            </w: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w:t>
            </w:r>
          </w:p>
        </w:tc>
        <w:tc>
          <w:tcPr>
            <w:tcW w:w="1549"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2 487,57</w:t>
            </w:r>
          </w:p>
        </w:tc>
        <w:tc>
          <w:tcPr>
            <w:tcW w:w="1428"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0,0</w:t>
            </w:r>
          </w:p>
        </w:tc>
      </w:tr>
      <w:tr w:rsidR="006E5896" w:rsidRPr="00931AFC" w:rsidTr="00680939">
        <w:trPr>
          <w:trHeight w:val="313"/>
        </w:trPr>
        <w:tc>
          <w:tcPr>
            <w:tcW w:w="2669"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rPr>
                <w:rFonts w:ascii="Times New Roman" w:hAnsi="Times New Roman"/>
                <w:noProof/>
                <w:spacing w:val="-20"/>
                <w:sz w:val="24"/>
                <w:szCs w:val="24"/>
              </w:rPr>
            </w:pPr>
            <w:r w:rsidRPr="00871045">
              <w:rPr>
                <w:rFonts w:ascii="Times New Roman" w:hAnsi="Times New Roman"/>
                <w:noProof/>
                <w:spacing w:val="-20"/>
                <w:sz w:val="24"/>
                <w:szCs w:val="24"/>
              </w:rPr>
              <w:t>Соглашение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19</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12</w:t>
            </w: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7</w:t>
            </w:r>
          </w:p>
        </w:tc>
        <w:tc>
          <w:tcPr>
            <w:tcW w:w="1549"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29,24</w:t>
            </w:r>
          </w:p>
        </w:tc>
        <w:tc>
          <w:tcPr>
            <w:tcW w:w="1428" w:type="dxa"/>
            <w:tcBorders>
              <w:top w:val="single" w:sz="4" w:space="0" w:color="auto"/>
              <w:left w:val="single" w:sz="4" w:space="0" w:color="auto"/>
              <w:bottom w:val="single" w:sz="4" w:space="0" w:color="auto"/>
              <w:right w:val="single" w:sz="4" w:space="0" w:color="auto"/>
            </w:tcBorders>
            <w:shd w:val="clear" w:color="auto" w:fill="auto"/>
          </w:tcPr>
          <w:p w:rsidR="006E5896" w:rsidRPr="00871045" w:rsidRDefault="006E5896" w:rsidP="00680939">
            <w:pPr>
              <w:spacing w:after="0" w:line="240" w:lineRule="auto"/>
              <w:jc w:val="center"/>
              <w:rPr>
                <w:rFonts w:ascii="Times New Roman" w:hAnsi="Times New Roman"/>
                <w:noProof/>
                <w:spacing w:val="-20"/>
              </w:rPr>
            </w:pPr>
            <w:r w:rsidRPr="00871045">
              <w:rPr>
                <w:rFonts w:ascii="Times New Roman" w:hAnsi="Times New Roman"/>
                <w:noProof/>
                <w:spacing w:val="-20"/>
              </w:rPr>
              <w:t>36,8</w:t>
            </w:r>
          </w:p>
        </w:tc>
      </w:tr>
      <w:tr w:rsidR="00871045" w:rsidRPr="00931AFC" w:rsidTr="00680939">
        <w:trPr>
          <w:trHeight w:val="313"/>
        </w:trPr>
        <w:tc>
          <w:tcPr>
            <w:tcW w:w="266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rPr>
                <w:rFonts w:ascii="Times New Roman" w:hAnsi="Times New Roman"/>
                <w:b/>
                <w:noProof/>
                <w:spacing w:val="-20"/>
                <w:sz w:val="24"/>
                <w:szCs w:val="24"/>
              </w:rPr>
            </w:pPr>
            <w:r w:rsidRPr="00871045">
              <w:rPr>
                <w:rFonts w:ascii="Times New Roman" w:hAnsi="Times New Roman"/>
                <w:b/>
                <w:noProof/>
                <w:spacing w:val="-20"/>
                <w:sz w:val="24"/>
                <w:szCs w:val="24"/>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jc w:val="center"/>
              <w:rPr>
                <w:rFonts w:ascii="Times New Roman" w:hAnsi="Times New Roman"/>
                <w:b/>
                <w:noProof/>
                <w:spacing w:val="-20"/>
              </w:rPr>
            </w:pPr>
            <w:r w:rsidRPr="00871045">
              <w:rPr>
                <w:rFonts w:ascii="Times New Roman" w:hAnsi="Times New Roman"/>
                <w:b/>
                <w:noProof/>
                <w:spacing w:val="-20"/>
              </w:rPr>
              <w:t>3 957</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jc w:val="center"/>
              <w:rPr>
                <w:rFonts w:ascii="Times New Roman" w:hAnsi="Times New Roman"/>
                <w:b/>
                <w:noProof/>
                <w:spacing w:val="-20"/>
              </w:rPr>
            </w:pPr>
            <w:r w:rsidRPr="00871045">
              <w:rPr>
                <w:rFonts w:ascii="Times New Roman" w:hAnsi="Times New Roman"/>
                <w:b/>
                <w:noProof/>
                <w:spacing w:val="-20"/>
              </w:rPr>
              <w:t>3 815</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jc w:val="center"/>
              <w:rPr>
                <w:rFonts w:ascii="Times New Roman" w:hAnsi="Times New Roman"/>
                <w:b/>
                <w:noProof/>
                <w:spacing w:val="-20"/>
              </w:rPr>
            </w:pPr>
            <w:r w:rsidRPr="00871045">
              <w:rPr>
                <w:rFonts w:ascii="Times New Roman" w:hAnsi="Times New Roman"/>
                <w:b/>
                <w:noProof/>
                <w:spacing w:val="-20"/>
              </w:rPr>
              <w:t>142</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jc w:val="center"/>
              <w:rPr>
                <w:rFonts w:ascii="Times New Roman" w:hAnsi="Times New Roman"/>
                <w:b/>
                <w:noProof/>
                <w:spacing w:val="-20"/>
              </w:rPr>
            </w:pPr>
            <w:r w:rsidRPr="00871045">
              <w:rPr>
                <w:rFonts w:ascii="Times New Roman" w:hAnsi="Times New Roman"/>
                <w:b/>
                <w:noProof/>
                <w:spacing w:val="-20"/>
              </w:rPr>
              <w:t>3 652,42</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rsidR="00871045" w:rsidRPr="00871045" w:rsidRDefault="00871045" w:rsidP="00871045">
            <w:pPr>
              <w:spacing w:after="0" w:line="240" w:lineRule="auto"/>
              <w:jc w:val="center"/>
              <w:rPr>
                <w:rFonts w:ascii="Times New Roman" w:hAnsi="Times New Roman"/>
                <w:b/>
                <w:noProof/>
                <w:spacing w:val="-20"/>
              </w:rPr>
            </w:pPr>
            <w:r w:rsidRPr="00871045">
              <w:rPr>
                <w:rFonts w:ascii="Times New Roman" w:hAnsi="Times New Roman"/>
                <w:b/>
                <w:noProof/>
                <w:spacing w:val="-20"/>
              </w:rPr>
              <w:t>3,6</w:t>
            </w:r>
          </w:p>
        </w:tc>
      </w:tr>
    </w:tbl>
    <w:p w:rsidR="006E5896" w:rsidRPr="00931AFC" w:rsidRDefault="006E5896" w:rsidP="00931AFC">
      <w:pPr>
        <w:suppressAutoHyphens/>
        <w:spacing w:after="0" w:line="240" w:lineRule="auto"/>
        <w:ind w:firstLine="709"/>
        <w:jc w:val="both"/>
        <w:rPr>
          <w:rFonts w:ascii="Times New Roman" w:hAnsi="Times New Roman"/>
          <w:noProof/>
          <w:spacing w:val="-20"/>
          <w:sz w:val="28"/>
          <w:szCs w:val="28"/>
        </w:rPr>
      </w:pPr>
    </w:p>
    <w:p w:rsidR="006E5896" w:rsidRPr="00931AFC" w:rsidRDefault="006E5896" w:rsidP="00931AFC">
      <w:pPr>
        <w:suppressAutoHyphens/>
        <w:spacing w:after="0" w:line="240" w:lineRule="auto"/>
        <w:ind w:firstLine="709"/>
        <w:jc w:val="both"/>
        <w:rPr>
          <w:rFonts w:ascii="Times New Roman" w:eastAsia="Calibri" w:hAnsi="Times New Roman"/>
          <w:noProof/>
          <w:spacing w:val="-20"/>
          <w:sz w:val="28"/>
          <w:szCs w:val="28"/>
          <w:lang w:eastAsia="en-US"/>
        </w:rPr>
      </w:pPr>
      <w:r w:rsidRPr="00931AFC">
        <w:rPr>
          <w:rFonts w:ascii="Times New Roman" w:eastAsia="Calibri" w:hAnsi="Times New Roman"/>
          <w:noProof/>
          <w:spacing w:val="-20"/>
          <w:sz w:val="28"/>
          <w:szCs w:val="28"/>
          <w:lang w:eastAsia="en-US"/>
        </w:rPr>
        <w:t xml:space="preserve">Из общего числа обработанных сведений о бюджетных обязательствах с положительным контролем прошли 3 815 шт., с отрицательным контролем 142  шт., что составляет 3,6 %  от общего числа сведений о бюджетном обязательстве.  </w:t>
      </w:r>
      <w:r w:rsidRPr="00931AFC">
        <w:rPr>
          <w:rFonts w:ascii="Times New Roman" w:hAnsi="Times New Roman"/>
          <w:noProof/>
          <w:spacing w:val="-20"/>
          <w:sz w:val="28"/>
          <w:szCs w:val="28"/>
        </w:rPr>
        <w:t>Также можно отметить, что процент отказанных сведений о бюджетных обязательствах в 2024 году составлял 6,6%, то есть в 2025 году процент отказанных сведений о бюджетном обязательстве  уменьшился по сравнению с 2024 годом на 3,0%.</w:t>
      </w:r>
    </w:p>
    <w:p w:rsidR="006E5896" w:rsidRPr="00931AFC" w:rsidRDefault="006E5896" w:rsidP="00931AFC">
      <w:pPr>
        <w:suppressAutoHyphens/>
        <w:spacing w:after="0" w:line="240" w:lineRule="auto"/>
        <w:ind w:firstLine="709"/>
        <w:jc w:val="both"/>
        <w:rPr>
          <w:rFonts w:ascii="Times New Roman" w:hAnsi="Times New Roman"/>
        </w:rPr>
      </w:pPr>
      <w:r w:rsidRPr="00931AFC">
        <w:rPr>
          <w:rFonts w:ascii="Times New Roman" w:eastAsia="Calibri" w:hAnsi="Times New Roman"/>
          <w:noProof/>
          <w:spacing w:val="-20"/>
          <w:sz w:val="28"/>
          <w:szCs w:val="28"/>
          <w:lang w:eastAsia="en-US"/>
        </w:rPr>
        <w:t xml:space="preserve">Также,  в 2025 году Управлением по бюджету государственного внебюджетного фонда было обработано 2 839 шт. сведений о денежном обязательстве, в том числе с положительным контролем 2 792 шт., с отрицательным контролем 47 шт., что составляет 1,7% отказанных сведений о денежном обязательстве.  В 2024 году количество обработанных сведений о денежном обязательстве составляло 3078 шт. В 2025 году по сравнению с 2024 годом количество обработанных сведений о денежном обязательстве уменьшилось на 239 шт.  </w:t>
      </w:r>
    </w:p>
    <w:p w:rsidR="00913F47" w:rsidRPr="00931AFC" w:rsidRDefault="00913F47" w:rsidP="00931AFC">
      <w:pPr>
        <w:spacing w:after="0" w:line="240" w:lineRule="auto"/>
        <w:jc w:val="both"/>
        <w:rPr>
          <w:rFonts w:ascii="Times New Roman" w:hAnsi="Times New Roman"/>
          <w:noProof/>
          <w:color w:val="000000" w:themeColor="text1"/>
          <w:spacing w:val="-20"/>
          <w:sz w:val="28"/>
          <w:szCs w:val="20"/>
        </w:rPr>
      </w:pPr>
    </w:p>
    <w:p w:rsidR="00E93E68" w:rsidRPr="00931AFC" w:rsidRDefault="00E93E68" w:rsidP="002438CC">
      <w:pPr>
        <w:pStyle w:val="33"/>
      </w:pPr>
      <w:bookmarkStart w:id="53" w:name="_Toc222315034"/>
      <w:r w:rsidRPr="00931AFC">
        <w:t>1.4.  Направление в учреждения Центрального банка Российской Федерации и кредитные организации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w:t>
      </w:r>
      <w:bookmarkEnd w:id="53"/>
      <w:r w:rsidRPr="00931AFC">
        <w:t xml:space="preserve"> </w:t>
      </w:r>
    </w:p>
    <w:p w:rsidR="00913F47" w:rsidRPr="00A707C6" w:rsidRDefault="00913F47" w:rsidP="002438CC">
      <w:pPr>
        <w:pStyle w:val="33"/>
        <w:rPr>
          <w:b/>
        </w:rPr>
      </w:pPr>
      <w:r w:rsidRPr="00A707C6">
        <w:t>В 2025 году представления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в учреждения Центрального банка Российской Федерации и кредитные организации не направлялись в связи с отсутствием нарушений.</w:t>
      </w:r>
    </w:p>
    <w:p w:rsidR="001441B6" w:rsidRPr="00931AFC" w:rsidRDefault="001441B6" w:rsidP="00931AFC">
      <w:pPr>
        <w:spacing w:after="0" w:line="240" w:lineRule="auto"/>
        <w:rPr>
          <w:rFonts w:ascii="Times New Roman" w:hAnsi="Times New Roman"/>
        </w:rPr>
      </w:pPr>
    </w:p>
    <w:p w:rsidR="00E93E68" w:rsidRPr="00931AFC" w:rsidRDefault="00E93E68" w:rsidP="002438CC">
      <w:pPr>
        <w:pStyle w:val="33"/>
        <w:rPr>
          <w:strike/>
          <w:color w:val="FF0000"/>
        </w:rPr>
      </w:pPr>
      <w:bookmarkStart w:id="54" w:name="_Toc222315035"/>
      <w:r w:rsidRPr="00931AFC">
        <w:t>1.5. Осуществление контрольных функций, предусмотренных положениями частями 5,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 № 44 – ФЗ)</w:t>
      </w:r>
      <w:bookmarkEnd w:id="54"/>
      <w:r w:rsidRPr="00931AFC">
        <w:t xml:space="preserve">   </w:t>
      </w:r>
    </w:p>
    <w:p w:rsidR="00913F47" w:rsidRPr="006075DA" w:rsidRDefault="00913F47" w:rsidP="00931AFC">
      <w:pPr>
        <w:spacing w:after="0" w:line="240" w:lineRule="auto"/>
        <w:ind w:firstLine="709"/>
        <w:jc w:val="both"/>
        <w:rPr>
          <w:rFonts w:ascii="Times New Roman" w:hAnsi="Times New Roman" w:cs="Calibri"/>
          <w:noProof/>
          <w:color w:val="000000" w:themeColor="text1"/>
          <w:spacing w:val="-20"/>
          <w:sz w:val="28"/>
          <w:szCs w:val="20"/>
        </w:rPr>
      </w:pPr>
      <w:r w:rsidRPr="00931AFC">
        <w:rPr>
          <w:rFonts w:ascii="Times New Roman" w:hAnsi="Times New Roman"/>
          <w:noProof/>
          <w:color w:val="000000" w:themeColor="text1"/>
          <w:spacing w:val="-20"/>
          <w:sz w:val="28"/>
          <w:szCs w:val="20"/>
        </w:rPr>
        <w:t xml:space="preserve">Управлением в 2025 году осуществлялись контрольные функции, в соответствии с </w:t>
      </w:r>
      <w:r w:rsidRPr="00931AFC">
        <w:rPr>
          <w:rFonts w:ascii="Times New Roman" w:hAnsi="Times New Roman"/>
          <w:noProof/>
          <w:color w:val="000000" w:themeColor="text1"/>
          <w:spacing w:val="-20"/>
          <w:sz w:val="28"/>
          <w:szCs w:val="20"/>
        </w:rPr>
        <w:br/>
        <w:t>частью 5 статьи 99 Федерального закона № 44</w:t>
      </w:r>
      <w:r w:rsidR="00A60FCF" w:rsidRPr="00931AFC">
        <w:rPr>
          <w:rFonts w:ascii="Times New Roman" w:hAnsi="Times New Roman"/>
          <w:noProof/>
          <w:color w:val="000000" w:themeColor="text1"/>
          <w:spacing w:val="-20"/>
          <w:sz w:val="28"/>
          <w:szCs w:val="20"/>
        </w:rPr>
        <w:t>–</w:t>
      </w:r>
      <w:r w:rsidRPr="00931AFC">
        <w:rPr>
          <w:rFonts w:ascii="Times New Roman" w:hAnsi="Times New Roman"/>
          <w:noProof/>
          <w:color w:val="000000" w:themeColor="text1"/>
          <w:spacing w:val="-20"/>
          <w:sz w:val="28"/>
          <w:szCs w:val="20"/>
        </w:rPr>
        <w:t>ФЗ, Правилами ведения реестра контрактов, заключенных заказчиками, утвержденными постановлением Правительства Российской Феджерации от 27 января 2022 г. № 60 (далее – Правила ведения реес</w:t>
      </w:r>
      <w:r w:rsidRPr="002154BE">
        <w:rPr>
          <w:rFonts w:ascii="Times New Roman" w:hAnsi="Times New Roman" w:cs="Calibri"/>
          <w:noProof/>
          <w:color w:val="000000" w:themeColor="text1"/>
          <w:spacing w:val="-20"/>
          <w:sz w:val="28"/>
          <w:szCs w:val="20"/>
        </w:rPr>
        <w:t>тра контарктов</w:t>
      </w:r>
      <w:r>
        <w:rPr>
          <w:rFonts w:ascii="Times New Roman" w:hAnsi="Times New Roman" w:cs="Calibri"/>
          <w:noProof/>
          <w:color w:val="000000" w:themeColor="text1"/>
          <w:spacing w:val="-20"/>
          <w:sz w:val="28"/>
          <w:szCs w:val="20"/>
        </w:rPr>
        <w:t>)</w:t>
      </w:r>
      <w:r w:rsidRPr="006075DA">
        <w:rPr>
          <w:rFonts w:ascii="Times New Roman" w:hAnsi="Times New Roman" w:cs="Calibri"/>
          <w:noProof/>
          <w:color w:val="000000" w:themeColor="text1"/>
          <w:spacing w:val="-20"/>
          <w:sz w:val="28"/>
          <w:szCs w:val="20"/>
        </w:rPr>
        <w:t>, в отношении заказчиков федерального, регионального и муниципального уровня.</w:t>
      </w:r>
    </w:p>
    <w:p w:rsidR="00913F47" w:rsidRPr="006075DA" w:rsidRDefault="00913F47" w:rsidP="00913F47">
      <w:pPr>
        <w:spacing w:after="0" w:line="240" w:lineRule="auto"/>
        <w:ind w:firstLine="709"/>
        <w:jc w:val="both"/>
        <w:rPr>
          <w:rFonts w:ascii="Times New Roman" w:hAnsi="Times New Roman"/>
          <w:noProof/>
          <w:spacing w:val="-20"/>
          <w:sz w:val="28"/>
          <w:szCs w:val="28"/>
        </w:rPr>
      </w:pPr>
      <w:r w:rsidRPr="006075DA">
        <w:rPr>
          <w:rFonts w:ascii="Times New Roman" w:hAnsi="Times New Roman"/>
          <w:noProof/>
          <w:spacing w:val="-20"/>
          <w:sz w:val="28"/>
          <w:szCs w:val="28"/>
        </w:rPr>
        <w:t>За 202</w:t>
      </w:r>
      <w:r>
        <w:rPr>
          <w:rFonts w:ascii="Times New Roman" w:hAnsi="Times New Roman"/>
          <w:noProof/>
          <w:spacing w:val="-20"/>
          <w:sz w:val="28"/>
          <w:szCs w:val="28"/>
        </w:rPr>
        <w:t>5</w:t>
      </w:r>
      <w:r w:rsidRPr="006075DA">
        <w:rPr>
          <w:rFonts w:ascii="Times New Roman" w:hAnsi="Times New Roman"/>
          <w:noProof/>
          <w:spacing w:val="-20"/>
          <w:sz w:val="28"/>
          <w:szCs w:val="28"/>
        </w:rPr>
        <w:t xml:space="preserve"> год общее количество субъектов контроля составило – 2 </w:t>
      </w:r>
      <w:r>
        <w:rPr>
          <w:rFonts w:ascii="Times New Roman" w:hAnsi="Times New Roman"/>
          <w:noProof/>
          <w:spacing w:val="-20"/>
          <w:sz w:val="28"/>
          <w:szCs w:val="28"/>
        </w:rPr>
        <w:t>641</w:t>
      </w:r>
      <w:r w:rsidRPr="006075DA">
        <w:rPr>
          <w:rFonts w:ascii="Times New Roman" w:hAnsi="Times New Roman"/>
          <w:noProof/>
          <w:spacing w:val="-20"/>
          <w:sz w:val="28"/>
          <w:szCs w:val="28"/>
        </w:rPr>
        <w:t xml:space="preserve"> организаци</w:t>
      </w:r>
      <w:r>
        <w:rPr>
          <w:rFonts w:ascii="Times New Roman" w:hAnsi="Times New Roman"/>
          <w:noProof/>
          <w:spacing w:val="-20"/>
          <w:sz w:val="28"/>
          <w:szCs w:val="28"/>
        </w:rPr>
        <w:t>я</w:t>
      </w:r>
      <w:r w:rsidRPr="006075DA">
        <w:rPr>
          <w:rFonts w:ascii="Times New Roman" w:hAnsi="Times New Roman"/>
          <w:noProof/>
          <w:spacing w:val="-20"/>
          <w:sz w:val="28"/>
          <w:szCs w:val="28"/>
        </w:rPr>
        <w:t>, из них:</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федеральные государственные казенные учреждения – 1</w:t>
      </w:r>
      <w:r>
        <w:rPr>
          <w:rFonts w:ascii="Times New Roman" w:hAnsi="Times New Roman" w:cs="Calibri"/>
          <w:noProof/>
          <w:color w:val="000000" w:themeColor="text1"/>
          <w:spacing w:val="-20"/>
          <w:sz w:val="28"/>
          <w:szCs w:val="20"/>
        </w:rPr>
        <w:t>09</w:t>
      </w:r>
      <w:r w:rsidRPr="009E03EF">
        <w:rPr>
          <w:rFonts w:ascii="Times New Roman" w:hAnsi="Times New Roman" w:cs="Calibri"/>
          <w:noProof/>
          <w:color w:val="000000" w:themeColor="text1"/>
          <w:spacing w:val="-20"/>
          <w:sz w:val="28"/>
          <w:szCs w:val="20"/>
        </w:rPr>
        <w:t>;</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федеральные государственные бюджетные (автономные) учреждения – 4</w:t>
      </w:r>
      <w:r>
        <w:rPr>
          <w:rFonts w:ascii="Times New Roman" w:hAnsi="Times New Roman" w:cs="Calibri"/>
          <w:noProof/>
          <w:color w:val="000000" w:themeColor="text1"/>
          <w:spacing w:val="-20"/>
          <w:sz w:val="28"/>
          <w:szCs w:val="20"/>
        </w:rPr>
        <w:t>2</w:t>
      </w:r>
      <w:r w:rsidRPr="009E03EF">
        <w:rPr>
          <w:rFonts w:ascii="Times New Roman" w:hAnsi="Times New Roman" w:cs="Calibri"/>
          <w:noProof/>
          <w:color w:val="000000" w:themeColor="text1"/>
          <w:spacing w:val="-20"/>
          <w:sz w:val="28"/>
          <w:szCs w:val="20"/>
        </w:rPr>
        <w:t>;</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федеральные унитарные предприятия – 1;</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xml:space="preserve">– государственные казенные учреждения субъектов Российской Федерации – </w:t>
      </w:r>
      <w:r>
        <w:rPr>
          <w:rFonts w:ascii="Times New Roman" w:hAnsi="Times New Roman" w:cs="Calibri"/>
          <w:noProof/>
          <w:color w:val="000000" w:themeColor="text1"/>
          <w:spacing w:val="-20"/>
          <w:sz w:val="28"/>
          <w:szCs w:val="20"/>
        </w:rPr>
        <w:t>93</w:t>
      </w:r>
      <w:r w:rsidRPr="009E03EF">
        <w:rPr>
          <w:rFonts w:ascii="Times New Roman" w:hAnsi="Times New Roman" w:cs="Calibri"/>
          <w:noProof/>
          <w:color w:val="000000" w:themeColor="text1"/>
          <w:spacing w:val="-20"/>
          <w:sz w:val="28"/>
          <w:szCs w:val="20"/>
        </w:rPr>
        <w:t>;</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lastRenderedPageBreak/>
        <w:t>– государственные бюджетные (автономные) учреждения суб</w:t>
      </w:r>
      <w:r>
        <w:rPr>
          <w:rFonts w:ascii="Times New Roman" w:hAnsi="Times New Roman" w:cs="Calibri"/>
          <w:noProof/>
          <w:color w:val="000000" w:themeColor="text1"/>
          <w:spacing w:val="-20"/>
          <w:sz w:val="28"/>
          <w:szCs w:val="20"/>
        </w:rPr>
        <w:t xml:space="preserve">ъектов Российской </w:t>
      </w:r>
      <w:r>
        <w:rPr>
          <w:rFonts w:ascii="Times New Roman" w:hAnsi="Times New Roman" w:cs="Calibri"/>
          <w:noProof/>
          <w:color w:val="000000" w:themeColor="text1"/>
          <w:spacing w:val="-20"/>
          <w:sz w:val="28"/>
          <w:szCs w:val="20"/>
        </w:rPr>
        <w:br/>
        <w:t>Федерации – 235</w:t>
      </w:r>
      <w:r w:rsidRPr="009E03EF">
        <w:rPr>
          <w:rFonts w:ascii="Times New Roman" w:hAnsi="Times New Roman" w:cs="Calibri"/>
          <w:noProof/>
          <w:color w:val="000000" w:themeColor="text1"/>
          <w:spacing w:val="-20"/>
          <w:sz w:val="28"/>
          <w:szCs w:val="20"/>
        </w:rPr>
        <w:t>;</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xml:space="preserve">– муниципальные казенные учреждения – </w:t>
      </w:r>
      <w:r>
        <w:rPr>
          <w:rFonts w:ascii="Times New Roman" w:hAnsi="Times New Roman" w:cs="Calibri"/>
          <w:noProof/>
          <w:color w:val="000000" w:themeColor="text1"/>
          <w:spacing w:val="-20"/>
          <w:sz w:val="28"/>
          <w:szCs w:val="20"/>
        </w:rPr>
        <w:t>598</w:t>
      </w:r>
      <w:r w:rsidRPr="009E03EF">
        <w:rPr>
          <w:rFonts w:ascii="Times New Roman" w:hAnsi="Times New Roman" w:cs="Calibri"/>
          <w:noProof/>
          <w:color w:val="000000" w:themeColor="text1"/>
          <w:spacing w:val="-20"/>
          <w:sz w:val="28"/>
          <w:szCs w:val="20"/>
        </w:rPr>
        <w:t>;</w:t>
      </w:r>
    </w:p>
    <w:p w:rsidR="00913F47"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xml:space="preserve">– муниципальные бюджетные (автономные) учреждения – </w:t>
      </w:r>
      <w:r>
        <w:rPr>
          <w:rFonts w:ascii="Times New Roman" w:hAnsi="Times New Roman" w:cs="Calibri"/>
          <w:noProof/>
          <w:color w:val="000000" w:themeColor="text1"/>
          <w:spacing w:val="-20"/>
          <w:sz w:val="28"/>
          <w:szCs w:val="20"/>
        </w:rPr>
        <w:t>1 560</w:t>
      </w:r>
      <w:r w:rsidRPr="009E03EF">
        <w:rPr>
          <w:rFonts w:ascii="Times New Roman" w:hAnsi="Times New Roman" w:cs="Calibri"/>
          <w:noProof/>
          <w:color w:val="000000" w:themeColor="text1"/>
          <w:spacing w:val="-20"/>
          <w:sz w:val="28"/>
          <w:szCs w:val="20"/>
        </w:rPr>
        <w:t>;</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муниципальные</w:t>
      </w:r>
      <w:r>
        <w:rPr>
          <w:rFonts w:ascii="Times New Roman" w:hAnsi="Times New Roman" w:cs="Calibri"/>
          <w:noProof/>
          <w:color w:val="000000" w:themeColor="text1"/>
          <w:spacing w:val="-20"/>
          <w:sz w:val="28"/>
          <w:szCs w:val="20"/>
        </w:rPr>
        <w:t xml:space="preserve"> унитарные предприятия </w:t>
      </w:r>
      <w:r w:rsidRPr="009E03EF">
        <w:rPr>
          <w:rFonts w:ascii="Times New Roman" w:hAnsi="Times New Roman" w:cs="Calibri"/>
          <w:noProof/>
          <w:color w:val="000000" w:themeColor="text1"/>
          <w:spacing w:val="-20"/>
          <w:sz w:val="28"/>
          <w:szCs w:val="20"/>
        </w:rPr>
        <w:t>– </w:t>
      </w:r>
      <w:r>
        <w:rPr>
          <w:rFonts w:ascii="Times New Roman" w:hAnsi="Times New Roman" w:cs="Calibri"/>
          <w:noProof/>
          <w:color w:val="000000" w:themeColor="text1"/>
          <w:spacing w:val="-20"/>
          <w:sz w:val="28"/>
          <w:szCs w:val="20"/>
        </w:rPr>
        <w:t>1;</w:t>
      </w:r>
    </w:p>
    <w:p w:rsidR="00913F47" w:rsidRPr="009E03EF" w:rsidRDefault="00913F47" w:rsidP="00913F47">
      <w:pPr>
        <w:spacing w:after="0" w:line="240" w:lineRule="auto"/>
        <w:ind w:firstLine="709"/>
        <w:jc w:val="both"/>
        <w:rPr>
          <w:rFonts w:ascii="Times New Roman" w:hAnsi="Times New Roman" w:cs="Calibri"/>
          <w:noProof/>
          <w:color w:val="000000" w:themeColor="text1"/>
          <w:spacing w:val="-20"/>
          <w:sz w:val="28"/>
          <w:szCs w:val="20"/>
        </w:rPr>
      </w:pPr>
      <w:r w:rsidRPr="009E03EF">
        <w:rPr>
          <w:rFonts w:ascii="Times New Roman" w:hAnsi="Times New Roman" w:cs="Calibri"/>
          <w:noProof/>
          <w:color w:val="000000" w:themeColor="text1"/>
          <w:spacing w:val="-20"/>
          <w:sz w:val="28"/>
          <w:szCs w:val="20"/>
        </w:rPr>
        <w:t>– иные юридические лица, иные неучастники бюджетного процесса</w:t>
      </w:r>
      <w:r>
        <w:rPr>
          <w:rFonts w:ascii="Times New Roman" w:hAnsi="Times New Roman" w:cs="Calibri"/>
          <w:noProof/>
          <w:color w:val="000000" w:themeColor="text1"/>
          <w:spacing w:val="-20"/>
          <w:sz w:val="28"/>
          <w:szCs w:val="20"/>
        </w:rPr>
        <w:t xml:space="preserve"> </w:t>
      </w:r>
      <w:r w:rsidRPr="009E03EF">
        <w:rPr>
          <w:rFonts w:ascii="Times New Roman" w:hAnsi="Times New Roman" w:cs="Calibri"/>
          <w:noProof/>
          <w:color w:val="000000" w:themeColor="text1"/>
          <w:spacing w:val="-20"/>
          <w:sz w:val="28"/>
          <w:szCs w:val="20"/>
        </w:rPr>
        <w:t>– 2.</w:t>
      </w:r>
    </w:p>
    <w:p w:rsidR="00913F47" w:rsidRPr="00A63591" w:rsidRDefault="00913F47" w:rsidP="00A63591">
      <w:pPr>
        <w:spacing w:after="0" w:line="240" w:lineRule="auto"/>
        <w:ind w:firstLine="709"/>
        <w:jc w:val="both"/>
        <w:rPr>
          <w:rFonts w:ascii="Times New Roman" w:hAnsi="Times New Roman" w:cs="Calibri"/>
          <w:noProof/>
          <w:color w:val="000000" w:themeColor="text1"/>
          <w:spacing w:val="-20"/>
          <w:sz w:val="28"/>
          <w:szCs w:val="20"/>
        </w:rPr>
      </w:pPr>
      <w:r w:rsidRPr="0079785B">
        <w:rPr>
          <w:rFonts w:ascii="Times New Roman" w:hAnsi="Times New Roman" w:cs="Calibri"/>
          <w:noProof/>
          <w:spacing w:val="-20"/>
          <w:sz w:val="28"/>
          <w:szCs w:val="20"/>
        </w:rPr>
        <w:t>За период с 1 января по 31 декабря 202</w:t>
      </w:r>
      <w:r>
        <w:rPr>
          <w:rFonts w:ascii="Times New Roman" w:hAnsi="Times New Roman" w:cs="Calibri"/>
          <w:noProof/>
          <w:spacing w:val="-20"/>
          <w:sz w:val="28"/>
          <w:szCs w:val="20"/>
        </w:rPr>
        <w:t xml:space="preserve">5 года </w:t>
      </w:r>
      <w:r w:rsidRPr="009E03EF">
        <w:rPr>
          <w:rFonts w:ascii="Times New Roman" w:hAnsi="Times New Roman" w:cs="Calibri"/>
          <w:noProof/>
          <w:color w:val="000000" w:themeColor="text1"/>
          <w:spacing w:val="-20"/>
          <w:sz w:val="28"/>
          <w:szCs w:val="20"/>
        </w:rPr>
        <w:t xml:space="preserve">в </w:t>
      </w:r>
      <w:r w:rsidRPr="002154BE">
        <w:rPr>
          <w:rFonts w:ascii="Times New Roman" w:hAnsi="Times New Roman" w:cs="Calibri"/>
          <w:noProof/>
          <w:color w:val="000000" w:themeColor="text1"/>
          <w:spacing w:val="-20"/>
          <w:sz w:val="28"/>
          <w:szCs w:val="20"/>
        </w:rPr>
        <w:t>Личный кабинет Органа контроля</w:t>
      </w:r>
      <w:r w:rsidRPr="009E03EF">
        <w:rPr>
          <w:rFonts w:ascii="Times New Roman" w:hAnsi="Times New Roman" w:cs="Calibri"/>
          <w:noProof/>
          <w:color w:val="000000" w:themeColor="text1"/>
          <w:spacing w:val="-20"/>
          <w:sz w:val="28"/>
          <w:szCs w:val="20"/>
        </w:rPr>
        <w:t xml:space="preserve"> поступило на контроль </w:t>
      </w:r>
      <w:r>
        <w:rPr>
          <w:rFonts w:ascii="Times New Roman" w:hAnsi="Times New Roman" w:cs="Calibri"/>
          <w:noProof/>
          <w:color w:val="000000" w:themeColor="text1"/>
          <w:spacing w:val="-20"/>
          <w:sz w:val="28"/>
          <w:szCs w:val="20"/>
        </w:rPr>
        <w:t>300 188</w:t>
      </w:r>
      <w:r w:rsidRPr="009E03EF">
        <w:rPr>
          <w:rFonts w:ascii="Times New Roman" w:hAnsi="Times New Roman" w:cs="Calibri"/>
          <w:noProof/>
          <w:color w:val="000000" w:themeColor="text1"/>
          <w:spacing w:val="-20"/>
          <w:sz w:val="28"/>
          <w:szCs w:val="20"/>
        </w:rPr>
        <w:t xml:space="preserve"> объект</w:t>
      </w:r>
      <w:r>
        <w:rPr>
          <w:rFonts w:ascii="Times New Roman" w:hAnsi="Times New Roman" w:cs="Calibri"/>
          <w:noProof/>
          <w:color w:val="000000" w:themeColor="text1"/>
          <w:spacing w:val="-20"/>
          <w:sz w:val="28"/>
          <w:szCs w:val="20"/>
        </w:rPr>
        <w:t>ов</w:t>
      </w:r>
      <w:r w:rsidRPr="009E03EF">
        <w:rPr>
          <w:rFonts w:ascii="Times New Roman" w:hAnsi="Times New Roman" w:cs="Calibri"/>
          <w:noProof/>
          <w:color w:val="000000" w:themeColor="text1"/>
          <w:spacing w:val="-20"/>
          <w:sz w:val="28"/>
          <w:szCs w:val="20"/>
        </w:rPr>
        <w:t xml:space="preserve"> контроля, в том числе:</w:t>
      </w:r>
    </w:p>
    <w:p w:rsidR="00913F47" w:rsidRPr="00247A14" w:rsidRDefault="00913F47" w:rsidP="00913F47">
      <w:pPr>
        <w:spacing w:after="120" w:line="240" w:lineRule="auto"/>
        <w:ind w:firstLine="709"/>
        <w:jc w:val="right"/>
        <w:rPr>
          <w:rFonts w:ascii="Times New Roman" w:hAnsi="Times New Roman" w:cs="Calibri"/>
          <w:noProof/>
          <w:color w:val="000000" w:themeColor="text1"/>
          <w:spacing w:val="-20"/>
          <w:sz w:val="28"/>
          <w:szCs w:val="20"/>
        </w:rPr>
      </w:pPr>
      <w:r w:rsidRPr="003522D3">
        <w:rPr>
          <w:rFonts w:ascii="Times New Roman" w:hAnsi="Times New Roman" w:cs="Calibri"/>
          <w:noProof/>
          <w:color w:val="000000" w:themeColor="text1"/>
          <w:spacing w:val="-20"/>
          <w:sz w:val="28"/>
          <w:szCs w:val="20"/>
        </w:rPr>
        <w:t>Таблица 1</w:t>
      </w:r>
      <w:r w:rsidR="003522D3" w:rsidRPr="003522D3">
        <w:rPr>
          <w:rFonts w:ascii="Times New Roman" w:hAnsi="Times New Roman" w:cs="Calibri"/>
          <w:noProof/>
          <w:color w:val="000000" w:themeColor="text1"/>
          <w:spacing w:val="-20"/>
          <w:sz w:val="28"/>
          <w:szCs w:val="20"/>
        </w:rPr>
        <w:t>4</w:t>
      </w:r>
    </w:p>
    <w:tbl>
      <w:tblPr>
        <w:tblStyle w:val="af7"/>
        <w:tblW w:w="10342" w:type="dxa"/>
        <w:tblLayout w:type="fixed"/>
        <w:tblLook w:val="04A0" w:firstRow="1" w:lastRow="0" w:firstColumn="1" w:lastColumn="0" w:noHBand="0" w:noVBand="1"/>
      </w:tblPr>
      <w:tblGrid>
        <w:gridCol w:w="1980"/>
        <w:gridCol w:w="1134"/>
        <w:gridCol w:w="992"/>
        <w:gridCol w:w="1276"/>
        <w:gridCol w:w="1417"/>
        <w:gridCol w:w="1701"/>
        <w:gridCol w:w="1842"/>
      </w:tblGrid>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b/>
                <w:noProof/>
                <w:color w:val="000000" w:themeColor="text1"/>
                <w:spacing w:val="-20"/>
              </w:rPr>
            </w:pPr>
            <w:r w:rsidRPr="00A63591">
              <w:rPr>
                <w:rFonts w:ascii="Times New Roman" w:hAnsi="Times New Roman"/>
                <w:b/>
                <w:noProof/>
                <w:color w:val="000000" w:themeColor="text1"/>
                <w:spacing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План–график закупок</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Извещение</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Проект контракта</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Проект дополнительного соглашения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 xml:space="preserve">Информация </w:t>
            </w:r>
          </w:p>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(о заключенном контракте/</w:t>
            </w:r>
          </w:p>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 xml:space="preserve"> его изменении)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 xml:space="preserve">Информация об исполнении </w:t>
            </w:r>
          </w:p>
          <w:p w:rsidR="00913F47" w:rsidRPr="00A63591" w:rsidRDefault="00913F47" w:rsidP="00913F47">
            <w:pPr>
              <w:spacing w:after="0" w:line="240" w:lineRule="auto"/>
              <w:jc w:val="center"/>
              <w:rPr>
                <w:rFonts w:ascii="Times New Roman" w:hAnsi="Times New Roman"/>
                <w:b/>
                <w:noProof/>
                <w:color w:val="000000" w:themeColor="text1"/>
                <w:spacing w:val="-20"/>
              </w:rPr>
            </w:pPr>
            <w:r w:rsidRPr="00A63591">
              <w:rPr>
                <w:rFonts w:ascii="Times New Roman" w:hAnsi="Times New Roman"/>
                <w:b/>
                <w:noProof/>
                <w:color w:val="000000" w:themeColor="text1"/>
                <w:spacing w:val="-20"/>
              </w:rPr>
              <w:t>(о расторжении) контракта</w:t>
            </w:r>
          </w:p>
        </w:tc>
      </w:tr>
      <w:tr w:rsidR="00926D61"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rPr>
                <w:rFonts w:ascii="Times New Roman" w:hAnsi="Times New Roman"/>
                <w:b/>
                <w:noProof/>
                <w:color w:val="000000" w:themeColor="text1"/>
                <w:spacing w:val="-20"/>
              </w:rPr>
            </w:pPr>
            <w:r>
              <w:rPr>
                <w:rFonts w:ascii="Times New Roman" w:hAnsi="Times New Roman"/>
                <w:b/>
                <w:noProof/>
                <w:color w:val="000000" w:themeColor="text1"/>
                <w:spacing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2</w:t>
            </w:r>
          </w:p>
        </w:tc>
        <w:tc>
          <w:tcPr>
            <w:tcW w:w="992"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3</w:t>
            </w:r>
          </w:p>
        </w:tc>
        <w:tc>
          <w:tcPr>
            <w:tcW w:w="1276"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4</w:t>
            </w:r>
          </w:p>
        </w:tc>
        <w:tc>
          <w:tcPr>
            <w:tcW w:w="1417"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5</w:t>
            </w:r>
          </w:p>
        </w:tc>
        <w:tc>
          <w:tcPr>
            <w:tcW w:w="1701"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6</w:t>
            </w:r>
          </w:p>
        </w:tc>
        <w:tc>
          <w:tcPr>
            <w:tcW w:w="1842" w:type="dxa"/>
            <w:tcBorders>
              <w:top w:val="single" w:sz="4" w:space="0" w:color="auto"/>
              <w:left w:val="single" w:sz="4" w:space="0" w:color="auto"/>
              <w:bottom w:val="single" w:sz="4" w:space="0" w:color="auto"/>
              <w:right w:val="single" w:sz="4" w:space="0" w:color="auto"/>
            </w:tcBorders>
            <w:vAlign w:val="center"/>
          </w:tcPr>
          <w:p w:rsidR="00926D61" w:rsidRPr="00A63591" w:rsidRDefault="00394811" w:rsidP="00913F47">
            <w:pPr>
              <w:spacing w:after="0" w:line="240" w:lineRule="auto"/>
              <w:jc w:val="center"/>
              <w:rPr>
                <w:rFonts w:ascii="Times New Roman" w:hAnsi="Times New Roman"/>
                <w:b/>
                <w:noProof/>
                <w:color w:val="000000" w:themeColor="text1"/>
                <w:spacing w:val="-20"/>
              </w:rPr>
            </w:pPr>
            <w:r>
              <w:rPr>
                <w:rFonts w:ascii="Times New Roman" w:hAnsi="Times New Roman"/>
                <w:b/>
                <w:noProof/>
                <w:color w:val="000000" w:themeColor="text1"/>
                <w:spacing w:val="-20"/>
              </w:rPr>
              <w:t>7</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rPr>
                <w:rFonts w:ascii="Times New Roman" w:hAnsi="Times New Roman"/>
                <w:b/>
                <w:noProof/>
                <w:color w:val="000000" w:themeColor="text1"/>
                <w:spacing w:val="-20"/>
              </w:rPr>
            </w:pPr>
            <w:r w:rsidRPr="00A63591">
              <w:rPr>
                <w:rFonts w:ascii="Times New Roman" w:hAnsi="Times New Roman"/>
                <w:b/>
                <w:noProof/>
                <w:color w:val="000000" w:themeColor="text1"/>
                <w:spacing w:val="-20"/>
              </w:rPr>
              <w:t>Всего поступило на контроль в.т.ч.: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44 304</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40 070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1 141</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354</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65 836</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148 483</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4 382</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6 815</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850</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4327</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10 709</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26 588</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областной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10 966</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20 982</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57</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147</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15 367</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33 147</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муниципальный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28 956</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12 273</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234</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164</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39 760</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88 748</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rPr>
                <w:rFonts w:ascii="Times New Roman" w:hAnsi="Times New Roman"/>
                <w:b/>
                <w:noProof/>
                <w:color w:val="000000" w:themeColor="text1"/>
                <w:spacing w:val="-20"/>
              </w:rPr>
            </w:pPr>
            <w:r w:rsidRPr="00A63591">
              <w:rPr>
                <w:rFonts w:ascii="Times New Roman" w:hAnsi="Times New Roman"/>
                <w:b/>
                <w:noProof/>
                <w:color w:val="000000" w:themeColor="text1"/>
                <w:spacing w:val="-20"/>
              </w:rPr>
              <w:t>Сформировано Уведомление о прохождении контроля в.т.ч.:</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33 478</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(76 %)</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39 403</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(98%)</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1 037</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(91%)</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327</w:t>
            </w:r>
            <w:r w:rsidRPr="00A63591">
              <w:rPr>
                <w:rFonts w:ascii="Times New Roman" w:hAnsi="Times New Roman"/>
                <w:noProof/>
                <w:color w:val="000000" w:themeColor="text1"/>
                <w:spacing w:val="-20"/>
              </w:rPr>
              <w:br/>
              <w:t>(92%)</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43 459</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(66%)</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128 508</w:t>
            </w:r>
            <w:r w:rsidRPr="00A63591">
              <w:rPr>
                <w:rFonts w:ascii="Times New Roman" w:hAnsi="Times New Roman"/>
                <w:noProof/>
                <w:color w:val="000000" w:themeColor="text1"/>
                <w:spacing w:val="-20"/>
              </w:rPr>
              <w:br/>
              <w:t xml:space="preserve"> (87%)</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3 689</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6  476</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775</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39</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7 406</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23 414</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областной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9 297</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20 887</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57</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146</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10 390</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29 083</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муниципальный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20 492</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12 040</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205</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142</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25 663</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76 011</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hideMark/>
          </w:tcPr>
          <w:p w:rsidR="00913F47" w:rsidRPr="00A63591" w:rsidRDefault="00913F47" w:rsidP="00913F47">
            <w:pPr>
              <w:spacing w:after="0" w:line="240" w:lineRule="auto"/>
              <w:rPr>
                <w:rFonts w:ascii="Times New Roman" w:hAnsi="Times New Roman"/>
                <w:b/>
                <w:color w:val="000000" w:themeColor="text1"/>
              </w:rPr>
            </w:pPr>
            <w:r w:rsidRPr="00A63591">
              <w:rPr>
                <w:rFonts w:ascii="Times New Roman" w:hAnsi="Times New Roman"/>
                <w:b/>
                <w:noProof/>
                <w:color w:val="000000" w:themeColor="text1"/>
                <w:spacing w:val="-20"/>
              </w:rPr>
              <w:t>Сформирован Протокол о несоответствии контролируемой информации в.т.ч.:</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10 826 (24 %)</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667</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104</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(9%)</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27</w:t>
            </w:r>
            <w:r w:rsidRPr="00A63591">
              <w:rPr>
                <w:rFonts w:ascii="Times New Roman" w:hAnsi="Times New Roman"/>
                <w:noProof/>
                <w:color w:val="000000" w:themeColor="text1"/>
                <w:spacing w:val="-20"/>
              </w:rPr>
              <w:br/>
              <w:t>(8%)</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22 377</w:t>
            </w:r>
          </w:p>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(34%)</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19 975</w:t>
            </w:r>
            <w:r w:rsidRPr="00A63591">
              <w:rPr>
                <w:rFonts w:ascii="Times New Roman" w:hAnsi="Times New Roman"/>
                <w:noProof/>
                <w:color w:val="000000" w:themeColor="text1"/>
                <w:spacing w:val="-20"/>
              </w:rPr>
              <w:br/>
              <w:t xml:space="preserve"> (13%)</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693</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339</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75</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3 303</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3 174</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областной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1 669</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95</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4 977</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4 064</w:t>
            </w:r>
          </w:p>
        </w:tc>
      </w:tr>
      <w:tr w:rsidR="00913F47" w:rsidRPr="00913F47" w:rsidTr="003522D3">
        <w:tc>
          <w:tcPr>
            <w:tcW w:w="1980"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rPr>
                <w:rFonts w:ascii="Times New Roman" w:hAnsi="Times New Roman"/>
                <w:noProof/>
                <w:color w:val="000000" w:themeColor="text1"/>
                <w:spacing w:val="-20"/>
              </w:rPr>
            </w:pPr>
            <w:r w:rsidRPr="00A63591">
              <w:rPr>
                <w:rFonts w:ascii="Times New Roman" w:hAnsi="Times New Roman"/>
                <w:noProof/>
                <w:color w:val="000000" w:themeColor="text1"/>
                <w:spacing w:val="-20"/>
              </w:rPr>
              <w:t>муниципальный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8 464</w:t>
            </w:r>
          </w:p>
        </w:tc>
        <w:tc>
          <w:tcPr>
            <w:tcW w:w="99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233</w:t>
            </w:r>
          </w:p>
        </w:tc>
        <w:tc>
          <w:tcPr>
            <w:tcW w:w="1276"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29</w:t>
            </w:r>
          </w:p>
        </w:tc>
        <w:tc>
          <w:tcPr>
            <w:tcW w:w="1417"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22</w:t>
            </w:r>
          </w:p>
        </w:tc>
        <w:tc>
          <w:tcPr>
            <w:tcW w:w="1701"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14 097</w:t>
            </w:r>
          </w:p>
        </w:tc>
        <w:tc>
          <w:tcPr>
            <w:tcW w:w="1842" w:type="dxa"/>
            <w:tcBorders>
              <w:top w:val="single" w:sz="4" w:space="0" w:color="auto"/>
              <w:left w:val="single" w:sz="4" w:space="0" w:color="auto"/>
              <w:bottom w:val="single" w:sz="4" w:space="0" w:color="auto"/>
              <w:right w:val="single" w:sz="4" w:space="0" w:color="auto"/>
            </w:tcBorders>
            <w:vAlign w:val="center"/>
          </w:tcPr>
          <w:p w:rsidR="00913F47" w:rsidRPr="00A63591" w:rsidRDefault="00913F47" w:rsidP="00913F47">
            <w:pPr>
              <w:spacing w:after="0" w:line="240" w:lineRule="auto"/>
              <w:jc w:val="center"/>
              <w:rPr>
                <w:rFonts w:ascii="Times New Roman" w:hAnsi="Times New Roman"/>
                <w:noProof/>
                <w:color w:val="000000" w:themeColor="text1"/>
                <w:spacing w:val="-20"/>
              </w:rPr>
            </w:pPr>
            <w:r w:rsidRPr="00A63591">
              <w:rPr>
                <w:rFonts w:ascii="Times New Roman" w:hAnsi="Times New Roman"/>
                <w:noProof/>
                <w:color w:val="000000" w:themeColor="text1"/>
                <w:spacing w:val="-20"/>
              </w:rPr>
              <w:t>12 737</w:t>
            </w:r>
          </w:p>
        </w:tc>
      </w:tr>
    </w:tbl>
    <w:p w:rsidR="00913F47" w:rsidRPr="000F3642" w:rsidRDefault="00913F47" w:rsidP="00913F47">
      <w:pPr>
        <w:spacing w:after="0" w:line="240" w:lineRule="auto"/>
        <w:ind w:firstLine="709"/>
        <w:jc w:val="both"/>
        <w:rPr>
          <w:rFonts w:ascii="Times New Roman" w:hAnsi="Times New Roman"/>
          <w:color w:val="000000" w:themeColor="text1"/>
          <w:sz w:val="28"/>
          <w:szCs w:val="28"/>
          <w:highlight w:val="yellow"/>
        </w:rPr>
      </w:pPr>
    </w:p>
    <w:p w:rsidR="001441B6" w:rsidRDefault="00913F47" w:rsidP="00547032">
      <w:pPr>
        <w:spacing w:after="0" w:line="240" w:lineRule="auto"/>
        <w:ind w:firstLine="709"/>
        <w:jc w:val="both"/>
        <w:rPr>
          <w:rFonts w:ascii="Times New Roman" w:hAnsi="Times New Roman" w:cs="Calibri"/>
          <w:noProof/>
          <w:color w:val="000000" w:themeColor="text1"/>
          <w:spacing w:val="-20"/>
          <w:sz w:val="28"/>
          <w:szCs w:val="20"/>
        </w:rPr>
      </w:pPr>
      <w:r w:rsidRPr="008E58FD">
        <w:rPr>
          <w:rFonts w:ascii="Times New Roman" w:hAnsi="Times New Roman" w:cs="Calibri"/>
          <w:noProof/>
          <w:color w:val="000000" w:themeColor="text1"/>
          <w:spacing w:val="-20"/>
          <w:sz w:val="28"/>
          <w:szCs w:val="20"/>
        </w:rPr>
        <w:t xml:space="preserve">В соответствии с Правилами осуществления контроля, предусмотренного частями </w:t>
      </w:r>
      <w:r>
        <w:rPr>
          <w:rFonts w:ascii="Times New Roman" w:hAnsi="Times New Roman" w:cs="Calibri"/>
          <w:noProof/>
          <w:color w:val="000000" w:themeColor="text1"/>
          <w:spacing w:val="-20"/>
          <w:sz w:val="28"/>
          <w:szCs w:val="20"/>
        </w:rPr>
        <w:br/>
      </w:r>
      <w:r w:rsidRPr="008E58FD">
        <w:rPr>
          <w:rFonts w:ascii="Times New Roman" w:hAnsi="Times New Roman" w:cs="Calibri"/>
          <w:noProof/>
          <w:color w:val="000000" w:themeColor="text1"/>
          <w:spacing w:val="-20"/>
          <w:sz w:val="28"/>
          <w:szCs w:val="20"/>
        </w:rPr>
        <w:t xml:space="preserve">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 1193 (далее – Правила № 1193), осуществлялась проверка объекта контроля – проекта контракта при осуществлении закупок у единственного поставщика (подрядчика, исполнителя) </w:t>
      </w:r>
      <w:r>
        <w:rPr>
          <w:rFonts w:ascii="Times New Roman" w:hAnsi="Times New Roman" w:cs="Calibri"/>
          <w:noProof/>
          <w:color w:val="000000" w:themeColor="text1"/>
          <w:spacing w:val="-20"/>
          <w:sz w:val="28"/>
          <w:szCs w:val="20"/>
        </w:rPr>
        <w:t xml:space="preserve">(далее – Проект контракта с ЕП) </w:t>
      </w:r>
      <w:r w:rsidRPr="008E58FD">
        <w:rPr>
          <w:rFonts w:ascii="Times New Roman" w:hAnsi="Times New Roman" w:cs="Calibri"/>
          <w:noProof/>
          <w:color w:val="000000" w:themeColor="text1"/>
          <w:spacing w:val="-20"/>
          <w:sz w:val="28"/>
          <w:szCs w:val="20"/>
        </w:rPr>
        <w:t>в случаях, предусмотренных пунктами 2, 3, 6, 7, 10–14, 16, 17, 19, 22, 31–33, 35, 37–39, 47, 48, 54, 55</w:t>
      </w:r>
      <w:r>
        <w:rPr>
          <w:rFonts w:ascii="Times New Roman" w:hAnsi="Times New Roman" w:cs="Calibri"/>
          <w:noProof/>
          <w:color w:val="000000" w:themeColor="text1"/>
          <w:spacing w:val="-20"/>
          <w:sz w:val="28"/>
          <w:szCs w:val="20"/>
        </w:rPr>
        <w:t>,</w:t>
      </w:r>
      <w:r w:rsidRPr="000F67EC">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 xml:space="preserve">56 </w:t>
      </w:r>
      <w:r w:rsidRPr="008E58FD">
        <w:rPr>
          <w:rFonts w:ascii="Times New Roman" w:hAnsi="Times New Roman" w:cs="Calibri"/>
          <w:noProof/>
          <w:color w:val="000000" w:themeColor="text1"/>
          <w:spacing w:val="-20"/>
          <w:sz w:val="28"/>
          <w:szCs w:val="20"/>
        </w:rPr>
        <w:t xml:space="preserve">части 1 статьи 93 Федерального закона № 44–ФЗ (далее – Проект контракта), в количестве </w:t>
      </w:r>
      <w:r w:rsidRPr="003364E2">
        <w:rPr>
          <w:rFonts w:ascii="Times New Roman" w:hAnsi="Times New Roman" w:cs="Calibri"/>
          <w:noProof/>
          <w:color w:val="000000" w:themeColor="text1"/>
          <w:spacing w:val="-20"/>
          <w:sz w:val="28"/>
          <w:szCs w:val="20"/>
        </w:rPr>
        <w:t>1 695</w:t>
      </w:r>
      <w:r w:rsidRPr="008E58FD">
        <w:rPr>
          <w:rFonts w:ascii="Times New Roman" w:hAnsi="Times New Roman" w:cs="Calibri"/>
          <w:noProof/>
          <w:color w:val="000000" w:themeColor="text1"/>
          <w:spacing w:val="-20"/>
          <w:sz w:val="28"/>
          <w:szCs w:val="20"/>
        </w:rPr>
        <w:t xml:space="preserve"> Проектов контрактов</w:t>
      </w:r>
      <w:r>
        <w:rPr>
          <w:rFonts w:ascii="Times New Roman" w:hAnsi="Times New Roman" w:cs="Calibri"/>
          <w:noProof/>
          <w:color w:val="000000" w:themeColor="text1"/>
          <w:spacing w:val="-20"/>
          <w:sz w:val="28"/>
          <w:szCs w:val="20"/>
        </w:rPr>
        <w:t xml:space="preserve">, </w:t>
      </w:r>
      <w:r w:rsidRPr="002154BE">
        <w:rPr>
          <w:rFonts w:ascii="Times New Roman" w:hAnsi="Times New Roman" w:cs="Calibri"/>
          <w:noProof/>
          <w:color w:val="000000" w:themeColor="text1"/>
          <w:spacing w:val="-20"/>
          <w:sz w:val="28"/>
          <w:szCs w:val="20"/>
        </w:rPr>
        <w:t>поступивших на «бумажном» носителе.</w:t>
      </w:r>
      <w:r w:rsidRPr="008E58FD">
        <w:rPr>
          <w:rFonts w:ascii="Times New Roman" w:hAnsi="Times New Roman" w:cs="Calibri"/>
          <w:noProof/>
          <w:color w:val="000000" w:themeColor="text1"/>
          <w:spacing w:val="-20"/>
          <w:sz w:val="28"/>
          <w:szCs w:val="20"/>
        </w:rPr>
        <w:t xml:space="preserve"> </w:t>
      </w:r>
    </w:p>
    <w:p w:rsidR="00547032" w:rsidRPr="00547032" w:rsidRDefault="00547032" w:rsidP="00547032">
      <w:pPr>
        <w:spacing w:after="0" w:line="240" w:lineRule="auto"/>
        <w:ind w:firstLine="709"/>
        <w:jc w:val="both"/>
        <w:rPr>
          <w:rFonts w:ascii="Times New Roman" w:hAnsi="Times New Roman" w:cs="Calibri"/>
          <w:noProof/>
          <w:color w:val="000000" w:themeColor="text1"/>
          <w:spacing w:val="-20"/>
          <w:sz w:val="28"/>
          <w:szCs w:val="20"/>
        </w:rPr>
      </w:pPr>
    </w:p>
    <w:p w:rsidR="00E93E68" w:rsidRPr="004E6160" w:rsidRDefault="00E93E68" w:rsidP="002438CC">
      <w:pPr>
        <w:pStyle w:val="33"/>
      </w:pPr>
      <w:bookmarkStart w:id="55" w:name="_Toc222315036"/>
      <w:r w:rsidRPr="004E6160">
        <w:t xml:space="preserve">1.6. Ведение реестра соглашений (договоров) о предоставлении из бюджетов бюджетной системы Российской Федерации субсидий и бюджетных инвестиций юридическим лицам, </w:t>
      </w:r>
      <w:r w:rsidRPr="004E6160">
        <w:lastRenderedPageBreak/>
        <w:t>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bookmarkEnd w:id="55"/>
      <w:r w:rsidRPr="004E6160">
        <w:t xml:space="preserve">  </w:t>
      </w:r>
    </w:p>
    <w:p w:rsidR="00394811" w:rsidRDefault="00547032" w:rsidP="006F3649">
      <w:pPr>
        <w:spacing w:after="0" w:line="240" w:lineRule="auto"/>
        <w:ind w:firstLine="709"/>
        <w:jc w:val="both"/>
        <w:rPr>
          <w:rFonts w:ascii="Times New Roman" w:hAnsi="Times New Roman" w:cs="Calibri"/>
          <w:noProof/>
          <w:color w:val="000000" w:themeColor="text1"/>
          <w:spacing w:val="-20"/>
          <w:sz w:val="28"/>
          <w:szCs w:val="20"/>
        </w:rPr>
      </w:pPr>
      <w:r w:rsidRPr="005567B8">
        <w:rPr>
          <w:rFonts w:ascii="Times New Roman" w:hAnsi="Times New Roman" w:cs="Calibri"/>
          <w:noProof/>
          <w:spacing w:val="-20"/>
          <w:sz w:val="28"/>
          <w:szCs w:val="20"/>
        </w:rPr>
        <w:t>За 202</w:t>
      </w:r>
      <w:r>
        <w:rPr>
          <w:rFonts w:ascii="Times New Roman" w:hAnsi="Times New Roman" w:cs="Calibri"/>
          <w:noProof/>
          <w:spacing w:val="-20"/>
          <w:sz w:val="28"/>
          <w:szCs w:val="20"/>
        </w:rPr>
        <w:t>5</w:t>
      </w:r>
      <w:r w:rsidRPr="005567B8">
        <w:rPr>
          <w:rFonts w:ascii="Times New Roman" w:hAnsi="Times New Roman" w:cs="Calibri"/>
          <w:noProof/>
          <w:spacing w:val="-20"/>
          <w:sz w:val="28"/>
          <w:szCs w:val="20"/>
        </w:rPr>
        <w:t xml:space="preserve"> год в Реестре Соглашений размещено </w:t>
      </w:r>
      <w:r>
        <w:rPr>
          <w:rFonts w:ascii="Times New Roman" w:hAnsi="Times New Roman" w:cs="Calibri"/>
          <w:noProof/>
          <w:spacing w:val="-20"/>
          <w:sz w:val="28"/>
          <w:szCs w:val="20"/>
        </w:rPr>
        <w:t>767</w:t>
      </w:r>
      <w:r w:rsidRPr="005567B8">
        <w:rPr>
          <w:rFonts w:ascii="Times New Roman" w:hAnsi="Times New Roman" w:cs="Calibri"/>
          <w:noProof/>
          <w:spacing w:val="-20"/>
          <w:sz w:val="28"/>
          <w:szCs w:val="20"/>
        </w:rPr>
        <w:t xml:space="preserve"> Отчетов об исполнении заключенных Соглашений.</w:t>
      </w:r>
      <w:r>
        <w:rPr>
          <w:rFonts w:ascii="Times New Roman" w:hAnsi="Times New Roman" w:cs="Calibri"/>
          <w:noProof/>
          <w:color w:val="000000" w:themeColor="text1"/>
          <w:spacing w:val="-20"/>
          <w:sz w:val="28"/>
          <w:szCs w:val="20"/>
        </w:rPr>
        <w:t xml:space="preserve"> </w:t>
      </w:r>
    </w:p>
    <w:p w:rsidR="00547032" w:rsidRDefault="003522D3" w:rsidP="00547032">
      <w:pPr>
        <w:tabs>
          <w:tab w:val="left" w:pos="893"/>
        </w:tabs>
        <w:autoSpaceDE w:val="0"/>
        <w:autoSpaceDN w:val="0"/>
        <w:adjustRightInd w:val="0"/>
        <w:spacing w:after="0" w:line="240" w:lineRule="auto"/>
        <w:ind w:left="720"/>
        <w:jc w:val="right"/>
        <w:rPr>
          <w:rFonts w:ascii="Times New Roman" w:hAnsi="Times New Roman" w:cs="Calibri"/>
          <w:noProof/>
          <w:color w:val="000000" w:themeColor="text1"/>
          <w:spacing w:val="-20"/>
          <w:sz w:val="28"/>
          <w:szCs w:val="20"/>
        </w:rPr>
      </w:pPr>
      <w:r w:rsidRPr="003522D3">
        <w:rPr>
          <w:rFonts w:ascii="Times New Roman" w:hAnsi="Times New Roman" w:cs="Calibri"/>
          <w:noProof/>
          <w:color w:val="000000" w:themeColor="text1"/>
          <w:spacing w:val="-20"/>
          <w:sz w:val="28"/>
          <w:szCs w:val="20"/>
        </w:rPr>
        <w:t>Таблица 15</w:t>
      </w:r>
    </w:p>
    <w:p w:rsidR="00547032" w:rsidRPr="00547032" w:rsidRDefault="00547032" w:rsidP="00547032">
      <w:pPr>
        <w:tabs>
          <w:tab w:val="left" w:pos="893"/>
        </w:tabs>
        <w:autoSpaceDE w:val="0"/>
        <w:autoSpaceDN w:val="0"/>
        <w:adjustRightInd w:val="0"/>
        <w:spacing w:after="0" w:line="240" w:lineRule="auto"/>
        <w:ind w:left="720"/>
        <w:jc w:val="right"/>
        <w:rPr>
          <w:rFonts w:ascii="Times New Roman" w:hAnsi="Times New Roman" w:cs="Calibri"/>
          <w:noProof/>
          <w:color w:val="000000" w:themeColor="text1"/>
          <w:spacing w:val="-20"/>
          <w:sz w:val="28"/>
          <w:szCs w:val="20"/>
        </w:rPr>
      </w:pPr>
      <w:r w:rsidRPr="00547032">
        <w:rPr>
          <w:rFonts w:ascii="Times New Roman" w:hAnsi="Times New Roman" w:cs="Calibri"/>
          <w:noProof/>
          <w:color w:val="000000" w:themeColor="text1"/>
          <w:spacing w:val="-20"/>
          <w:sz w:val="28"/>
          <w:szCs w:val="20"/>
        </w:rPr>
        <w:t>(млн. рублей)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1916"/>
        <w:gridCol w:w="1536"/>
        <w:gridCol w:w="1418"/>
        <w:gridCol w:w="2976"/>
      </w:tblGrid>
      <w:tr w:rsidR="00547032" w:rsidRPr="00D060B8" w:rsidTr="00394811">
        <w:trPr>
          <w:trHeight w:val="1107"/>
        </w:trPr>
        <w:tc>
          <w:tcPr>
            <w:tcW w:w="2360" w:type="dxa"/>
            <w:shd w:val="clear" w:color="auto" w:fill="auto"/>
          </w:tcPr>
          <w:p w:rsidR="00547032" w:rsidRPr="00394811" w:rsidRDefault="00547032" w:rsidP="00394811">
            <w:pPr>
              <w:tabs>
                <w:tab w:val="left" w:pos="893"/>
              </w:tabs>
              <w:autoSpaceDE w:val="0"/>
              <w:autoSpaceDN w:val="0"/>
              <w:adjustRightInd w:val="0"/>
              <w:spacing w:after="0" w:line="240" w:lineRule="auto"/>
              <w:jc w:val="center"/>
              <w:rPr>
                <w:rFonts w:ascii="Times New Roman" w:hAnsi="Times New Roman" w:cs="Calibri"/>
                <w:b/>
                <w:noProof/>
                <w:spacing w:val="-20"/>
              </w:rPr>
            </w:pPr>
            <w:r w:rsidRPr="00394811">
              <w:rPr>
                <w:rFonts w:ascii="Times New Roman" w:hAnsi="Times New Roman" w:cs="Calibri"/>
                <w:b/>
                <w:noProof/>
                <w:spacing w:val="-20"/>
              </w:rPr>
              <w:t>Основание для включения Информации в Реестр Соглашений</w:t>
            </w:r>
          </w:p>
        </w:tc>
        <w:tc>
          <w:tcPr>
            <w:tcW w:w="1916" w:type="dxa"/>
            <w:shd w:val="clear" w:color="auto" w:fill="auto"/>
          </w:tcPr>
          <w:p w:rsidR="00547032" w:rsidRPr="00394811" w:rsidRDefault="00547032" w:rsidP="00394811">
            <w:pPr>
              <w:tabs>
                <w:tab w:val="left" w:pos="893"/>
              </w:tabs>
              <w:autoSpaceDE w:val="0"/>
              <w:autoSpaceDN w:val="0"/>
              <w:adjustRightInd w:val="0"/>
              <w:spacing w:after="0" w:line="240" w:lineRule="auto"/>
              <w:jc w:val="center"/>
              <w:rPr>
                <w:rFonts w:ascii="Times New Roman" w:hAnsi="Times New Roman" w:cs="Calibri"/>
                <w:b/>
                <w:noProof/>
                <w:spacing w:val="-20"/>
              </w:rPr>
            </w:pPr>
            <w:r w:rsidRPr="00394811">
              <w:rPr>
                <w:rFonts w:ascii="Times New Roman" w:hAnsi="Times New Roman" w:cs="Calibri"/>
                <w:b/>
                <w:noProof/>
                <w:spacing w:val="-20"/>
              </w:rPr>
              <w:t>Количество ГРБС</w:t>
            </w:r>
          </w:p>
        </w:tc>
        <w:tc>
          <w:tcPr>
            <w:tcW w:w="1536" w:type="dxa"/>
            <w:shd w:val="clear" w:color="auto" w:fill="auto"/>
          </w:tcPr>
          <w:p w:rsidR="00547032" w:rsidRPr="00394811" w:rsidRDefault="00547032" w:rsidP="00394811">
            <w:pPr>
              <w:tabs>
                <w:tab w:val="left" w:pos="893"/>
              </w:tabs>
              <w:autoSpaceDE w:val="0"/>
              <w:autoSpaceDN w:val="0"/>
              <w:adjustRightInd w:val="0"/>
              <w:spacing w:after="0" w:line="240" w:lineRule="auto"/>
              <w:jc w:val="center"/>
              <w:rPr>
                <w:rFonts w:ascii="Times New Roman" w:hAnsi="Times New Roman" w:cs="Calibri"/>
                <w:b/>
                <w:noProof/>
                <w:spacing w:val="-20"/>
              </w:rPr>
            </w:pPr>
            <w:r w:rsidRPr="00394811">
              <w:rPr>
                <w:rFonts w:ascii="Times New Roman" w:hAnsi="Times New Roman" w:cs="Calibri"/>
                <w:b/>
                <w:noProof/>
                <w:spacing w:val="-20"/>
              </w:rPr>
              <w:t>Количество Информаций</w:t>
            </w:r>
          </w:p>
        </w:tc>
        <w:tc>
          <w:tcPr>
            <w:tcW w:w="1418" w:type="dxa"/>
          </w:tcPr>
          <w:p w:rsidR="00547032" w:rsidRPr="00394811" w:rsidRDefault="00547032" w:rsidP="00394811">
            <w:pPr>
              <w:tabs>
                <w:tab w:val="left" w:pos="893"/>
              </w:tabs>
              <w:autoSpaceDE w:val="0"/>
              <w:autoSpaceDN w:val="0"/>
              <w:adjustRightInd w:val="0"/>
              <w:spacing w:after="0" w:line="240" w:lineRule="auto"/>
              <w:jc w:val="center"/>
              <w:rPr>
                <w:rFonts w:ascii="Times New Roman" w:hAnsi="Times New Roman" w:cs="Calibri"/>
                <w:b/>
                <w:noProof/>
                <w:spacing w:val="-20"/>
              </w:rPr>
            </w:pPr>
            <w:r w:rsidRPr="00394811">
              <w:rPr>
                <w:rFonts w:ascii="Times New Roman" w:hAnsi="Times New Roman" w:cs="Calibri"/>
                <w:b/>
                <w:noProof/>
                <w:spacing w:val="-20"/>
              </w:rPr>
              <w:t>Количество отчетов</w:t>
            </w:r>
          </w:p>
        </w:tc>
        <w:tc>
          <w:tcPr>
            <w:tcW w:w="2976" w:type="dxa"/>
            <w:shd w:val="clear" w:color="auto" w:fill="auto"/>
          </w:tcPr>
          <w:p w:rsidR="00547032" w:rsidRPr="00394811" w:rsidRDefault="00547032" w:rsidP="00394811">
            <w:pPr>
              <w:tabs>
                <w:tab w:val="left" w:pos="893"/>
              </w:tabs>
              <w:autoSpaceDE w:val="0"/>
              <w:autoSpaceDN w:val="0"/>
              <w:adjustRightInd w:val="0"/>
              <w:spacing w:after="0" w:line="240" w:lineRule="auto"/>
              <w:jc w:val="center"/>
              <w:rPr>
                <w:rFonts w:ascii="Times New Roman" w:hAnsi="Times New Roman" w:cs="Calibri"/>
                <w:b/>
                <w:noProof/>
                <w:spacing w:val="-20"/>
              </w:rPr>
            </w:pPr>
            <w:r w:rsidRPr="00394811">
              <w:rPr>
                <w:rFonts w:ascii="Times New Roman" w:hAnsi="Times New Roman" w:cs="Calibri"/>
                <w:b/>
                <w:noProof/>
                <w:spacing w:val="-20"/>
              </w:rPr>
              <w:t>Сумма бюджетных обязательств, возникших на основании Информации включенных в Реестр Соглашений</w:t>
            </w:r>
          </w:p>
        </w:tc>
      </w:tr>
      <w:tr w:rsidR="00D31708" w:rsidRPr="00D060B8" w:rsidTr="00D31708">
        <w:trPr>
          <w:trHeight w:val="272"/>
        </w:trPr>
        <w:tc>
          <w:tcPr>
            <w:tcW w:w="2360" w:type="dxa"/>
            <w:shd w:val="clear" w:color="auto" w:fill="auto"/>
          </w:tcPr>
          <w:p w:rsidR="00D31708" w:rsidRPr="00394811" w:rsidRDefault="00D31708" w:rsidP="00D31708">
            <w:pPr>
              <w:tabs>
                <w:tab w:val="left" w:pos="893"/>
              </w:tabs>
              <w:autoSpaceDE w:val="0"/>
              <w:autoSpaceDN w:val="0"/>
              <w:adjustRightInd w:val="0"/>
              <w:spacing w:after="0" w:line="240" w:lineRule="auto"/>
              <w:jc w:val="center"/>
              <w:rPr>
                <w:rFonts w:ascii="Times New Roman" w:hAnsi="Times New Roman" w:cs="Calibri"/>
                <w:b/>
                <w:noProof/>
                <w:spacing w:val="-20"/>
              </w:rPr>
            </w:pPr>
            <w:r>
              <w:rPr>
                <w:rFonts w:ascii="Times New Roman" w:hAnsi="Times New Roman" w:cs="Calibri"/>
                <w:b/>
                <w:noProof/>
                <w:spacing w:val="-20"/>
              </w:rPr>
              <w:t>1</w:t>
            </w:r>
          </w:p>
        </w:tc>
        <w:tc>
          <w:tcPr>
            <w:tcW w:w="1916" w:type="dxa"/>
            <w:shd w:val="clear" w:color="auto" w:fill="auto"/>
          </w:tcPr>
          <w:p w:rsidR="00D31708" w:rsidRPr="00394811" w:rsidRDefault="00D31708" w:rsidP="00D31708">
            <w:pPr>
              <w:tabs>
                <w:tab w:val="left" w:pos="893"/>
              </w:tabs>
              <w:autoSpaceDE w:val="0"/>
              <w:autoSpaceDN w:val="0"/>
              <w:adjustRightInd w:val="0"/>
              <w:spacing w:after="0" w:line="240" w:lineRule="auto"/>
              <w:jc w:val="center"/>
              <w:rPr>
                <w:rFonts w:ascii="Times New Roman" w:hAnsi="Times New Roman" w:cs="Calibri"/>
                <w:b/>
                <w:noProof/>
                <w:spacing w:val="-20"/>
              </w:rPr>
            </w:pPr>
            <w:r>
              <w:rPr>
                <w:rFonts w:ascii="Times New Roman" w:hAnsi="Times New Roman" w:cs="Calibri"/>
                <w:b/>
                <w:noProof/>
                <w:spacing w:val="-20"/>
              </w:rPr>
              <w:t>2</w:t>
            </w:r>
          </w:p>
        </w:tc>
        <w:tc>
          <w:tcPr>
            <w:tcW w:w="1536" w:type="dxa"/>
            <w:shd w:val="clear" w:color="auto" w:fill="auto"/>
          </w:tcPr>
          <w:p w:rsidR="00D31708" w:rsidRPr="00394811" w:rsidRDefault="00D31708" w:rsidP="00D31708">
            <w:pPr>
              <w:tabs>
                <w:tab w:val="left" w:pos="893"/>
              </w:tabs>
              <w:autoSpaceDE w:val="0"/>
              <w:autoSpaceDN w:val="0"/>
              <w:adjustRightInd w:val="0"/>
              <w:spacing w:after="0" w:line="240" w:lineRule="auto"/>
              <w:jc w:val="center"/>
              <w:rPr>
                <w:rFonts w:ascii="Times New Roman" w:hAnsi="Times New Roman" w:cs="Calibri"/>
                <w:b/>
                <w:noProof/>
                <w:spacing w:val="-20"/>
              </w:rPr>
            </w:pPr>
            <w:r>
              <w:rPr>
                <w:rFonts w:ascii="Times New Roman" w:hAnsi="Times New Roman" w:cs="Calibri"/>
                <w:b/>
                <w:noProof/>
                <w:spacing w:val="-20"/>
              </w:rPr>
              <w:t>3</w:t>
            </w:r>
          </w:p>
        </w:tc>
        <w:tc>
          <w:tcPr>
            <w:tcW w:w="1418" w:type="dxa"/>
          </w:tcPr>
          <w:p w:rsidR="00D31708" w:rsidRPr="00394811" w:rsidRDefault="00D31708" w:rsidP="00D31708">
            <w:pPr>
              <w:tabs>
                <w:tab w:val="left" w:pos="893"/>
              </w:tabs>
              <w:autoSpaceDE w:val="0"/>
              <w:autoSpaceDN w:val="0"/>
              <w:adjustRightInd w:val="0"/>
              <w:spacing w:after="0" w:line="240" w:lineRule="auto"/>
              <w:jc w:val="center"/>
              <w:rPr>
                <w:rFonts w:ascii="Times New Roman" w:hAnsi="Times New Roman" w:cs="Calibri"/>
                <w:b/>
                <w:noProof/>
                <w:spacing w:val="-20"/>
              </w:rPr>
            </w:pPr>
            <w:r>
              <w:rPr>
                <w:rFonts w:ascii="Times New Roman" w:hAnsi="Times New Roman" w:cs="Calibri"/>
                <w:b/>
                <w:noProof/>
                <w:spacing w:val="-20"/>
              </w:rPr>
              <w:t>4</w:t>
            </w:r>
          </w:p>
        </w:tc>
        <w:tc>
          <w:tcPr>
            <w:tcW w:w="2976" w:type="dxa"/>
            <w:shd w:val="clear" w:color="auto" w:fill="auto"/>
          </w:tcPr>
          <w:p w:rsidR="00D31708" w:rsidRPr="00394811" w:rsidRDefault="00D31708" w:rsidP="00D31708">
            <w:pPr>
              <w:tabs>
                <w:tab w:val="left" w:pos="893"/>
              </w:tabs>
              <w:autoSpaceDE w:val="0"/>
              <w:autoSpaceDN w:val="0"/>
              <w:adjustRightInd w:val="0"/>
              <w:spacing w:after="0" w:line="240" w:lineRule="auto"/>
              <w:jc w:val="center"/>
              <w:rPr>
                <w:rFonts w:ascii="Times New Roman" w:hAnsi="Times New Roman" w:cs="Calibri"/>
                <w:b/>
                <w:noProof/>
                <w:spacing w:val="-20"/>
              </w:rPr>
            </w:pPr>
            <w:r>
              <w:rPr>
                <w:rFonts w:ascii="Times New Roman" w:hAnsi="Times New Roman" w:cs="Calibri"/>
                <w:b/>
                <w:noProof/>
                <w:spacing w:val="-20"/>
              </w:rPr>
              <w:t>5</w:t>
            </w:r>
          </w:p>
        </w:tc>
      </w:tr>
      <w:tr w:rsidR="00547032" w:rsidRPr="00D060B8" w:rsidTr="00394811">
        <w:tc>
          <w:tcPr>
            <w:tcW w:w="2360" w:type="dxa"/>
            <w:shd w:val="clear" w:color="auto" w:fill="auto"/>
            <w:vAlign w:val="center"/>
          </w:tcPr>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D060B8">
              <w:rPr>
                <w:rFonts w:ascii="Times New Roman" w:hAnsi="Times New Roman" w:cs="Calibri"/>
                <w:noProof/>
                <w:spacing w:val="-20"/>
                <w:sz w:val="24"/>
                <w:szCs w:val="24"/>
              </w:rPr>
              <w:t>Соглашение/ Нормативный правовой акт</w:t>
            </w:r>
          </w:p>
        </w:tc>
        <w:tc>
          <w:tcPr>
            <w:tcW w:w="1916" w:type="dxa"/>
            <w:shd w:val="clear" w:color="auto" w:fill="auto"/>
            <w:vAlign w:val="center"/>
          </w:tcPr>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24</w:t>
            </w:r>
          </w:p>
        </w:tc>
        <w:tc>
          <w:tcPr>
            <w:tcW w:w="1536" w:type="dxa"/>
            <w:shd w:val="clear" w:color="auto" w:fill="auto"/>
            <w:vAlign w:val="center"/>
          </w:tcPr>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370</w:t>
            </w:r>
          </w:p>
        </w:tc>
        <w:tc>
          <w:tcPr>
            <w:tcW w:w="1418" w:type="dxa"/>
          </w:tcPr>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p>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767</w:t>
            </w:r>
          </w:p>
        </w:tc>
        <w:tc>
          <w:tcPr>
            <w:tcW w:w="2976" w:type="dxa"/>
            <w:shd w:val="clear" w:color="auto" w:fill="auto"/>
            <w:vAlign w:val="center"/>
          </w:tcPr>
          <w:p w:rsidR="00547032" w:rsidRPr="00D060B8" w:rsidRDefault="00547032" w:rsidP="00547032">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364 743,46</w:t>
            </w:r>
          </w:p>
        </w:tc>
      </w:tr>
    </w:tbl>
    <w:p w:rsidR="00547032" w:rsidRDefault="00547032" w:rsidP="00547032">
      <w:pPr>
        <w:spacing w:after="0" w:line="240" w:lineRule="auto"/>
        <w:ind w:firstLine="709"/>
        <w:jc w:val="both"/>
        <w:rPr>
          <w:rFonts w:ascii="Times New Roman" w:hAnsi="Times New Roman" w:cs="Calibri"/>
          <w:noProof/>
          <w:color w:val="000000" w:themeColor="text1"/>
          <w:spacing w:val="-20"/>
          <w:sz w:val="28"/>
          <w:szCs w:val="20"/>
        </w:rPr>
      </w:pPr>
    </w:p>
    <w:p w:rsidR="00547032" w:rsidRDefault="00547032" w:rsidP="00547032">
      <w:pPr>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За 202</w:t>
      </w:r>
      <w:r>
        <w:rPr>
          <w:rFonts w:ascii="Times New Roman" w:hAnsi="Times New Roman" w:cs="Calibri"/>
          <w:noProof/>
          <w:color w:val="000000" w:themeColor="text1"/>
          <w:spacing w:val="-20"/>
          <w:sz w:val="28"/>
          <w:szCs w:val="20"/>
        </w:rPr>
        <w:t>5</w:t>
      </w:r>
      <w:r w:rsidRPr="000A6F81">
        <w:rPr>
          <w:rFonts w:ascii="Times New Roman" w:hAnsi="Times New Roman" w:cs="Calibri"/>
          <w:noProof/>
          <w:color w:val="000000" w:themeColor="text1"/>
          <w:spacing w:val="-20"/>
          <w:sz w:val="28"/>
          <w:szCs w:val="20"/>
        </w:rPr>
        <w:t xml:space="preserve"> год включено в Реестр соглашений (договоров) 3</w:t>
      </w:r>
      <w:r>
        <w:rPr>
          <w:rFonts w:ascii="Times New Roman" w:hAnsi="Times New Roman" w:cs="Calibri"/>
          <w:noProof/>
          <w:color w:val="000000" w:themeColor="text1"/>
          <w:spacing w:val="-20"/>
          <w:sz w:val="28"/>
          <w:szCs w:val="20"/>
        </w:rPr>
        <w:t>70</w:t>
      </w:r>
      <w:r w:rsidRPr="000A6F81">
        <w:rPr>
          <w:rFonts w:ascii="Times New Roman" w:hAnsi="Times New Roman" w:cs="Calibri"/>
          <w:noProof/>
          <w:color w:val="000000" w:themeColor="text1"/>
          <w:spacing w:val="-20"/>
          <w:sz w:val="28"/>
          <w:szCs w:val="20"/>
        </w:rPr>
        <w:t xml:space="preserve"> Информаци</w:t>
      </w:r>
      <w:r>
        <w:rPr>
          <w:rFonts w:ascii="Times New Roman" w:hAnsi="Times New Roman" w:cs="Calibri"/>
          <w:noProof/>
          <w:color w:val="000000" w:themeColor="text1"/>
          <w:spacing w:val="-20"/>
          <w:sz w:val="28"/>
          <w:szCs w:val="20"/>
        </w:rPr>
        <w:t>й</w:t>
      </w:r>
      <w:r w:rsidRPr="000A6F81">
        <w:rPr>
          <w:rFonts w:ascii="Times New Roman" w:hAnsi="Times New Roman" w:cs="Calibri"/>
          <w:noProof/>
          <w:color w:val="000000" w:themeColor="text1"/>
          <w:spacing w:val="-20"/>
          <w:sz w:val="28"/>
          <w:szCs w:val="20"/>
        </w:rPr>
        <w:t xml:space="preserve"> на основании заключенных Соглашений или нормативных правовых актов по 2</w:t>
      </w:r>
      <w:r>
        <w:rPr>
          <w:rFonts w:ascii="Times New Roman" w:hAnsi="Times New Roman" w:cs="Calibri"/>
          <w:noProof/>
          <w:color w:val="000000" w:themeColor="text1"/>
          <w:spacing w:val="-20"/>
          <w:sz w:val="28"/>
          <w:szCs w:val="20"/>
        </w:rPr>
        <w:t>4</w:t>
      </w:r>
      <w:r w:rsidRPr="005F3B41">
        <w:rPr>
          <w:rFonts w:ascii="Times New Roman" w:hAnsi="Times New Roman"/>
          <w:noProof/>
          <w:spacing w:val="-20"/>
          <w:sz w:val="28"/>
          <w:szCs w:val="28"/>
        </w:rPr>
        <w:t xml:space="preserve"> </w:t>
      </w:r>
      <w:r w:rsidRPr="00951353">
        <w:rPr>
          <w:rFonts w:ascii="Times New Roman" w:hAnsi="Times New Roman"/>
          <w:noProof/>
          <w:spacing w:val="-20"/>
          <w:sz w:val="28"/>
          <w:szCs w:val="28"/>
        </w:rPr>
        <w:t>главны</w:t>
      </w:r>
      <w:r>
        <w:rPr>
          <w:rFonts w:ascii="Times New Roman" w:hAnsi="Times New Roman"/>
          <w:noProof/>
          <w:spacing w:val="-20"/>
          <w:sz w:val="28"/>
          <w:szCs w:val="28"/>
        </w:rPr>
        <w:t>м</w:t>
      </w:r>
      <w:r w:rsidRPr="00951353">
        <w:rPr>
          <w:rFonts w:ascii="Times New Roman" w:hAnsi="Times New Roman"/>
          <w:noProof/>
          <w:spacing w:val="-20"/>
          <w:sz w:val="28"/>
          <w:szCs w:val="28"/>
        </w:rPr>
        <w:t xml:space="preserve"> распорядител</w:t>
      </w:r>
      <w:r>
        <w:rPr>
          <w:rFonts w:ascii="Times New Roman" w:hAnsi="Times New Roman"/>
          <w:noProof/>
          <w:spacing w:val="-20"/>
          <w:sz w:val="28"/>
          <w:szCs w:val="28"/>
        </w:rPr>
        <w:t xml:space="preserve">ям </w:t>
      </w:r>
      <w:r w:rsidRPr="00951353">
        <w:rPr>
          <w:rFonts w:ascii="Times New Roman" w:hAnsi="Times New Roman"/>
          <w:noProof/>
          <w:spacing w:val="-20"/>
          <w:sz w:val="28"/>
          <w:szCs w:val="28"/>
        </w:rPr>
        <w:t>бюджетных средств (далее – ГРБС)</w:t>
      </w:r>
      <w:r>
        <w:rPr>
          <w:rFonts w:ascii="Times New Roman" w:hAnsi="Times New Roman" w:cs="Calibri"/>
          <w:noProof/>
          <w:color w:val="000000" w:themeColor="text1"/>
          <w:spacing w:val="-20"/>
          <w:sz w:val="28"/>
          <w:szCs w:val="20"/>
        </w:rPr>
        <w:t xml:space="preserve"> ф</w:t>
      </w:r>
      <w:r w:rsidRPr="000A6F81">
        <w:rPr>
          <w:rFonts w:ascii="Times New Roman" w:hAnsi="Times New Roman" w:cs="Calibri"/>
          <w:noProof/>
          <w:color w:val="000000" w:themeColor="text1"/>
          <w:spacing w:val="-20"/>
          <w:sz w:val="28"/>
          <w:szCs w:val="20"/>
        </w:rPr>
        <w:t xml:space="preserve">едерального бюджета на сумму </w:t>
      </w:r>
      <w:r>
        <w:rPr>
          <w:rFonts w:ascii="Times New Roman" w:hAnsi="Times New Roman" w:cs="Calibri"/>
          <w:noProof/>
          <w:color w:val="000000" w:themeColor="text1"/>
          <w:spacing w:val="-20"/>
          <w:sz w:val="28"/>
          <w:szCs w:val="20"/>
        </w:rPr>
        <w:t>364</w:t>
      </w:r>
      <w:r w:rsidRPr="000A6F81">
        <w:rPr>
          <w:rFonts w:ascii="Times New Roman" w:hAnsi="Times New Roman" w:cs="Calibri"/>
          <w:noProof/>
          <w:color w:val="000000" w:themeColor="text1"/>
          <w:spacing w:val="-20"/>
          <w:sz w:val="28"/>
          <w:szCs w:val="20"/>
        </w:rPr>
        <w:t> </w:t>
      </w:r>
      <w:r>
        <w:rPr>
          <w:rFonts w:ascii="Times New Roman" w:hAnsi="Times New Roman" w:cs="Calibri"/>
          <w:noProof/>
          <w:color w:val="000000" w:themeColor="text1"/>
          <w:spacing w:val="-20"/>
          <w:sz w:val="28"/>
          <w:szCs w:val="20"/>
        </w:rPr>
        <w:t>743</w:t>
      </w:r>
      <w:r w:rsidRPr="000A6F8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46</w:t>
      </w:r>
      <w:r w:rsidRPr="000A6F81">
        <w:rPr>
          <w:rFonts w:ascii="Times New Roman" w:hAnsi="Times New Roman" w:cs="Calibri"/>
          <w:noProof/>
          <w:color w:val="000000" w:themeColor="text1"/>
          <w:spacing w:val="-20"/>
          <w:sz w:val="28"/>
          <w:szCs w:val="20"/>
        </w:rPr>
        <w:t xml:space="preserve"> </w:t>
      </w:r>
      <w:r w:rsidRPr="00CB6A72">
        <w:rPr>
          <w:rFonts w:ascii="Times New Roman" w:hAnsi="Times New Roman" w:cs="Calibri"/>
          <w:noProof/>
          <w:color w:val="000000" w:themeColor="text1"/>
          <w:spacing w:val="-20"/>
          <w:sz w:val="28"/>
          <w:szCs w:val="20"/>
        </w:rPr>
        <w:t>млн</w:t>
      </w:r>
      <w:r w:rsidRPr="000A6F81">
        <w:rPr>
          <w:rFonts w:ascii="Times New Roman" w:hAnsi="Times New Roman" w:cs="Calibri"/>
          <w:noProof/>
          <w:color w:val="000000" w:themeColor="text1"/>
          <w:spacing w:val="-20"/>
          <w:sz w:val="28"/>
          <w:szCs w:val="20"/>
        </w:rPr>
        <w:t>. рублей.</w:t>
      </w:r>
    </w:p>
    <w:p w:rsidR="0086755B" w:rsidRPr="001E57CD" w:rsidRDefault="0086755B" w:rsidP="0086755B">
      <w:pPr>
        <w:spacing w:after="0"/>
        <w:ind w:firstLine="709"/>
        <w:jc w:val="both"/>
        <w:rPr>
          <w:rFonts w:ascii="Times New Roman" w:hAnsi="Times New Roman" w:cs="Calibri"/>
          <w:noProof/>
          <w:color w:val="000000" w:themeColor="text1"/>
          <w:spacing w:val="-20"/>
          <w:sz w:val="28"/>
          <w:szCs w:val="20"/>
        </w:rPr>
      </w:pPr>
      <w:r w:rsidRPr="002448A8">
        <w:rPr>
          <w:rFonts w:ascii="Times New Roman" w:hAnsi="Times New Roman" w:cs="Calibri"/>
          <w:noProof/>
          <w:color w:val="000000" w:themeColor="text1"/>
          <w:spacing w:val="-20"/>
          <w:sz w:val="28"/>
          <w:szCs w:val="20"/>
        </w:rPr>
        <w:t>За 2025 год по бюджету Кемеровской области – Кузбасса и местным бюджетам включено в Реестр соглашений (договоров) 18 531 шт. информаций на основании заключенных Соглашений (дополнительных соглашений) или нормативных правовых актов, в 2024 году включено 8 864 шт. информаций о соглашении, по сравнению с 2024 годом произошло увеличение поступивших документов на 9 667 шт.</w:t>
      </w:r>
    </w:p>
    <w:p w:rsidR="0086755B" w:rsidRPr="002448A8" w:rsidRDefault="003522D3" w:rsidP="0086755B">
      <w:pPr>
        <w:tabs>
          <w:tab w:val="left" w:pos="893"/>
        </w:tabs>
        <w:autoSpaceDE w:val="0"/>
        <w:autoSpaceDN w:val="0"/>
        <w:adjustRightInd w:val="0"/>
        <w:spacing w:after="0" w:line="240" w:lineRule="auto"/>
        <w:ind w:left="720"/>
        <w:jc w:val="right"/>
        <w:rPr>
          <w:rFonts w:ascii="Times New Roman" w:hAnsi="Times New Roman" w:cs="Calibri"/>
          <w:noProof/>
          <w:spacing w:val="-20"/>
          <w:sz w:val="28"/>
          <w:szCs w:val="20"/>
          <w:lang w:val="en-US"/>
        </w:rPr>
      </w:pPr>
      <w:r w:rsidRPr="003522D3">
        <w:rPr>
          <w:rFonts w:ascii="Times New Roman" w:hAnsi="Times New Roman" w:cs="Calibri"/>
          <w:noProof/>
          <w:spacing w:val="-20"/>
          <w:sz w:val="28"/>
          <w:szCs w:val="20"/>
        </w:rPr>
        <w:t>Таблица  16</w:t>
      </w:r>
    </w:p>
    <w:p w:rsidR="0086755B" w:rsidRPr="002448A8" w:rsidRDefault="0086755B" w:rsidP="0086755B">
      <w:pPr>
        <w:keepNext/>
        <w:spacing w:after="0" w:line="240" w:lineRule="atLeast"/>
        <w:jc w:val="right"/>
        <w:rPr>
          <w:rFonts w:ascii="Times New Roman" w:hAnsi="Times New Roman"/>
          <w:bCs/>
          <w:iCs/>
          <w:noProof/>
          <w:spacing w:val="-20"/>
          <w:sz w:val="28"/>
          <w:szCs w:val="26"/>
          <w:lang w:eastAsia="x-none"/>
        </w:rPr>
      </w:pPr>
      <w:r w:rsidRPr="002448A8">
        <w:rPr>
          <w:rFonts w:ascii="Times New Roman" w:hAnsi="Times New Roman"/>
          <w:bCs/>
          <w:iCs/>
          <w:noProof/>
          <w:spacing w:val="-20"/>
          <w:sz w:val="28"/>
          <w:szCs w:val="26"/>
          <w:lang w:eastAsia="x-none"/>
        </w:rPr>
        <w:t>(шт.)</w:t>
      </w:r>
    </w:p>
    <w:tbl>
      <w:tblPr>
        <w:tblW w:w="10235" w:type="dxa"/>
        <w:tblInd w:w="-5" w:type="dxa"/>
        <w:tblLayout w:type="fixed"/>
        <w:tblLook w:val="04A0" w:firstRow="1" w:lastRow="0" w:firstColumn="1" w:lastColumn="0" w:noHBand="0" w:noVBand="1"/>
      </w:tblPr>
      <w:tblGrid>
        <w:gridCol w:w="1673"/>
        <w:gridCol w:w="1134"/>
        <w:gridCol w:w="1134"/>
        <w:gridCol w:w="1559"/>
        <w:gridCol w:w="1701"/>
        <w:gridCol w:w="879"/>
        <w:gridCol w:w="738"/>
        <w:gridCol w:w="1417"/>
      </w:tblGrid>
      <w:tr w:rsidR="0086755B" w:rsidRPr="002448A8" w:rsidTr="00723B34">
        <w:trPr>
          <w:trHeight w:val="1155"/>
        </w:trPr>
        <w:tc>
          <w:tcPr>
            <w:tcW w:w="1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Основание для включения в реестр соглашений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Наименование бюджета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Количество Информаций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Количество информаций (первичные соглашения)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Количество информаций (дополнительных соглашений)</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в т.ч. исполнено</w:t>
            </w:r>
          </w:p>
        </w:tc>
        <w:tc>
          <w:tcPr>
            <w:tcW w:w="738"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в т.ч. отказано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 отказанных документов</w:t>
            </w:r>
          </w:p>
        </w:tc>
      </w:tr>
      <w:tr w:rsidR="00D31708" w:rsidRPr="002448A8" w:rsidTr="00D31708">
        <w:trPr>
          <w:trHeight w:val="160"/>
        </w:trPr>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1</w:t>
            </w:r>
          </w:p>
        </w:tc>
        <w:tc>
          <w:tcPr>
            <w:tcW w:w="1134"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2</w:t>
            </w:r>
          </w:p>
        </w:tc>
        <w:tc>
          <w:tcPr>
            <w:tcW w:w="1134"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3</w:t>
            </w:r>
          </w:p>
        </w:tc>
        <w:tc>
          <w:tcPr>
            <w:tcW w:w="1559"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4</w:t>
            </w:r>
          </w:p>
        </w:tc>
        <w:tc>
          <w:tcPr>
            <w:tcW w:w="1701"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5</w:t>
            </w:r>
          </w:p>
        </w:tc>
        <w:tc>
          <w:tcPr>
            <w:tcW w:w="879"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6</w:t>
            </w:r>
          </w:p>
        </w:tc>
        <w:tc>
          <w:tcPr>
            <w:tcW w:w="738"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7</w:t>
            </w:r>
          </w:p>
        </w:tc>
        <w:tc>
          <w:tcPr>
            <w:tcW w:w="1417" w:type="dxa"/>
            <w:tcBorders>
              <w:top w:val="single" w:sz="4" w:space="0" w:color="auto"/>
              <w:left w:val="nil"/>
              <w:bottom w:val="single" w:sz="4" w:space="0" w:color="auto"/>
              <w:right w:val="single" w:sz="4" w:space="0" w:color="auto"/>
            </w:tcBorders>
            <w:shd w:val="clear" w:color="auto" w:fill="auto"/>
            <w:vAlign w:val="center"/>
          </w:tcPr>
          <w:p w:rsidR="00D31708" w:rsidRPr="00D31708" w:rsidRDefault="00D31708" w:rsidP="00723B34">
            <w:pPr>
              <w:tabs>
                <w:tab w:val="left" w:pos="893"/>
              </w:tabs>
              <w:autoSpaceDE w:val="0"/>
              <w:autoSpaceDN w:val="0"/>
              <w:adjustRightInd w:val="0"/>
              <w:spacing w:after="0" w:line="240" w:lineRule="auto"/>
              <w:jc w:val="center"/>
              <w:rPr>
                <w:rFonts w:ascii="Times New Roman" w:hAnsi="Times New Roman" w:cs="Calibri"/>
                <w:b/>
                <w:noProof/>
                <w:spacing w:val="-20"/>
              </w:rPr>
            </w:pPr>
            <w:r w:rsidRPr="00D31708">
              <w:rPr>
                <w:rFonts w:ascii="Times New Roman" w:hAnsi="Times New Roman" w:cs="Calibri"/>
                <w:b/>
                <w:noProof/>
                <w:spacing w:val="-20"/>
              </w:rPr>
              <w:t>8</w:t>
            </w:r>
          </w:p>
        </w:tc>
      </w:tr>
      <w:tr w:rsidR="0086755B" w:rsidRPr="002448A8" w:rsidTr="00723B34">
        <w:trPr>
          <w:trHeight w:val="600"/>
        </w:trPr>
        <w:tc>
          <w:tcPr>
            <w:tcW w:w="1673" w:type="dxa"/>
            <w:vMerge w:val="restart"/>
            <w:tcBorders>
              <w:top w:val="nil"/>
              <w:left w:val="single" w:sz="4" w:space="0" w:color="auto"/>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Соглашение  / Нормативный правовой акт</w:t>
            </w:r>
          </w:p>
        </w:tc>
        <w:tc>
          <w:tcPr>
            <w:tcW w:w="1134" w:type="dxa"/>
            <w:tcBorders>
              <w:top w:val="nil"/>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 xml:space="preserve">Бюджет субъекта </w:t>
            </w:r>
          </w:p>
        </w:tc>
        <w:tc>
          <w:tcPr>
            <w:tcW w:w="1134"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4 204</w:t>
            </w:r>
          </w:p>
        </w:tc>
        <w:tc>
          <w:tcPr>
            <w:tcW w:w="1559"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1 689</w:t>
            </w:r>
          </w:p>
        </w:tc>
        <w:tc>
          <w:tcPr>
            <w:tcW w:w="1701"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2 515</w:t>
            </w:r>
          </w:p>
        </w:tc>
        <w:tc>
          <w:tcPr>
            <w:tcW w:w="879"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4 077</w:t>
            </w:r>
          </w:p>
        </w:tc>
        <w:tc>
          <w:tcPr>
            <w:tcW w:w="738"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127</w:t>
            </w:r>
          </w:p>
        </w:tc>
        <w:tc>
          <w:tcPr>
            <w:tcW w:w="1417"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3,0</w:t>
            </w:r>
          </w:p>
        </w:tc>
      </w:tr>
      <w:tr w:rsidR="0086755B" w:rsidRPr="002448A8" w:rsidTr="00723B34">
        <w:trPr>
          <w:trHeight w:val="600"/>
        </w:trPr>
        <w:tc>
          <w:tcPr>
            <w:tcW w:w="1673" w:type="dxa"/>
            <w:vMerge/>
            <w:tcBorders>
              <w:top w:val="nil"/>
              <w:left w:val="single" w:sz="4" w:space="0" w:color="auto"/>
              <w:bottom w:val="single" w:sz="4" w:space="0" w:color="auto"/>
              <w:right w:val="single" w:sz="4" w:space="0" w:color="auto"/>
            </w:tcBorders>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Местные бюджеты</w:t>
            </w:r>
          </w:p>
        </w:tc>
        <w:tc>
          <w:tcPr>
            <w:tcW w:w="1134"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14 327</w:t>
            </w:r>
          </w:p>
        </w:tc>
        <w:tc>
          <w:tcPr>
            <w:tcW w:w="1559"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3 510</w:t>
            </w:r>
          </w:p>
        </w:tc>
        <w:tc>
          <w:tcPr>
            <w:tcW w:w="1701"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10 817</w:t>
            </w:r>
          </w:p>
        </w:tc>
        <w:tc>
          <w:tcPr>
            <w:tcW w:w="879"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14 172</w:t>
            </w:r>
          </w:p>
        </w:tc>
        <w:tc>
          <w:tcPr>
            <w:tcW w:w="738"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155</w:t>
            </w:r>
          </w:p>
        </w:tc>
        <w:tc>
          <w:tcPr>
            <w:tcW w:w="1417" w:type="dxa"/>
            <w:tcBorders>
              <w:top w:val="nil"/>
              <w:left w:val="nil"/>
              <w:bottom w:val="single" w:sz="4" w:space="0" w:color="auto"/>
              <w:right w:val="single" w:sz="4" w:space="0" w:color="auto"/>
            </w:tcBorders>
            <w:shd w:val="clear" w:color="auto" w:fill="auto"/>
            <w:noWrap/>
            <w:vAlign w:val="center"/>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noProof/>
                <w:spacing w:val="-20"/>
                <w:sz w:val="24"/>
                <w:szCs w:val="24"/>
              </w:rPr>
            </w:pPr>
            <w:r w:rsidRPr="002448A8">
              <w:rPr>
                <w:rFonts w:ascii="Times New Roman" w:hAnsi="Times New Roman" w:cs="Calibri"/>
                <w:noProof/>
                <w:spacing w:val="-20"/>
                <w:sz w:val="24"/>
                <w:szCs w:val="24"/>
              </w:rPr>
              <w:t>1,1</w:t>
            </w:r>
          </w:p>
        </w:tc>
      </w:tr>
      <w:tr w:rsidR="0086755B" w:rsidRPr="002448A8" w:rsidTr="00723B34">
        <w:trPr>
          <w:trHeight w:val="300"/>
        </w:trPr>
        <w:tc>
          <w:tcPr>
            <w:tcW w:w="280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ИТОГО:</w:t>
            </w:r>
          </w:p>
        </w:tc>
        <w:tc>
          <w:tcPr>
            <w:tcW w:w="1134"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18 531</w:t>
            </w:r>
          </w:p>
        </w:tc>
        <w:tc>
          <w:tcPr>
            <w:tcW w:w="1559"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5 199</w:t>
            </w:r>
          </w:p>
        </w:tc>
        <w:tc>
          <w:tcPr>
            <w:tcW w:w="1701"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13 332</w:t>
            </w:r>
          </w:p>
        </w:tc>
        <w:tc>
          <w:tcPr>
            <w:tcW w:w="879"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18 249</w:t>
            </w:r>
          </w:p>
        </w:tc>
        <w:tc>
          <w:tcPr>
            <w:tcW w:w="738"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282</w:t>
            </w:r>
          </w:p>
        </w:tc>
        <w:tc>
          <w:tcPr>
            <w:tcW w:w="1417" w:type="dxa"/>
            <w:tcBorders>
              <w:top w:val="nil"/>
              <w:left w:val="nil"/>
              <w:bottom w:val="single" w:sz="4" w:space="0" w:color="auto"/>
              <w:right w:val="single" w:sz="4" w:space="0" w:color="auto"/>
            </w:tcBorders>
            <w:shd w:val="clear" w:color="auto" w:fill="auto"/>
            <w:noWrap/>
            <w:vAlign w:val="bottom"/>
            <w:hideMark/>
          </w:tcPr>
          <w:p w:rsidR="0086755B" w:rsidRPr="002448A8" w:rsidRDefault="0086755B" w:rsidP="00723B34">
            <w:pPr>
              <w:tabs>
                <w:tab w:val="left" w:pos="893"/>
              </w:tabs>
              <w:autoSpaceDE w:val="0"/>
              <w:autoSpaceDN w:val="0"/>
              <w:adjustRightInd w:val="0"/>
              <w:spacing w:after="0" w:line="240" w:lineRule="auto"/>
              <w:jc w:val="center"/>
              <w:rPr>
                <w:rFonts w:ascii="Times New Roman" w:hAnsi="Times New Roman" w:cs="Calibri"/>
                <w:b/>
                <w:noProof/>
                <w:spacing w:val="-20"/>
                <w:sz w:val="24"/>
                <w:szCs w:val="24"/>
              </w:rPr>
            </w:pPr>
            <w:r w:rsidRPr="002448A8">
              <w:rPr>
                <w:rFonts w:ascii="Times New Roman" w:hAnsi="Times New Roman" w:cs="Calibri"/>
                <w:b/>
                <w:noProof/>
                <w:spacing w:val="-20"/>
                <w:sz w:val="24"/>
                <w:szCs w:val="24"/>
              </w:rPr>
              <w:t>1,5</w:t>
            </w:r>
          </w:p>
        </w:tc>
      </w:tr>
    </w:tbl>
    <w:p w:rsidR="0086755B" w:rsidRPr="002448A8" w:rsidRDefault="0086755B" w:rsidP="0086755B">
      <w:pPr>
        <w:spacing w:after="0" w:line="240" w:lineRule="auto"/>
        <w:jc w:val="both"/>
        <w:rPr>
          <w:rFonts w:ascii="Times New Roman" w:hAnsi="Times New Roman" w:cs="Calibri"/>
          <w:noProof/>
          <w:spacing w:val="-20"/>
          <w:sz w:val="28"/>
          <w:szCs w:val="20"/>
        </w:rPr>
      </w:pPr>
    </w:p>
    <w:p w:rsidR="0086755B" w:rsidRDefault="0086755B" w:rsidP="0086755B">
      <w:pPr>
        <w:spacing w:after="0" w:line="240" w:lineRule="auto"/>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ab/>
        <w:t>За 2025 год в реестре соглашений размещено 6 670 шт. отчетов об исполнении заключенных Соглашений (далее – отчет) по бюджету Кемеровской области – Кузбасса, в 2024 году в реестр включено 4 519 шт. отчетов, по сравнению с 2024 годом произошло увеличение поступивших документов на 2 151 шт. По местным бюджетам в 2024 году в реестре было размещено 270 шт отчетов, в 2024 году в реестр было включено 185 шт, по сравнению с 2024 количество документов увеличилось на 85 шт.</w:t>
      </w:r>
    </w:p>
    <w:p w:rsidR="001441B6" w:rsidRPr="001441B6" w:rsidRDefault="001441B6" w:rsidP="001441B6"/>
    <w:p w:rsidR="00E93E68" w:rsidRDefault="00E93E68" w:rsidP="002438CC">
      <w:pPr>
        <w:pStyle w:val="33"/>
        <w:rPr>
          <w:strike/>
          <w:color w:val="FF0000"/>
        </w:rPr>
      </w:pPr>
      <w:bookmarkStart w:id="56" w:name="_Toc222315037"/>
      <w:r w:rsidRPr="00DB340E">
        <w:t xml:space="preserve">1.7. Подготовка и своевременное направление в Межрегиональное операционное управление Федерального казначейства информации для включения в реестр получателей субсидий, взносов в </w:t>
      </w:r>
      <w:r w:rsidRPr="00DB340E">
        <w:lastRenderedPageBreak/>
        <w:t>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bookmarkEnd w:id="56"/>
      <w:r w:rsidRPr="00DB340E">
        <w:t xml:space="preserve"> </w:t>
      </w:r>
    </w:p>
    <w:p w:rsidR="004E4CC4" w:rsidRPr="004D67D9" w:rsidRDefault="004E4CC4" w:rsidP="002438CC">
      <w:pPr>
        <w:pStyle w:val="33"/>
        <w:rPr>
          <w:b/>
        </w:rPr>
      </w:pPr>
      <w:r w:rsidRPr="004D67D9">
        <w:t xml:space="preserve">В целях исполнения подпункта 3 пункта 1 перечня поручений Президента Российской Федерации от 8 декабря 2015 года № Пр </w:t>
      </w:r>
      <w:r w:rsidRPr="004D67D9">
        <w:rPr>
          <w:sz w:val="24"/>
          <w:szCs w:val="24"/>
        </w:rPr>
        <w:t>–</w:t>
      </w:r>
      <w:r w:rsidRPr="004D67D9">
        <w:t xml:space="preserve"> 2508 по реализации Послания Президента Российской Федерации Федеральному Собранию Российской Федерации от 3 декабря 2015 года  в части обеспечения зачисления субсидий на поддержку отраслей промышленности, сельского и лесного хозяйств, предоставляемых из федерального бюджета, из бюджетов субъектов Российской Федерации и местных бюджетов на условиях софинансирования из федерального бюджета, на лицевые счета, открываемые получателям такой поддержки в территориальных органах Федерального казначейства, а также во исполнение пунктов 2.3 </w:t>
      </w:r>
      <w:r w:rsidRPr="004D67D9">
        <w:rPr>
          <w:sz w:val="24"/>
          <w:szCs w:val="24"/>
        </w:rPr>
        <w:t>–</w:t>
      </w:r>
      <w:r w:rsidRPr="004D67D9">
        <w:t xml:space="preserve"> 2.5 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года № 3541п </w:t>
      </w:r>
      <w:r w:rsidRPr="004D67D9">
        <w:rPr>
          <w:sz w:val="24"/>
          <w:szCs w:val="24"/>
        </w:rPr>
        <w:t>–</w:t>
      </w:r>
      <w:r w:rsidRPr="004D67D9">
        <w:t xml:space="preserve"> П13, Федеральное казначейство обеспечивает ведение реестра конечных получателей субсидий за счет средств федерального бюджета на оказание поддержки в отраслях промышленности и реестра конечных получателей субсидий за счет средств бюджетов бюджетной системы Российской Федерации на оказание поддержки в отраслях сельского и лесного хозяйств.</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Формирование реестров в части сведений о конечных получателях субсидий на поддержку отраслей промышленности,  сельского и лесного хозяйств, предоставляемых из федерального бюджета, из бюджетов субъектов Российской Федерации и местных бюджетов, в целях софинансирования обязательств по предоставлению которых из федерального бюджета предоставляются межбюджетные трансферты, осуществляется на основании данных Управления.</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Для обеспечения полноты реестра получателей субсидий на поддержку сельского хозяйства Министерство финансов Кузбасса представляет в Управление следующую информацию:</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w:t>
      </w:r>
      <w:r w:rsidRPr="002448A8">
        <w:rPr>
          <w:rFonts w:ascii="Times New Roman" w:hAnsi="Times New Roman" w:cs="Calibri"/>
          <w:noProof/>
          <w:spacing w:val="-20"/>
          <w:sz w:val="28"/>
          <w:szCs w:val="20"/>
        </w:rPr>
        <w:t xml:space="preserve"> о конечных получателях субсидий, предоставляемых из бюджета субъекта Российской Федерации (расходы бюджета субъекта Российской Федерации по предоставлению которых не софинансируются из федерального бюджета);</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w:t>
      </w:r>
      <w:r w:rsidRPr="002448A8">
        <w:rPr>
          <w:rFonts w:ascii="Times New Roman" w:hAnsi="Times New Roman" w:cs="Calibri"/>
          <w:noProof/>
          <w:spacing w:val="-20"/>
          <w:sz w:val="28"/>
          <w:szCs w:val="20"/>
        </w:rPr>
        <w:t xml:space="preserve"> о конечных получателях субсидий на поддержку сельского хозяйства, предоставляемых из местного бюджета:</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 xml:space="preserve">– </w:t>
      </w:r>
      <w:r w:rsidRPr="002448A8">
        <w:rPr>
          <w:rFonts w:ascii="Times New Roman" w:hAnsi="Times New Roman" w:cs="Calibri"/>
          <w:noProof/>
          <w:spacing w:val="-20"/>
          <w:sz w:val="28"/>
          <w:szCs w:val="20"/>
        </w:rPr>
        <w:t>расходы местного бюджета по предоставлению которых не софинансируются из бюджета субъекта Российской Федерации;</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 xml:space="preserve">– </w:t>
      </w:r>
      <w:r w:rsidRPr="002448A8">
        <w:rPr>
          <w:rFonts w:ascii="Times New Roman" w:hAnsi="Times New Roman" w:cs="Calibri"/>
          <w:noProof/>
          <w:spacing w:val="-20"/>
          <w:sz w:val="28"/>
          <w:szCs w:val="20"/>
        </w:rPr>
        <w:t>расходы местного бюджета по предоставлению которых софинансируются из бюджета субъекта Российской Федерации без привлечения средств федерального бюджета.</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Сформированные реестры конечных получателях субсидий предоставляются в Межрегиональное операционное управление Федерального казначейства (далее </w:t>
      </w:r>
      <w:r w:rsidRPr="002448A8">
        <w:rPr>
          <w:rFonts w:ascii="Times New Roman" w:hAnsi="Times New Roman"/>
          <w:sz w:val="24"/>
          <w:szCs w:val="24"/>
        </w:rPr>
        <w:t>–</w:t>
      </w:r>
      <w:r w:rsidRPr="002448A8">
        <w:rPr>
          <w:rFonts w:ascii="Times New Roman" w:hAnsi="Times New Roman" w:cs="Calibri"/>
          <w:noProof/>
          <w:spacing w:val="-20"/>
          <w:sz w:val="28"/>
          <w:szCs w:val="20"/>
        </w:rPr>
        <w:t xml:space="preserve"> МОУ ФК).</w:t>
      </w:r>
    </w:p>
    <w:p w:rsidR="004E4CC4" w:rsidRPr="002448A8" w:rsidRDefault="004E4CC4" w:rsidP="004E4CC4">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Реестр за 2024 год содержит 711 строк, из них 457 уникальных получателя субсидий на поддержку отраслей промышленности, сельского и лесного хозяйств, предоставляемых из федерального бюджета, из бюджетов субъектов Российской Федерации и местных бюджетов. Общая сумма фактически перечисленных средств составила  1 923,46 млн. рублей .</w:t>
      </w:r>
    </w:p>
    <w:p w:rsidR="001441B6" w:rsidRDefault="004E4CC4" w:rsidP="004E6160">
      <w:pPr>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В 2025 году реестр содержит 598 строк, что меньше на 113 строк в сравнении с 2024 годом, из них количество уникальных строк 401, а сумма фактически перечисленных средств составила 1 940 ,18 млн. рублей,  что больше суммы 2024 года на 0,9 %.</w:t>
      </w:r>
      <w:r w:rsidRPr="005F5C9D">
        <w:rPr>
          <w:rFonts w:ascii="Times New Roman" w:hAnsi="Times New Roman" w:cs="Calibri"/>
          <w:noProof/>
          <w:spacing w:val="-20"/>
          <w:sz w:val="28"/>
          <w:szCs w:val="20"/>
        </w:rPr>
        <w:t xml:space="preserve"> </w:t>
      </w:r>
    </w:p>
    <w:p w:rsidR="004E6160" w:rsidRPr="004E6160" w:rsidRDefault="004E6160" w:rsidP="004E6160">
      <w:pPr>
        <w:spacing w:after="0" w:line="240" w:lineRule="auto"/>
        <w:ind w:firstLine="709"/>
        <w:jc w:val="both"/>
        <w:rPr>
          <w:rFonts w:ascii="Times New Roman" w:hAnsi="Times New Roman" w:cs="Calibri"/>
          <w:noProof/>
          <w:spacing w:val="-20"/>
          <w:sz w:val="28"/>
          <w:szCs w:val="20"/>
        </w:rPr>
      </w:pPr>
    </w:p>
    <w:p w:rsidR="00E93E68" w:rsidRDefault="00E93E68" w:rsidP="002438CC">
      <w:pPr>
        <w:pStyle w:val="33"/>
      </w:pPr>
      <w:bookmarkStart w:id="57" w:name="_Toc222315038"/>
      <w:r w:rsidRPr="00DB340E">
        <w:lastRenderedPageBreak/>
        <w:t>1.8.  Открытие (закрытие, переоформление)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Российской Федерации, получателей средств из федерального бюджета</w:t>
      </w:r>
      <w:bookmarkEnd w:id="57"/>
      <w:r w:rsidRPr="00DB340E">
        <w:t xml:space="preserve">  </w:t>
      </w:r>
    </w:p>
    <w:p w:rsidR="00DA67D0" w:rsidRPr="009D3AD4" w:rsidRDefault="00DA67D0" w:rsidP="00F9273D">
      <w:pPr>
        <w:pStyle w:val="21"/>
      </w:pPr>
      <w:r w:rsidRPr="009D3AD4">
        <w:t xml:space="preserve">Открытие (закрытие, переоформление)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бюджета, открытого ФНС России), федеральных бюджетных и автономных учреждений участников бюджетного процесса бюджетов государственных внебюджетных фондов Российской Федерации, получателей средств из федерального бюджета осуществляется в соответствии с </w:t>
      </w:r>
      <w:r w:rsidR="00911B27" w:rsidRPr="009D3AD4">
        <w:t>п</w:t>
      </w:r>
      <w:r w:rsidRPr="009D3AD4">
        <w:t xml:space="preserve">риказом Федерального казначейства </w:t>
      </w:r>
      <w:r w:rsidR="004E6160">
        <w:t xml:space="preserve">от 17 октября 2016 г. </w:t>
      </w:r>
      <w:r w:rsidRPr="009D3AD4">
        <w:t>№21н «О порядке открытия и ведения лицевых счетов территориальными органами Федерального казначейства». По состоянию на 01.01.2026 г. в Управлении открыто 478 лицевых счетов.</w:t>
      </w:r>
    </w:p>
    <w:p w:rsidR="001441B6" w:rsidRPr="001441B6" w:rsidRDefault="001441B6" w:rsidP="001441B6"/>
    <w:p w:rsidR="00E93E68" w:rsidRDefault="00E93E68" w:rsidP="002438CC">
      <w:pPr>
        <w:pStyle w:val="33"/>
      </w:pPr>
      <w:bookmarkStart w:id="58" w:name="_Toc222315039"/>
      <w:r w:rsidRPr="00DB340E">
        <w:t>1.9.  Открытие (закрытие, переоформление) лицевых счетов участников бюджетного процесса уровня субъектов Российской Федерации и муниципальных образований, бюджетных и автономных учреждений субъектов Российской Федерации (муниципальных образований), участников бюджетного процесса бюджетов территориальных государственных внебюджетных фондов, получателей средств из бюджета субъектов Российской Федерации (местных бюджетов)</w:t>
      </w:r>
      <w:bookmarkEnd w:id="58"/>
      <w:r w:rsidRPr="00DB340E">
        <w:t xml:space="preserve">  </w:t>
      </w:r>
    </w:p>
    <w:p w:rsidR="00911B27" w:rsidRPr="009D3AD4" w:rsidRDefault="00911B27" w:rsidP="00F9273D">
      <w:pPr>
        <w:pStyle w:val="21"/>
      </w:pPr>
      <w:r w:rsidRPr="009D3AD4">
        <w:t xml:space="preserve">Открытие (закрытие, переоформление) лицевых счетов участников бюджетного процесса уровня субъектов Российской Федерации и муниципальных образований, бюджетных и автономных учреждений субъектов Российской Федерации (муниципальных образований), участников бюджетного процесса бюджетов территориальных государственных внебюджетных фондов, получателей средств из бюджета субъектов Российской Федерации (местных бюджетов) осуществляется в соответствии с приказом Федерального казначейства </w:t>
      </w:r>
      <w:r w:rsidR="004E6160">
        <w:t xml:space="preserve">от 17 октября 2016 г. </w:t>
      </w:r>
      <w:r w:rsidRPr="009D3AD4">
        <w:t>№21н «О порядке открытия и ведения лицевых счетов территориальными органами Федерального казначейства». По состоянию на 01.01.2026 г. в Управлении открыто 6880 лицевых счетов.</w:t>
      </w:r>
    </w:p>
    <w:p w:rsidR="002D402E" w:rsidRPr="002D402E" w:rsidRDefault="002D402E" w:rsidP="002D402E"/>
    <w:p w:rsidR="00E93E68" w:rsidRDefault="00E93E68" w:rsidP="002438CC">
      <w:pPr>
        <w:pStyle w:val="33"/>
      </w:pPr>
      <w:bookmarkStart w:id="59" w:name="_Toc222315040"/>
      <w:r w:rsidRPr="00DB340E">
        <w:t>1.10.  Ведение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Российской Федерации, получателей средств из федерального бюджета</w:t>
      </w:r>
      <w:bookmarkEnd w:id="59"/>
      <w:r w:rsidRPr="00DB340E">
        <w:t xml:space="preserve">  </w:t>
      </w:r>
    </w:p>
    <w:p w:rsidR="006A2384" w:rsidRPr="00D4249D" w:rsidRDefault="006A2384" w:rsidP="006A2384">
      <w:pPr>
        <w:autoSpaceDE w:val="0"/>
        <w:autoSpaceDN w:val="0"/>
        <w:adjustRightInd w:val="0"/>
        <w:spacing w:after="0" w:line="240" w:lineRule="auto"/>
        <w:ind w:firstLine="708"/>
        <w:jc w:val="both"/>
        <w:rPr>
          <w:rFonts w:ascii="Times New Roman" w:hAnsi="Times New Roman"/>
          <w:bCs/>
          <w:noProof/>
          <w:color w:val="000000" w:themeColor="text1"/>
          <w:spacing w:val="-20"/>
          <w:sz w:val="28"/>
          <w:szCs w:val="24"/>
        </w:rPr>
      </w:pPr>
      <w:r w:rsidRPr="00B35C2D">
        <w:rPr>
          <w:rFonts w:ascii="Times New Roman" w:hAnsi="Times New Roman"/>
          <w:bCs/>
          <w:noProof/>
          <w:color w:val="000000" w:themeColor="text1"/>
          <w:spacing w:val="-20"/>
          <w:sz w:val="28"/>
          <w:szCs w:val="24"/>
        </w:rPr>
        <w:t>Всего за 202</w:t>
      </w:r>
      <w:r>
        <w:rPr>
          <w:rFonts w:ascii="Times New Roman" w:hAnsi="Times New Roman"/>
          <w:bCs/>
          <w:noProof/>
          <w:color w:val="000000" w:themeColor="text1"/>
          <w:spacing w:val="-20"/>
          <w:sz w:val="28"/>
          <w:szCs w:val="24"/>
        </w:rPr>
        <w:t>5</w:t>
      </w:r>
      <w:r w:rsidRPr="00B35C2D">
        <w:rPr>
          <w:rFonts w:ascii="Times New Roman" w:hAnsi="Times New Roman"/>
          <w:bCs/>
          <w:noProof/>
          <w:color w:val="000000" w:themeColor="text1"/>
          <w:spacing w:val="-20"/>
          <w:sz w:val="28"/>
          <w:szCs w:val="24"/>
        </w:rPr>
        <w:t xml:space="preserve"> год клиентам федера</w:t>
      </w:r>
      <w:r>
        <w:rPr>
          <w:rFonts w:ascii="Times New Roman" w:hAnsi="Times New Roman"/>
          <w:bCs/>
          <w:noProof/>
          <w:color w:val="000000" w:themeColor="text1"/>
          <w:spacing w:val="-20"/>
          <w:sz w:val="28"/>
          <w:szCs w:val="24"/>
        </w:rPr>
        <w:t>льного уровня направлено более 44</w:t>
      </w:r>
      <w:r w:rsidRPr="00B35C2D">
        <w:rPr>
          <w:rFonts w:ascii="Times New Roman" w:hAnsi="Times New Roman"/>
          <w:bCs/>
          <w:noProof/>
          <w:color w:val="000000" w:themeColor="text1"/>
          <w:spacing w:val="-20"/>
          <w:sz w:val="28"/>
          <w:szCs w:val="24"/>
        </w:rPr>
        <w:t>,</w:t>
      </w:r>
      <w:r>
        <w:rPr>
          <w:rFonts w:ascii="Times New Roman" w:hAnsi="Times New Roman"/>
          <w:bCs/>
          <w:noProof/>
          <w:color w:val="000000" w:themeColor="text1"/>
          <w:spacing w:val="-20"/>
          <w:sz w:val="28"/>
          <w:szCs w:val="24"/>
        </w:rPr>
        <w:t>2</w:t>
      </w:r>
      <w:r w:rsidRPr="00B35C2D">
        <w:rPr>
          <w:rFonts w:ascii="Times New Roman" w:hAnsi="Times New Roman"/>
          <w:bCs/>
          <w:noProof/>
          <w:color w:val="000000" w:themeColor="text1"/>
          <w:spacing w:val="-20"/>
          <w:sz w:val="28"/>
          <w:szCs w:val="24"/>
        </w:rPr>
        <w:t xml:space="preserve"> тыс. выписок и более </w:t>
      </w:r>
      <w:r>
        <w:rPr>
          <w:rFonts w:ascii="Times New Roman" w:hAnsi="Times New Roman"/>
          <w:bCs/>
          <w:noProof/>
          <w:color w:val="000000" w:themeColor="text1"/>
          <w:spacing w:val="-20"/>
          <w:sz w:val="28"/>
          <w:szCs w:val="24"/>
        </w:rPr>
        <w:t>4</w:t>
      </w:r>
      <w:r w:rsidRPr="00B35C2D">
        <w:rPr>
          <w:rFonts w:ascii="Times New Roman" w:hAnsi="Times New Roman"/>
          <w:bCs/>
          <w:noProof/>
          <w:color w:val="000000" w:themeColor="text1"/>
          <w:spacing w:val="-20"/>
          <w:sz w:val="28"/>
          <w:szCs w:val="24"/>
        </w:rPr>
        <w:t>,7 тыс. отчетов о состоянии лицевого счета.</w:t>
      </w:r>
    </w:p>
    <w:p w:rsidR="002D402E" w:rsidRPr="002D402E" w:rsidRDefault="002D402E" w:rsidP="002D402E"/>
    <w:p w:rsidR="00E93E68" w:rsidRDefault="00E93E68" w:rsidP="002438CC">
      <w:pPr>
        <w:pStyle w:val="33"/>
      </w:pPr>
      <w:bookmarkStart w:id="60" w:name="_Toc222315041"/>
      <w:r w:rsidRPr="00DB340E">
        <w:t xml:space="preserve">1.11. Ведение лицевых счетов участников бюджетного процесса федерального уровня (за исключением лицевых счетов администраторов доходов бюджета и лицевого счета администратора </w:t>
      </w:r>
      <w:r w:rsidRPr="00DB340E">
        <w:lastRenderedPageBreak/>
        <w:t>источников внутреннего финансирования дефицита федерального бюджета, открытого уполномоченному налоговому органу), федеральных бюджетных и автономных учреждений, участников бюджетного процесса бюджетов государственных внебюджетных фондов Российской Федерации</w:t>
      </w:r>
      <w:bookmarkEnd w:id="60"/>
    </w:p>
    <w:p w:rsidR="006A2384" w:rsidRDefault="006A2384" w:rsidP="006A2384">
      <w:pPr>
        <w:pStyle w:val="25"/>
        <w:shd w:val="clear" w:color="auto" w:fill="auto"/>
        <w:spacing w:after="0" w:line="240" w:lineRule="auto"/>
        <w:ind w:right="129" w:firstLine="709"/>
        <w:jc w:val="both"/>
        <w:rPr>
          <w:bCs/>
          <w:noProof/>
          <w:color w:val="000000" w:themeColor="text1"/>
          <w:spacing w:val="-20"/>
          <w:sz w:val="28"/>
          <w:szCs w:val="28"/>
          <w:lang w:eastAsia="ru-RU"/>
        </w:rPr>
      </w:pPr>
      <w:r>
        <w:rPr>
          <w:bCs/>
          <w:noProof/>
          <w:color w:val="000000" w:themeColor="text1"/>
          <w:spacing w:val="-20"/>
          <w:sz w:val="28"/>
          <w:szCs w:val="28"/>
        </w:rPr>
        <w:t xml:space="preserve">В 2025 году согласно приказа Казначейства России от 17 октября 2016 </w:t>
      </w:r>
      <w:r w:rsidR="00F23921">
        <w:rPr>
          <w:bCs/>
          <w:noProof/>
          <w:color w:val="000000" w:themeColor="text1"/>
          <w:spacing w:val="-20"/>
          <w:sz w:val="28"/>
          <w:szCs w:val="28"/>
          <w:lang w:val="ru-RU"/>
        </w:rPr>
        <w:t xml:space="preserve">г. </w:t>
      </w:r>
      <w:r w:rsidR="00F23921" w:rsidRPr="00F23921">
        <w:rPr>
          <w:bCs/>
          <w:noProof/>
          <w:color w:val="000000" w:themeColor="text1"/>
          <w:spacing w:val="-20"/>
          <w:sz w:val="28"/>
          <w:szCs w:val="28"/>
        </w:rPr>
        <w:t>№</w:t>
      </w:r>
      <w:r w:rsidRPr="00F23921">
        <w:rPr>
          <w:bCs/>
          <w:noProof/>
          <w:color w:val="000000" w:themeColor="text1"/>
          <w:spacing w:val="-20"/>
          <w:sz w:val="28"/>
          <w:szCs w:val="28"/>
        </w:rPr>
        <w:t>21н</w:t>
      </w:r>
      <w:r>
        <w:rPr>
          <w:bCs/>
          <w:noProof/>
          <w:color w:val="000000" w:themeColor="text1"/>
          <w:spacing w:val="-20"/>
          <w:sz w:val="28"/>
          <w:szCs w:val="28"/>
        </w:rPr>
        <w:t xml:space="preserve">  «О порядке открытия и ведения лицевых счетов территориальными органами Федерального казначейства» Управление предоставило клиентам информацию о кассовых поступлениях и выбытиях из бюджета, остатках средств на лицевых счетах клиентов:</w:t>
      </w:r>
    </w:p>
    <w:p w:rsidR="006A2384" w:rsidRDefault="006A2384" w:rsidP="006A2384">
      <w:pPr>
        <w:pStyle w:val="25"/>
        <w:shd w:val="clear" w:color="auto" w:fill="auto"/>
        <w:spacing w:after="0" w:line="240" w:lineRule="auto"/>
        <w:ind w:right="129" w:firstLine="709"/>
        <w:jc w:val="both"/>
        <w:rPr>
          <w:bCs/>
          <w:noProof/>
          <w:color w:val="000000" w:themeColor="text1"/>
          <w:spacing w:val="-20"/>
          <w:sz w:val="28"/>
          <w:szCs w:val="28"/>
        </w:rPr>
      </w:pPr>
      <w:r>
        <w:rPr>
          <w:bCs/>
          <w:noProof/>
          <w:color w:val="000000" w:themeColor="text1"/>
          <w:spacing w:val="-20"/>
          <w:sz w:val="28"/>
          <w:szCs w:val="28"/>
        </w:rPr>
        <w:t>–  бюджета Фонда пенсионного и социального страхования Российской Федерации  выписок из лицевых счетов 1372 шт, приложений к выпискам из лицевых счетов 1172 шт, отчетов о состоянии лицевого счета 75 шт.</w:t>
      </w:r>
    </w:p>
    <w:p w:rsidR="002D402E" w:rsidRPr="006A2384" w:rsidRDefault="002D402E" w:rsidP="002D402E">
      <w:pPr>
        <w:rPr>
          <w:lang w:val="x-none"/>
        </w:rPr>
      </w:pPr>
    </w:p>
    <w:p w:rsidR="00E93E68" w:rsidRDefault="00E93E68" w:rsidP="004D67D9">
      <w:pPr>
        <w:pStyle w:val="ConsPlusNormal"/>
        <w:ind w:firstLine="709"/>
        <w:jc w:val="both"/>
        <w:outlineLvl w:val="3"/>
        <w:rPr>
          <w:rFonts w:ascii="Times New Roman" w:hAnsi="Times New Roman" w:cs="Times New Roman"/>
          <w:b/>
          <w:bCs/>
          <w:color w:val="000000"/>
          <w:spacing w:val="-20"/>
          <w:sz w:val="28"/>
          <w:szCs w:val="28"/>
        </w:rPr>
      </w:pPr>
      <w:bookmarkStart w:id="61" w:name="_Toc222315042"/>
      <w:r w:rsidRPr="00DB340E">
        <w:rPr>
          <w:rFonts w:ascii="Times New Roman" w:hAnsi="Times New Roman" w:cs="Times New Roman"/>
          <w:b/>
          <w:color w:val="000000"/>
          <w:spacing w:val="-20"/>
          <w:sz w:val="28"/>
          <w:szCs w:val="28"/>
        </w:rPr>
        <w:t>1.12.  Ведение лицевых счетов участников бюджетного процесса уровня субъектов Российской Федерации и муниципальных образований, бюджетных и автономных учреждений субъектов Российской Федерации (муниципальных образований), участников бюджетного процесса бюджетов территориальных государственных внебюджетных фондов, получателей средств из бюджета субъектов Российской Федерации (местных бюджетов)</w:t>
      </w:r>
      <w:bookmarkEnd w:id="61"/>
      <w:r w:rsidRPr="00DB340E">
        <w:rPr>
          <w:rFonts w:ascii="Times New Roman" w:hAnsi="Times New Roman" w:cs="Times New Roman"/>
          <w:b/>
          <w:color w:val="000000"/>
          <w:spacing w:val="-20"/>
          <w:sz w:val="28"/>
          <w:szCs w:val="28"/>
        </w:rPr>
        <w:t xml:space="preserve">  </w:t>
      </w:r>
    </w:p>
    <w:p w:rsidR="006A2384" w:rsidRDefault="006A2384" w:rsidP="004D67D9">
      <w:pPr>
        <w:pStyle w:val="25"/>
        <w:shd w:val="clear" w:color="auto" w:fill="auto"/>
        <w:spacing w:after="0" w:line="240" w:lineRule="auto"/>
        <w:ind w:right="129" w:firstLine="709"/>
        <w:jc w:val="both"/>
        <w:rPr>
          <w:bCs/>
          <w:noProof/>
          <w:color w:val="000000" w:themeColor="text1"/>
          <w:spacing w:val="-20"/>
          <w:sz w:val="28"/>
          <w:szCs w:val="28"/>
          <w:lang w:eastAsia="ru-RU"/>
        </w:rPr>
      </w:pPr>
      <w:r>
        <w:rPr>
          <w:bCs/>
          <w:noProof/>
          <w:color w:val="000000" w:themeColor="text1"/>
          <w:spacing w:val="-20"/>
          <w:sz w:val="28"/>
          <w:szCs w:val="28"/>
        </w:rPr>
        <w:t xml:space="preserve">В 2025 году согласно приказа </w:t>
      </w:r>
      <w:r w:rsidR="00F23921">
        <w:rPr>
          <w:bCs/>
          <w:noProof/>
          <w:color w:val="000000" w:themeColor="text1"/>
          <w:spacing w:val="-20"/>
          <w:sz w:val="28"/>
          <w:szCs w:val="28"/>
        </w:rPr>
        <w:t xml:space="preserve">Федерального казначейства </w:t>
      </w:r>
      <w:r>
        <w:rPr>
          <w:bCs/>
          <w:noProof/>
          <w:color w:val="000000" w:themeColor="text1"/>
          <w:spacing w:val="-20"/>
          <w:sz w:val="28"/>
          <w:szCs w:val="28"/>
        </w:rPr>
        <w:t xml:space="preserve">от 17 октября 2016 </w:t>
      </w:r>
      <w:r w:rsidR="00F23921">
        <w:rPr>
          <w:bCs/>
          <w:noProof/>
          <w:color w:val="000000" w:themeColor="text1"/>
          <w:spacing w:val="-20"/>
          <w:sz w:val="28"/>
          <w:szCs w:val="28"/>
          <w:lang w:val="ru-RU"/>
        </w:rPr>
        <w:t xml:space="preserve">г. </w:t>
      </w:r>
      <w:r w:rsidR="009D3AD4">
        <w:rPr>
          <w:bCs/>
          <w:noProof/>
          <w:color w:val="000000" w:themeColor="text1"/>
          <w:spacing w:val="-20"/>
          <w:sz w:val="28"/>
          <w:szCs w:val="28"/>
        </w:rPr>
        <w:t>№</w:t>
      </w:r>
      <w:r>
        <w:rPr>
          <w:bCs/>
          <w:noProof/>
          <w:color w:val="000000" w:themeColor="text1"/>
          <w:spacing w:val="-20"/>
          <w:sz w:val="28"/>
          <w:szCs w:val="28"/>
        </w:rPr>
        <w:t>21н  «О порядке открытия и ведения лицевых счетов территориальными органами Федерального казначейства» Управление предоставило клиентам</w:t>
      </w:r>
      <w:r>
        <w:rPr>
          <w:rFonts w:cs="Calibri"/>
          <w:noProof/>
          <w:spacing w:val="-20"/>
          <w:sz w:val="28"/>
          <w:szCs w:val="20"/>
        </w:rPr>
        <w:t xml:space="preserve"> информацию о кассовых поступлениях и выбытиях из бюджетов, остатках средств на лицевых счетах клиентов:</w:t>
      </w:r>
    </w:p>
    <w:p w:rsidR="006A2384" w:rsidRDefault="006A2384" w:rsidP="004D67D9">
      <w:pPr>
        <w:pStyle w:val="25"/>
        <w:shd w:val="clear" w:color="auto" w:fill="auto"/>
        <w:spacing w:after="0" w:line="240" w:lineRule="auto"/>
        <w:ind w:right="129" w:firstLine="709"/>
        <w:jc w:val="both"/>
        <w:rPr>
          <w:bCs/>
          <w:noProof/>
          <w:color w:val="000000" w:themeColor="text1"/>
          <w:spacing w:val="-20"/>
          <w:sz w:val="28"/>
          <w:szCs w:val="28"/>
        </w:rPr>
      </w:pPr>
      <w:r>
        <w:rPr>
          <w:bCs/>
          <w:noProof/>
          <w:color w:val="000000" w:themeColor="text1"/>
          <w:spacing w:val="-20"/>
          <w:sz w:val="28"/>
          <w:szCs w:val="28"/>
        </w:rPr>
        <w:t>– бюджета субъекта Российской Федерации: выписок из лицевых счетов 221 172 шт, приложений к выпискам из лицевых счетов 212 461 шт, отчетов о состоянии лицевого счета 19 217 шт;</w:t>
      </w:r>
    </w:p>
    <w:p w:rsidR="006A2384" w:rsidRDefault="006A2384" w:rsidP="004D67D9">
      <w:pPr>
        <w:pStyle w:val="25"/>
        <w:shd w:val="clear" w:color="auto" w:fill="auto"/>
        <w:spacing w:after="0" w:line="240" w:lineRule="auto"/>
        <w:ind w:right="129" w:firstLine="709"/>
        <w:jc w:val="both"/>
        <w:rPr>
          <w:bCs/>
          <w:noProof/>
          <w:color w:val="000000" w:themeColor="text1"/>
          <w:spacing w:val="-20"/>
          <w:sz w:val="28"/>
          <w:szCs w:val="28"/>
        </w:rPr>
      </w:pPr>
      <w:r>
        <w:rPr>
          <w:bCs/>
          <w:noProof/>
          <w:color w:val="000000" w:themeColor="text1"/>
          <w:spacing w:val="-20"/>
          <w:sz w:val="28"/>
          <w:szCs w:val="28"/>
        </w:rPr>
        <w:t>– местных бюджетов: выписок из лицевых счетов 866 487 шт, приложений к выпискам из лицевых счетов 825 705 шт, отчетов о состоянии лицевого счета 65 797 шт.</w:t>
      </w:r>
    </w:p>
    <w:p w:rsidR="002D402E" w:rsidRPr="006A2384" w:rsidRDefault="002D402E" w:rsidP="004D67D9">
      <w:pPr>
        <w:pStyle w:val="ConsPlusNormal"/>
        <w:jc w:val="both"/>
        <w:rPr>
          <w:rFonts w:ascii="Times New Roman" w:hAnsi="Times New Roman" w:cs="Times New Roman"/>
          <w:b/>
          <w:color w:val="000000"/>
          <w:spacing w:val="-20"/>
          <w:sz w:val="28"/>
          <w:szCs w:val="28"/>
          <w:lang w:val="x-none"/>
        </w:rPr>
      </w:pPr>
    </w:p>
    <w:p w:rsidR="00E93E68" w:rsidRDefault="00E93E68" w:rsidP="002438CC">
      <w:pPr>
        <w:pStyle w:val="33"/>
        <w:rPr>
          <w:strike/>
          <w:color w:val="FF0000"/>
        </w:rPr>
      </w:pPr>
      <w:bookmarkStart w:id="62" w:name="_Toc222315043"/>
      <w:r w:rsidRPr="00DB340E">
        <w:t>1.13. Открытие (изменение, закрытие) казначейских счетов</w:t>
      </w:r>
      <w:bookmarkEnd w:id="62"/>
      <w:r w:rsidRPr="00DB340E">
        <w:t xml:space="preserve">  </w:t>
      </w:r>
    </w:p>
    <w:p w:rsidR="006A2384" w:rsidRDefault="006A2384" w:rsidP="006F3649">
      <w:pPr>
        <w:spacing w:after="0" w:line="240" w:lineRule="auto"/>
        <w:ind w:firstLine="709"/>
        <w:jc w:val="both"/>
        <w:rPr>
          <w:rFonts w:ascii="Times New Roman" w:hAnsi="Times New Roman"/>
          <w:bCs/>
          <w:noProof/>
          <w:color w:val="000000" w:themeColor="text1"/>
          <w:spacing w:val="-20"/>
          <w:sz w:val="28"/>
          <w:szCs w:val="28"/>
          <w:lang w:val="x-none" w:eastAsia="x-none"/>
        </w:rPr>
      </w:pPr>
      <w:r w:rsidRPr="006A2384">
        <w:rPr>
          <w:rFonts w:ascii="Times New Roman" w:hAnsi="Times New Roman"/>
          <w:bCs/>
          <w:noProof/>
          <w:color w:val="000000" w:themeColor="text1"/>
          <w:spacing w:val="-20"/>
          <w:sz w:val="28"/>
          <w:szCs w:val="28"/>
          <w:lang w:val="x-none" w:eastAsia="x-none"/>
        </w:rPr>
        <w:t>Открытие (изменение, закрытие) казначейских счетов о</w:t>
      </w:r>
      <w:r w:rsidR="00F23921">
        <w:rPr>
          <w:rFonts w:ascii="Times New Roman" w:hAnsi="Times New Roman"/>
          <w:bCs/>
          <w:noProof/>
          <w:color w:val="000000" w:themeColor="text1"/>
          <w:spacing w:val="-20"/>
          <w:sz w:val="28"/>
          <w:szCs w:val="28"/>
          <w:lang w:val="x-none" w:eastAsia="x-none"/>
        </w:rPr>
        <w:t>существляется в соответствии с п</w:t>
      </w:r>
      <w:r w:rsidRPr="006A2384">
        <w:rPr>
          <w:rFonts w:ascii="Times New Roman" w:hAnsi="Times New Roman"/>
          <w:bCs/>
          <w:noProof/>
          <w:color w:val="000000" w:themeColor="text1"/>
          <w:spacing w:val="-20"/>
          <w:sz w:val="28"/>
          <w:szCs w:val="28"/>
          <w:lang w:val="x-none" w:eastAsia="x-none"/>
        </w:rPr>
        <w:t>риказом Федерального казначейства от 01</w:t>
      </w:r>
      <w:r w:rsidR="003522D3" w:rsidRPr="006F3649">
        <w:rPr>
          <w:rFonts w:ascii="Times New Roman" w:hAnsi="Times New Roman"/>
          <w:bCs/>
          <w:noProof/>
          <w:color w:val="000000" w:themeColor="text1"/>
          <w:spacing w:val="-20"/>
          <w:sz w:val="28"/>
          <w:szCs w:val="28"/>
          <w:lang w:val="x-none" w:eastAsia="x-none"/>
        </w:rPr>
        <w:t xml:space="preserve"> апреля </w:t>
      </w:r>
      <w:r w:rsidRPr="006A2384">
        <w:rPr>
          <w:rFonts w:ascii="Times New Roman" w:hAnsi="Times New Roman"/>
          <w:bCs/>
          <w:noProof/>
          <w:color w:val="000000" w:themeColor="text1"/>
          <w:spacing w:val="-20"/>
          <w:sz w:val="28"/>
          <w:szCs w:val="28"/>
          <w:lang w:val="x-none" w:eastAsia="x-none"/>
        </w:rPr>
        <w:t>2020 г.</w:t>
      </w:r>
      <w:r w:rsidR="003522D3" w:rsidRPr="006F3649">
        <w:rPr>
          <w:rFonts w:ascii="Times New Roman" w:hAnsi="Times New Roman"/>
          <w:bCs/>
          <w:noProof/>
          <w:color w:val="000000" w:themeColor="text1"/>
          <w:spacing w:val="-20"/>
          <w:sz w:val="28"/>
          <w:szCs w:val="28"/>
          <w:lang w:val="x-none" w:eastAsia="x-none"/>
        </w:rPr>
        <w:t xml:space="preserve"> </w:t>
      </w:r>
      <w:r w:rsidR="003522D3" w:rsidRPr="006A2384">
        <w:rPr>
          <w:rFonts w:ascii="Times New Roman" w:hAnsi="Times New Roman"/>
          <w:bCs/>
          <w:noProof/>
          <w:color w:val="000000" w:themeColor="text1"/>
          <w:spacing w:val="-20"/>
          <w:sz w:val="28"/>
          <w:szCs w:val="28"/>
          <w:lang w:val="x-none" w:eastAsia="x-none"/>
        </w:rPr>
        <w:t xml:space="preserve">№15н </w:t>
      </w:r>
      <w:r w:rsidRPr="006A2384">
        <w:rPr>
          <w:rFonts w:ascii="Times New Roman" w:hAnsi="Times New Roman"/>
          <w:bCs/>
          <w:noProof/>
          <w:color w:val="000000" w:themeColor="text1"/>
          <w:spacing w:val="-20"/>
          <w:sz w:val="28"/>
          <w:szCs w:val="28"/>
          <w:lang w:val="x-none" w:eastAsia="x-none"/>
        </w:rPr>
        <w:t xml:space="preserve"> </w:t>
      </w:r>
      <w:r w:rsidRPr="006F3649">
        <w:rPr>
          <w:rFonts w:ascii="Times New Roman" w:hAnsi="Times New Roman"/>
          <w:bCs/>
          <w:noProof/>
          <w:color w:val="000000" w:themeColor="text1"/>
          <w:spacing w:val="-20"/>
          <w:sz w:val="28"/>
          <w:szCs w:val="28"/>
          <w:lang w:val="x-none" w:eastAsia="x-none"/>
        </w:rPr>
        <w:t>«</w:t>
      </w:r>
      <w:r w:rsidRPr="006A2384">
        <w:rPr>
          <w:rFonts w:ascii="Times New Roman" w:hAnsi="Times New Roman"/>
          <w:bCs/>
          <w:noProof/>
          <w:color w:val="000000" w:themeColor="text1"/>
          <w:spacing w:val="-20"/>
          <w:sz w:val="28"/>
          <w:szCs w:val="28"/>
          <w:lang w:val="x-none" w:eastAsia="x-none"/>
        </w:rPr>
        <w:t>О порядке открытия казначейских счетов</w:t>
      </w:r>
      <w:r w:rsidRPr="006F3649">
        <w:rPr>
          <w:rFonts w:ascii="Times New Roman" w:hAnsi="Times New Roman"/>
          <w:bCs/>
          <w:noProof/>
          <w:color w:val="000000" w:themeColor="text1"/>
          <w:spacing w:val="-20"/>
          <w:sz w:val="28"/>
          <w:szCs w:val="28"/>
          <w:lang w:val="x-none" w:eastAsia="x-none"/>
        </w:rPr>
        <w:t>»</w:t>
      </w:r>
      <w:r w:rsidRPr="006A2384">
        <w:rPr>
          <w:rFonts w:ascii="Times New Roman" w:hAnsi="Times New Roman"/>
          <w:bCs/>
          <w:noProof/>
          <w:color w:val="000000" w:themeColor="text1"/>
          <w:spacing w:val="-20"/>
          <w:sz w:val="28"/>
          <w:szCs w:val="28"/>
          <w:lang w:val="x-none" w:eastAsia="x-none"/>
        </w:rPr>
        <w:t>. По состоянию на 01.01.2026 в Управлении открыт 161 казначейский счет.</w:t>
      </w:r>
    </w:p>
    <w:p w:rsidR="006A2384" w:rsidRPr="003522D3" w:rsidRDefault="003522D3" w:rsidP="006F3649">
      <w:pPr>
        <w:spacing w:after="0" w:line="240" w:lineRule="auto"/>
        <w:jc w:val="right"/>
        <w:rPr>
          <w:rFonts w:ascii="Times New Roman" w:hAnsi="Times New Roman"/>
          <w:bCs/>
          <w:noProof/>
          <w:color w:val="000000" w:themeColor="text1"/>
          <w:spacing w:val="-20"/>
          <w:sz w:val="28"/>
          <w:szCs w:val="28"/>
          <w:lang w:eastAsia="x-none"/>
        </w:rPr>
      </w:pPr>
      <w:r>
        <w:rPr>
          <w:rFonts w:ascii="Times New Roman" w:hAnsi="Times New Roman"/>
          <w:bCs/>
          <w:noProof/>
          <w:color w:val="000000" w:themeColor="text1"/>
          <w:spacing w:val="-20"/>
          <w:sz w:val="28"/>
          <w:szCs w:val="28"/>
          <w:lang w:eastAsia="x-none"/>
        </w:rPr>
        <w:t>Таблица 17</w:t>
      </w:r>
    </w:p>
    <w:p w:rsidR="006A2384" w:rsidRDefault="006A2384" w:rsidP="006F3649">
      <w:pPr>
        <w:spacing w:after="0" w:line="240" w:lineRule="auto"/>
        <w:jc w:val="center"/>
        <w:rPr>
          <w:rFonts w:ascii="Times New Roman" w:eastAsia="Calibri" w:hAnsi="Times New Roman"/>
          <w:b/>
          <w:color w:val="000000"/>
          <w:spacing w:val="-20"/>
          <w:sz w:val="28"/>
          <w:szCs w:val="28"/>
        </w:rPr>
      </w:pPr>
      <w:r w:rsidRPr="00F917A6">
        <w:rPr>
          <w:rFonts w:ascii="Times New Roman" w:eastAsia="Calibri" w:hAnsi="Times New Roman"/>
          <w:b/>
          <w:color w:val="000000"/>
          <w:spacing w:val="-20"/>
          <w:sz w:val="28"/>
          <w:szCs w:val="28"/>
        </w:rPr>
        <w:t>Казначейские счета, открытые по состоянию на 01.01.2026 (по типам)</w:t>
      </w:r>
    </w:p>
    <w:tbl>
      <w:tblPr>
        <w:tblStyle w:val="af7"/>
        <w:tblW w:w="10248" w:type="dxa"/>
        <w:tblLayout w:type="fixed"/>
        <w:tblLook w:val="04A0" w:firstRow="1" w:lastRow="0" w:firstColumn="1" w:lastColumn="0" w:noHBand="0" w:noVBand="1"/>
      </w:tblPr>
      <w:tblGrid>
        <w:gridCol w:w="1103"/>
        <w:gridCol w:w="5555"/>
        <w:gridCol w:w="567"/>
        <w:gridCol w:w="567"/>
        <w:gridCol w:w="709"/>
        <w:gridCol w:w="567"/>
        <w:gridCol w:w="590"/>
        <w:gridCol w:w="590"/>
      </w:tblGrid>
      <w:tr w:rsidR="003522D3" w:rsidTr="003522D3">
        <w:tc>
          <w:tcPr>
            <w:tcW w:w="1103"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Код типа КС</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Наименование типа КС</w:t>
            </w:r>
          </w:p>
        </w:tc>
        <w:tc>
          <w:tcPr>
            <w:tcW w:w="567"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ФБ</w:t>
            </w:r>
          </w:p>
        </w:tc>
        <w:tc>
          <w:tcPr>
            <w:tcW w:w="567"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БС</w:t>
            </w:r>
          </w:p>
        </w:tc>
        <w:tc>
          <w:tcPr>
            <w:tcW w:w="709"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МБ</w:t>
            </w:r>
          </w:p>
        </w:tc>
        <w:tc>
          <w:tcPr>
            <w:tcW w:w="567"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СФ</w:t>
            </w:r>
          </w:p>
        </w:tc>
        <w:tc>
          <w:tcPr>
            <w:tcW w:w="590" w:type="dxa"/>
            <w:tcBorders>
              <w:top w:val="single" w:sz="4" w:space="0" w:color="auto"/>
              <w:left w:val="single" w:sz="4" w:space="0" w:color="auto"/>
              <w:bottom w:val="single" w:sz="4" w:space="0" w:color="auto"/>
              <w:right w:val="single" w:sz="4" w:space="0" w:color="auto"/>
            </w:tcBorders>
          </w:tcPr>
          <w:p w:rsidR="003522D3" w:rsidRPr="00BE60A2" w:rsidRDefault="003522D3" w:rsidP="006F3649">
            <w:pPr>
              <w:spacing w:after="0" w:line="240" w:lineRule="auto"/>
              <w:rPr>
                <w:rFonts w:ascii="Times New Roman" w:hAnsi="Times New Roman" w:cs="Calibri"/>
                <w:b/>
                <w:bCs/>
                <w:noProof/>
                <w:color w:val="000000" w:themeColor="text1"/>
                <w:spacing w:val="-20"/>
              </w:rPr>
            </w:pPr>
          </w:p>
        </w:tc>
        <w:tc>
          <w:tcPr>
            <w:tcW w:w="590"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
                <w:bCs/>
                <w:noProof/>
                <w:color w:val="000000" w:themeColor="text1"/>
                <w:spacing w:val="-20"/>
              </w:rPr>
            </w:pPr>
            <w:r w:rsidRPr="00BE60A2">
              <w:rPr>
                <w:rFonts w:ascii="Times New Roman" w:hAnsi="Times New Roman" w:cs="Calibri"/>
                <w:b/>
                <w:bCs/>
                <w:noProof/>
                <w:color w:val="000000" w:themeColor="text1"/>
                <w:spacing w:val="-20"/>
              </w:rPr>
              <w:t>ТФОМС</w:t>
            </w: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6F3649">
            <w:pPr>
              <w:spacing w:after="0" w:line="240" w:lineRule="auto"/>
              <w:rPr>
                <w:rFonts w:ascii="Times New Roman" w:hAnsi="Times New Roman"/>
                <w:b/>
              </w:rPr>
            </w:pPr>
            <w:r w:rsidRPr="00F23921">
              <w:rPr>
                <w:rFonts w:ascii="Times New Roman" w:hAnsi="Times New Roman"/>
                <w:b/>
              </w:rPr>
              <w:t>3100</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6F3649">
            <w:pPr>
              <w:spacing w:after="0" w:line="240" w:lineRule="auto"/>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поступлений, являющихся источниками формирования доходов бюджетов бюджетной системы Российской Федерации</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6F3649">
            <w:pPr>
              <w:spacing w:after="0" w:line="240" w:lineRule="auto"/>
              <w:rPr>
                <w:rFonts w:ascii="Times New Roman" w:hAnsi="Times New Roman"/>
              </w:rPr>
            </w:pPr>
            <w:r w:rsidRPr="00F23921">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6F3649">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6F3649">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6F3649">
            <w:pPr>
              <w:spacing w:after="0" w:line="240" w:lineRule="auto"/>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6F3649">
            <w:pPr>
              <w:spacing w:after="0" w:line="240" w:lineRule="auto"/>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6F3649">
            <w:pPr>
              <w:spacing w:after="0" w:line="240" w:lineRule="auto"/>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3212</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поступающие во временное распоряжение получателей средств федерального бюджета</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3214</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федеральных бюджетных и автономных учреждений</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3215</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участников казначейского сопровождения, источником финансового обеспечения которых являются средства федерального бюджета</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lastRenderedPageBreak/>
              <w:t>3221</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бюджетов субъектов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3222</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поступающие во временное распоряжение получателей средств бюджетов субъектов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3224</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бюджетных и автономных учреждений субъектов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3225</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3231</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местных бюджетов</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41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3232</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поступающие во временное распоряжение получателей средств местных бюджетов</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41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3234</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муниципальных бюджетных и автономных учреждений</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31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3235</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участников казначейского сопровождения, источником финансового обеспечения которых являются средства местных бюджетов</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34</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3241</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бюджета Фонда пенсионного и социального страхования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3242</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3244</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бюджетных учреждений Фонда пенсионного и социального страхования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3271</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бюджетов территориальных фондов обязательного медицинского страхования</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3172</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поступающие во временное распоряжение получателей средств бюджетов территориальных фондов обязательного медицинского страхования</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r>
      <w:tr w:rsidR="003522D3" w:rsidTr="00F23921">
        <w:tc>
          <w:tcPr>
            <w:tcW w:w="1103"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3420</w:t>
            </w:r>
          </w:p>
        </w:tc>
        <w:tc>
          <w:tcPr>
            <w:tcW w:w="5555" w:type="dxa"/>
            <w:tcBorders>
              <w:top w:val="single" w:sz="4" w:space="0" w:color="auto"/>
              <w:left w:val="single" w:sz="4" w:space="0" w:color="auto"/>
              <w:bottom w:val="single" w:sz="4" w:space="0" w:color="auto"/>
              <w:right w:val="single" w:sz="4" w:space="0" w:color="auto"/>
            </w:tcBorders>
            <w:hideMark/>
          </w:tcPr>
          <w:p w:rsidR="003522D3" w:rsidRPr="00BE60A2" w:rsidRDefault="003522D3" w:rsidP="004D67D9">
            <w:pPr>
              <w:rPr>
                <w:rFonts w:ascii="Times New Roman" w:hAnsi="Times New Roman" w:cs="Calibri"/>
                <w:bCs/>
                <w:noProof/>
                <w:color w:val="000000" w:themeColor="text1"/>
                <w:spacing w:val="-20"/>
              </w:rPr>
            </w:pPr>
            <w:r w:rsidRPr="00BE60A2">
              <w:rPr>
                <w:rFonts w:ascii="Times New Roman" w:hAnsi="Times New Roman" w:cs="Calibri"/>
                <w:bCs/>
                <w:noProof/>
                <w:color w:val="000000" w:themeColor="text1"/>
                <w:spacing w:val="-20"/>
              </w:rPr>
              <w:t>средства единого казначейского счета до выяснения принадлежности</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rPr>
            </w:pPr>
            <w:r w:rsidRPr="00F23921">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r>
      <w:tr w:rsidR="003522D3" w:rsidTr="00F23921">
        <w:tc>
          <w:tcPr>
            <w:tcW w:w="1103"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rPr>
            </w:pPr>
          </w:p>
        </w:tc>
        <w:tc>
          <w:tcPr>
            <w:tcW w:w="5555"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ИТОГО – 161 счет</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5</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4</w:t>
            </w:r>
          </w:p>
        </w:tc>
        <w:tc>
          <w:tcPr>
            <w:tcW w:w="709"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147</w:t>
            </w:r>
          </w:p>
        </w:tc>
        <w:tc>
          <w:tcPr>
            <w:tcW w:w="567"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3</w:t>
            </w:r>
          </w:p>
        </w:tc>
        <w:tc>
          <w:tcPr>
            <w:tcW w:w="590" w:type="dxa"/>
            <w:tcBorders>
              <w:top w:val="single" w:sz="4" w:space="0" w:color="auto"/>
              <w:left w:val="single" w:sz="4" w:space="0" w:color="auto"/>
              <w:bottom w:val="single" w:sz="4" w:space="0" w:color="auto"/>
              <w:right w:val="single" w:sz="4" w:space="0" w:color="auto"/>
            </w:tcBorders>
          </w:tcPr>
          <w:p w:rsidR="003522D3" w:rsidRPr="00F23921" w:rsidRDefault="003522D3" w:rsidP="004D67D9">
            <w:pPr>
              <w:rPr>
                <w:rFonts w:ascii="Times New Roman" w:hAnsi="Times New Roman"/>
                <w:b/>
              </w:rPr>
            </w:pPr>
          </w:p>
        </w:tc>
        <w:tc>
          <w:tcPr>
            <w:tcW w:w="590" w:type="dxa"/>
            <w:tcBorders>
              <w:top w:val="single" w:sz="4" w:space="0" w:color="auto"/>
              <w:left w:val="single" w:sz="4" w:space="0" w:color="auto"/>
              <w:bottom w:val="single" w:sz="4" w:space="0" w:color="auto"/>
              <w:right w:val="single" w:sz="4" w:space="0" w:color="auto"/>
            </w:tcBorders>
            <w:hideMark/>
          </w:tcPr>
          <w:p w:rsidR="003522D3" w:rsidRPr="00F23921" w:rsidRDefault="003522D3" w:rsidP="004D67D9">
            <w:pPr>
              <w:rPr>
                <w:rFonts w:ascii="Times New Roman" w:hAnsi="Times New Roman"/>
                <w:b/>
              </w:rPr>
            </w:pPr>
            <w:r w:rsidRPr="00F23921">
              <w:rPr>
                <w:rFonts w:ascii="Times New Roman" w:hAnsi="Times New Roman"/>
                <w:b/>
              </w:rPr>
              <w:t>2</w:t>
            </w:r>
          </w:p>
        </w:tc>
      </w:tr>
    </w:tbl>
    <w:p w:rsidR="006A2384" w:rsidRDefault="006A2384" w:rsidP="004D67D9"/>
    <w:p w:rsidR="00E93E68" w:rsidRDefault="00E93E68" w:rsidP="002438CC">
      <w:pPr>
        <w:pStyle w:val="33"/>
      </w:pPr>
      <w:bookmarkStart w:id="63" w:name="_Toc222315044"/>
      <w:r w:rsidRPr="00DB340E">
        <w:t>1.14. Осуществление переданных отдельных функций финансовых органов субъектов Российской Федерации (муниципальных образований), связанных с исполнением соответствующего бюджета</w:t>
      </w:r>
      <w:bookmarkEnd w:id="63"/>
      <w:r w:rsidRPr="00DB340E">
        <w:t xml:space="preserve">  </w:t>
      </w:r>
    </w:p>
    <w:p w:rsidR="006A2384" w:rsidRDefault="006A2384" w:rsidP="006F3649">
      <w:pPr>
        <w:spacing w:after="0" w:line="240" w:lineRule="auto"/>
        <w:ind w:firstLine="709"/>
        <w:jc w:val="both"/>
        <w:rPr>
          <w:rFonts w:ascii="Times New Roman" w:hAnsi="Times New Roman"/>
          <w:noProof/>
          <w:spacing w:val="-20"/>
          <w:sz w:val="28"/>
          <w:szCs w:val="28"/>
        </w:rPr>
      </w:pPr>
      <w:r>
        <w:rPr>
          <w:rFonts w:ascii="Times New Roman" w:hAnsi="Times New Roman" w:cs="Calibri"/>
          <w:bCs/>
          <w:noProof/>
          <w:color w:val="000000" w:themeColor="text1"/>
          <w:spacing w:val="-20"/>
          <w:sz w:val="28"/>
          <w:szCs w:val="20"/>
        </w:rPr>
        <w:t>В соответствии с пунктом  4 статьей  220.2 Бюджетного кодекса Российской Федерации приказа Министерства финансов Российской Федерации от 10 августа 2023</w:t>
      </w:r>
      <w:r w:rsidR="00BE60A2">
        <w:rPr>
          <w:rFonts w:ascii="Times New Roman" w:hAnsi="Times New Roman" w:cs="Calibri"/>
          <w:bCs/>
          <w:noProof/>
          <w:color w:val="000000" w:themeColor="text1"/>
          <w:spacing w:val="-20"/>
          <w:sz w:val="28"/>
          <w:szCs w:val="20"/>
        </w:rPr>
        <w:t xml:space="preserve"> </w:t>
      </w:r>
      <w:r>
        <w:rPr>
          <w:rFonts w:ascii="Times New Roman" w:hAnsi="Times New Roman" w:cs="Calibri"/>
          <w:bCs/>
          <w:noProof/>
          <w:color w:val="000000" w:themeColor="text1"/>
          <w:spacing w:val="-20"/>
          <w:sz w:val="28"/>
          <w:szCs w:val="20"/>
        </w:rPr>
        <w:t xml:space="preserve">г.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w:t>
      </w:r>
      <w:r>
        <w:rPr>
          <w:rFonts w:ascii="Times New Roman" w:hAnsi="Times New Roman" w:cs="Calibri"/>
          <w:bCs/>
          <w:noProof/>
          <w:color w:val="000000" w:themeColor="text1"/>
          <w:spacing w:val="-20"/>
          <w:sz w:val="28"/>
          <w:szCs w:val="20"/>
        </w:rPr>
        <w:lastRenderedPageBreak/>
        <w:t>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н</w:t>
      </w:r>
      <w:r>
        <w:rPr>
          <w:rFonts w:ascii="Times New Roman" w:hAnsi="Times New Roman"/>
          <w:noProof/>
          <w:spacing w:val="-20"/>
          <w:sz w:val="28"/>
          <w:szCs w:val="28"/>
        </w:rPr>
        <w:t>а основании обращений высшего исполнительного органа государственной власти субъекта Российской Федерации (местных администраций), направленных в Управление обращений :</w:t>
      </w:r>
    </w:p>
    <w:p w:rsidR="006A2384" w:rsidRDefault="00BA6CEE" w:rsidP="006F3649">
      <w:pPr>
        <w:spacing w:after="0" w:line="240" w:lineRule="auto"/>
        <w:ind w:firstLine="709"/>
        <w:jc w:val="both"/>
        <w:rPr>
          <w:rFonts w:ascii="Times New Roman" w:hAnsi="Times New Roman"/>
          <w:noProof/>
          <w:spacing w:val="-20"/>
          <w:sz w:val="28"/>
          <w:szCs w:val="28"/>
        </w:rPr>
      </w:pPr>
      <w:r>
        <w:rPr>
          <w:rFonts w:ascii="Times New Roman" w:hAnsi="Times New Roman"/>
          <w:noProof/>
          <w:spacing w:val="-20"/>
          <w:sz w:val="28"/>
          <w:szCs w:val="28"/>
        </w:rPr>
        <w:t xml:space="preserve"> </w:t>
      </w:r>
      <w:r w:rsidR="006A2384">
        <w:rPr>
          <w:rFonts w:ascii="Times New Roman" w:hAnsi="Times New Roman"/>
          <w:sz w:val="24"/>
          <w:szCs w:val="24"/>
        </w:rPr>
        <w:t>–</w:t>
      </w:r>
      <w:r w:rsidR="006A2384">
        <w:rPr>
          <w:rFonts w:ascii="Times New Roman" w:hAnsi="Times New Roman"/>
          <w:noProof/>
          <w:spacing w:val="-20"/>
          <w:sz w:val="28"/>
          <w:szCs w:val="28"/>
        </w:rPr>
        <w:t xml:space="preserve"> Высший орган государственной власти Кеме</w:t>
      </w:r>
      <w:r w:rsidR="00084210">
        <w:rPr>
          <w:rFonts w:ascii="Times New Roman" w:hAnsi="Times New Roman"/>
          <w:noProof/>
          <w:spacing w:val="-20"/>
          <w:sz w:val="28"/>
          <w:szCs w:val="28"/>
        </w:rPr>
        <w:t xml:space="preserve">ровской области – Кузбасса и </w:t>
      </w:r>
      <w:r w:rsidR="00084210">
        <w:rPr>
          <w:rFonts w:ascii="Times New Roman" w:hAnsi="Times New Roman"/>
          <w:noProof/>
          <w:spacing w:val="-20"/>
          <w:sz w:val="28"/>
          <w:szCs w:val="28"/>
        </w:rPr>
        <w:br/>
        <w:t>41</w:t>
      </w:r>
      <w:r w:rsidR="006A2384">
        <w:rPr>
          <w:rFonts w:ascii="Times New Roman" w:hAnsi="Times New Roman"/>
          <w:noProof/>
          <w:spacing w:val="-20"/>
          <w:sz w:val="28"/>
          <w:szCs w:val="28"/>
        </w:rPr>
        <w:t xml:space="preserve"> администраци</w:t>
      </w:r>
      <w:r w:rsidR="00084210">
        <w:rPr>
          <w:rFonts w:ascii="Times New Roman" w:hAnsi="Times New Roman"/>
          <w:noProof/>
          <w:spacing w:val="-20"/>
          <w:sz w:val="28"/>
          <w:szCs w:val="28"/>
        </w:rPr>
        <w:t>я</w:t>
      </w:r>
      <w:r w:rsidR="006A2384">
        <w:rPr>
          <w:rFonts w:ascii="Times New Roman" w:hAnsi="Times New Roman"/>
          <w:noProof/>
          <w:spacing w:val="-20"/>
          <w:sz w:val="28"/>
          <w:szCs w:val="28"/>
        </w:rPr>
        <w:t xml:space="preserve"> муниципальных образований выбрали порядок казначейского обслуживания с выполнением Управлением всех возможных к передаче функций финансовых органов, кроме операций со средствами участников казначейского сопровождения;</w:t>
      </w:r>
    </w:p>
    <w:p w:rsidR="006A2384" w:rsidRDefault="006A2384" w:rsidP="006F3649">
      <w:pPr>
        <w:spacing w:after="0" w:line="240" w:lineRule="auto"/>
        <w:ind w:firstLine="709"/>
        <w:jc w:val="both"/>
        <w:rPr>
          <w:rFonts w:ascii="Times New Roman" w:hAnsi="Times New Roman"/>
          <w:noProof/>
          <w:spacing w:val="-20"/>
          <w:sz w:val="28"/>
          <w:szCs w:val="28"/>
        </w:rPr>
      </w:pPr>
      <w:r>
        <w:rPr>
          <w:rFonts w:ascii="Times New Roman" w:hAnsi="Times New Roman"/>
          <w:sz w:val="24"/>
          <w:szCs w:val="24"/>
        </w:rPr>
        <w:t xml:space="preserve">– </w:t>
      </w:r>
      <w:r>
        <w:rPr>
          <w:rFonts w:ascii="Times New Roman" w:hAnsi="Times New Roman"/>
          <w:noProof/>
          <w:spacing w:val="-20"/>
          <w:sz w:val="28"/>
          <w:szCs w:val="28"/>
        </w:rPr>
        <w:t>1 администрация муниципального образования (города Новокузнецка) выбрала порядок казначейского обслуживания с открытием лицевого счета бюджета финансовому органу.</w:t>
      </w:r>
    </w:p>
    <w:p w:rsidR="006A2384" w:rsidRPr="006A2384" w:rsidRDefault="006A2384" w:rsidP="006F3649">
      <w:pPr>
        <w:spacing w:after="0" w:line="240" w:lineRule="auto"/>
        <w:ind w:firstLine="709"/>
        <w:jc w:val="both"/>
      </w:pPr>
    </w:p>
    <w:p w:rsidR="002D402E" w:rsidRDefault="00E93E68" w:rsidP="002438CC">
      <w:pPr>
        <w:pStyle w:val="33"/>
      </w:pPr>
      <w:bookmarkStart w:id="64" w:name="_Toc222315045"/>
      <w:r w:rsidRPr="00DB340E">
        <w:t>1.15. Осуществление переданных отдельных функций органов управления государственными внебюджетными фондами, связанных с исполнением соответствующего бюджета</w:t>
      </w:r>
      <w:bookmarkEnd w:id="64"/>
      <w:r w:rsidRPr="00DB340E">
        <w:t>    </w:t>
      </w:r>
    </w:p>
    <w:p w:rsidR="006A2384" w:rsidRDefault="00E93E68" w:rsidP="006F3649">
      <w:pPr>
        <w:spacing w:after="0" w:line="240" w:lineRule="auto"/>
        <w:ind w:firstLine="709"/>
        <w:jc w:val="both"/>
        <w:rPr>
          <w:rFonts w:ascii="Times New Roman" w:hAnsi="Times New Roman" w:cs="Calibri"/>
          <w:bCs/>
          <w:noProof/>
          <w:color w:val="000000" w:themeColor="text1"/>
          <w:spacing w:val="-20"/>
          <w:sz w:val="28"/>
          <w:szCs w:val="20"/>
        </w:rPr>
      </w:pPr>
      <w:r w:rsidRPr="00DB340E">
        <w:rPr>
          <w:b/>
        </w:rPr>
        <w:t xml:space="preserve">      </w:t>
      </w:r>
      <w:r w:rsidR="006A2384">
        <w:rPr>
          <w:rFonts w:ascii="Times New Roman" w:hAnsi="Times New Roman" w:cs="Calibri"/>
          <w:bCs/>
          <w:noProof/>
          <w:color w:val="000000" w:themeColor="text1"/>
          <w:spacing w:val="-20"/>
          <w:sz w:val="28"/>
          <w:szCs w:val="20"/>
        </w:rPr>
        <w:t>На основании обращения о передаче отдельных функций Фонда пенсионного и социального страхования Российской Федерации Управление осуществляет следующие функции:</w:t>
      </w:r>
    </w:p>
    <w:p w:rsidR="006A2384"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1) с исполнением бюджета Фонда пенсионного и социального страхования Российской Федерации, включающие:</w:t>
      </w:r>
    </w:p>
    <w:p w:rsidR="006A2384"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w:t>
      </w:r>
      <w:r>
        <w:rPr>
          <w:rFonts w:ascii="Times New Roman" w:hAnsi="Times New Roman"/>
          <w:sz w:val="24"/>
          <w:szCs w:val="24"/>
        </w:rPr>
        <w:t xml:space="preserve">– </w:t>
      </w:r>
      <w:r>
        <w:rPr>
          <w:rFonts w:ascii="Times New Roman" w:hAnsi="Times New Roman" w:cs="Calibri"/>
          <w:bCs/>
          <w:noProof/>
          <w:color w:val="000000" w:themeColor="text1"/>
          <w:spacing w:val="-20"/>
          <w:sz w:val="28"/>
          <w:szCs w:val="20"/>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Фонда пенсионного и социального страхования Российской Федерации и главным администраторам (администраторам) источников финансирования дефицита бюджета Фонда пенсионного и социального страхования Российской Федерации;</w:t>
      </w:r>
    </w:p>
    <w:p w:rsidR="006A2384"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w:t>
      </w:r>
      <w:r>
        <w:rPr>
          <w:rFonts w:ascii="Times New Roman" w:hAnsi="Times New Roman"/>
          <w:sz w:val="24"/>
          <w:szCs w:val="24"/>
        </w:rPr>
        <w:t xml:space="preserve">– </w:t>
      </w:r>
      <w:r>
        <w:rPr>
          <w:rFonts w:ascii="Times New Roman" w:hAnsi="Times New Roman" w:cs="Calibri"/>
          <w:bCs/>
          <w:noProof/>
          <w:color w:val="000000" w:themeColor="text1"/>
          <w:spacing w:val="-20"/>
          <w:sz w:val="28"/>
          <w:szCs w:val="20"/>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Фонда пенсионного и социального страхования Российской Федерации и главных администраторов (администраторов) источников финансирования дефицита бюджета Фонда пенсионного и социального страхования Российской Федерации;</w:t>
      </w:r>
    </w:p>
    <w:p w:rsidR="006A2384"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w:t>
      </w:r>
      <w:r>
        <w:rPr>
          <w:rFonts w:ascii="Times New Roman" w:hAnsi="Times New Roman"/>
          <w:sz w:val="24"/>
          <w:szCs w:val="24"/>
        </w:rPr>
        <w:t>–</w:t>
      </w:r>
      <w:r>
        <w:rPr>
          <w:rFonts w:ascii="Times New Roman" w:hAnsi="Times New Roman" w:cs="Calibri"/>
          <w:bCs/>
          <w:noProof/>
          <w:color w:val="000000" w:themeColor="text1"/>
          <w:spacing w:val="-20"/>
          <w:sz w:val="28"/>
          <w:szCs w:val="20"/>
        </w:rPr>
        <w:t xml:space="preserve"> учет бюджетных и денежных обязательств получателей средств бюджета Фонда пенсионного и социального страхования Российской Федерации;</w:t>
      </w:r>
    </w:p>
    <w:p w:rsidR="006A2384"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w:t>
      </w:r>
      <w:r>
        <w:rPr>
          <w:rFonts w:ascii="Times New Roman" w:hAnsi="Times New Roman"/>
          <w:sz w:val="24"/>
          <w:szCs w:val="24"/>
        </w:rPr>
        <w:t>–</w:t>
      </w:r>
      <w:r>
        <w:rPr>
          <w:rFonts w:ascii="Times New Roman" w:hAnsi="Times New Roman" w:cs="Calibri"/>
          <w:bCs/>
          <w:noProof/>
          <w:color w:val="000000" w:themeColor="text1"/>
          <w:spacing w:val="-20"/>
          <w:sz w:val="28"/>
          <w:szCs w:val="20"/>
        </w:rPr>
        <w:t xml:space="preserve"> санкционирование операций, связанных с оплатой денежных обязательств получателей средств бюджета Фонда пенсионного и социального страхования Российской Федерации;</w:t>
      </w:r>
    </w:p>
    <w:p w:rsidR="00E93E68" w:rsidRPr="00F917A6" w:rsidRDefault="006A2384" w:rsidP="006F3649">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              2) с проведением операций со средствами, поступающими во временное распоряжение получателей средств бюджета Фонда пенсионного и социального страхования Российской Федерации, включающие открытие и ведение лицевых счетов для учета операций со средствами, поступающими во временное распоряжение получателей средств бюджета Фонда пенсионного и социального страхования Российской Федерации.</w:t>
      </w:r>
    </w:p>
    <w:p w:rsidR="000D0041" w:rsidRDefault="000D0041" w:rsidP="006F3649">
      <w:pPr>
        <w:spacing w:after="0" w:line="240" w:lineRule="auto"/>
        <w:ind w:firstLine="709"/>
        <w:jc w:val="both"/>
      </w:pPr>
    </w:p>
    <w:p w:rsidR="00E93E68" w:rsidRDefault="00E93E68" w:rsidP="002438CC">
      <w:pPr>
        <w:pStyle w:val="33"/>
        <w:rPr>
          <w:color w:val="FF0000"/>
        </w:rPr>
      </w:pPr>
      <w:bookmarkStart w:id="65" w:name="_Toc222315046"/>
      <w:r w:rsidRPr="00DB340E">
        <w:t>1.16.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СКП)</w:t>
      </w:r>
      <w:bookmarkEnd w:id="65"/>
      <w:r w:rsidRPr="00DB340E">
        <w:t xml:space="preserve">   </w:t>
      </w:r>
    </w:p>
    <w:p w:rsidR="00F917A6" w:rsidRPr="0008394F" w:rsidRDefault="00F917A6" w:rsidP="006F3649">
      <w:pPr>
        <w:spacing w:after="0" w:line="240" w:lineRule="auto"/>
        <w:ind w:firstLine="709"/>
        <w:jc w:val="both"/>
        <w:rPr>
          <w:rFonts w:ascii="Times New Roman" w:hAnsi="Times New Roman" w:cs="Calibri"/>
          <w:noProof/>
          <w:spacing w:val="-20"/>
          <w:sz w:val="28"/>
          <w:szCs w:val="20"/>
        </w:rPr>
      </w:pPr>
      <w:r w:rsidRPr="0008394F">
        <w:rPr>
          <w:rFonts w:ascii="Times New Roman" w:hAnsi="Times New Roman" w:cs="Calibri"/>
          <w:noProof/>
          <w:spacing w:val="-20"/>
          <w:sz w:val="28"/>
          <w:szCs w:val="20"/>
        </w:rPr>
        <w:t>Обеспечение Управлением наличными денежными средствами участников системы казначейских платежей в 202</w:t>
      </w:r>
      <w:r>
        <w:rPr>
          <w:rFonts w:ascii="Times New Roman" w:hAnsi="Times New Roman" w:cs="Calibri"/>
          <w:noProof/>
          <w:spacing w:val="-20"/>
          <w:sz w:val="28"/>
          <w:szCs w:val="20"/>
        </w:rPr>
        <w:t>5</w:t>
      </w:r>
      <w:r w:rsidRPr="0008394F">
        <w:rPr>
          <w:rFonts w:ascii="Times New Roman" w:hAnsi="Times New Roman" w:cs="Calibri"/>
          <w:noProof/>
          <w:spacing w:val="-20"/>
          <w:sz w:val="28"/>
          <w:szCs w:val="20"/>
        </w:rPr>
        <w:t xml:space="preserve"> году обеспечивалось в соответствии с приказом Министерства </w:t>
      </w:r>
      <w:r w:rsidRPr="0008394F">
        <w:rPr>
          <w:rFonts w:ascii="Times New Roman" w:hAnsi="Times New Roman" w:cs="Calibri"/>
          <w:noProof/>
          <w:spacing w:val="-20"/>
          <w:sz w:val="28"/>
          <w:szCs w:val="20"/>
        </w:rPr>
        <w:lastRenderedPageBreak/>
        <w:t xml:space="preserve">финансов Российской Федерации от 15 мая 2020 г.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преимущественно с использованием платежных карт.  </w:t>
      </w:r>
    </w:p>
    <w:p w:rsidR="00AC6F94" w:rsidRPr="00AC6F94" w:rsidRDefault="00791072" w:rsidP="006F3649">
      <w:pPr>
        <w:spacing w:after="0" w:line="240" w:lineRule="auto"/>
        <w:ind w:firstLine="709"/>
        <w:jc w:val="both"/>
        <w:rPr>
          <w:rFonts w:ascii="Times New Roman" w:hAnsi="Times New Roman" w:cs="Calibri"/>
          <w:noProof/>
          <w:spacing w:val="-20"/>
          <w:sz w:val="28"/>
          <w:szCs w:val="20"/>
        </w:rPr>
      </w:pPr>
      <w:r w:rsidRPr="00791072">
        <w:rPr>
          <w:rFonts w:ascii="Times New Roman" w:hAnsi="Times New Roman" w:cs="Calibri"/>
          <w:noProof/>
          <w:spacing w:val="-20"/>
          <w:sz w:val="28"/>
          <w:szCs w:val="20"/>
        </w:rPr>
        <w:t>Управление в 2025 году проводило работу с клиентами и п</w:t>
      </w:r>
      <w:r w:rsidR="004D67D9">
        <w:rPr>
          <w:rFonts w:ascii="Times New Roman" w:hAnsi="Times New Roman" w:cs="Calibri"/>
          <w:noProof/>
          <w:spacing w:val="-20"/>
          <w:sz w:val="28"/>
          <w:szCs w:val="20"/>
        </w:rPr>
        <w:t>о</w:t>
      </w:r>
      <w:r w:rsidRPr="00791072">
        <w:rPr>
          <w:rFonts w:ascii="Times New Roman" w:hAnsi="Times New Roman" w:cs="Calibri"/>
          <w:noProof/>
          <w:spacing w:val="-20"/>
          <w:sz w:val="28"/>
          <w:szCs w:val="20"/>
        </w:rPr>
        <w:t xml:space="preserve"> внедрени</w:t>
      </w:r>
      <w:r w:rsidR="004D67D9">
        <w:rPr>
          <w:rFonts w:ascii="Times New Roman" w:hAnsi="Times New Roman" w:cs="Calibri"/>
          <w:noProof/>
          <w:spacing w:val="-20"/>
          <w:sz w:val="28"/>
          <w:szCs w:val="20"/>
        </w:rPr>
        <w:t>ю</w:t>
      </w:r>
      <w:r w:rsidRPr="00791072">
        <w:rPr>
          <w:rFonts w:ascii="Times New Roman" w:hAnsi="Times New Roman" w:cs="Calibri"/>
          <w:noProof/>
          <w:spacing w:val="-20"/>
          <w:sz w:val="28"/>
          <w:szCs w:val="20"/>
        </w:rPr>
        <w:t xml:space="preserve"> целевых моделей минимизации наличного денежного обращения.</w:t>
      </w:r>
    </w:p>
    <w:p w:rsidR="00556D04" w:rsidRPr="003522D3" w:rsidRDefault="00556D04" w:rsidP="006F3649">
      <w:pPr>
        <w:spacing w:after="0" w:line="240" w:lineRule="auto"/>
        <w:ind w:firstLine="709"/>
        <w:jc w:val="right"/>
        <w:rPr>
          <w:rFonts w:ascii="Times New Roman" w:hAnsi="Times New Roman"/>
          <w:spacing w:val="-14"/>
          <w:sz w:val="28"/>
          <w:szCs w:val="28"/>
        </w:rPr>
      </w:pPr>
      <w:r w:rsidRPr="003522D3">
        <w:rPr>
          <w:rFonts w:ascii="Times New Roman" w:hAnsi="Times New Roman"/>
          <w:spacing w:val="-14"/>
          <w:sz w:val="28"/>
          <w:szCs w:val="28"/>
        </w:rPr>
        <w:t>Таблица 18</w:t>
      </w:r>
    </w:p>
    <w:p w:rsidR="00556D04" w:rsidRDefault="00556D04" w:rsidP="006F3649">
      <w:pPr>
        <w:spacing w:after="0" w:line="240" w:lineRule="auto"/>
        <w:ind w:firstLine="709"/>
        <w:jc w:val="right"/>
        <w:rPr>
          <w:rFonts w:ascii="Times New Roman" w:hAnsi="Times New Roman"/>
          <w:spacing w:val="-14"/>
          <w:sz w:val="28"/>
          <w:szCs w:val="28"/>
        </w:rPr>
      </w:pPr>
      <w:r w:rsidRPr="003522D3">
        <w:rPr>
          <w:rFonts w:ascii="Times New Roman" w:hAnsi="Times New Roman"/>
          <w:spacing w:val="-14"/>
          <w:sz w:val="28"/>
          <w:szCs w:val="28"/>
        </w:rPr>
        <w:t xml:space="preserve">  (млн. рублей</w:t>
      </w:r>
      <w:r w:rsidRPr="00C34BE1">
        <w:rPr>
          <w:rFonts w:ascii="Times New Roman" w:hAnsi="Times New Roman"/>
          <w:spacing w:val="-14"/>
          <w:sz w:val="28"/>
          <w:szCs w:val="28"/>
        </w:rPr>
        <w:t>)</w:t>
      </w:r>
    </w:p>
    <w:p w:rsidR="00F917A6" w:rsidRPr="00C34BE1" w:rsidRDefault="00556D04" w:rsidP="006F3649">
      <w:pPr>
        <w:spacing w:after="0" w:line="240" w:lineRule="auto"/>
        <w:ind w:firstLine="709"/>
        <w:jc w:val="center"/>
        <w:rPr>
          <w:rFonts w:ascii="Times New Roman" w:hAnsi="Times New Roman" w:cs="Calibri"/>
          <w:b/>
          <w:noProof/>
          <w:color w:val="000000" w:themeColor="text1"/>
          <w:spacing w:val="-20"/>
          <w:sz w:val="28"/>
          <w:szCs w:val="20"/>
        </w:rPr>
      </w:pPr>
      <w:r w:rsidRPr="00C34BE1">
        <w:rPr>
          <w:rFonts w:ascii="Times New Roman" w:hAnsi="Times New Roman" w:cs="Calibri"/>
          <w:b/>
          <w:noProof/>
          <w:color w:val="000000" w:themeColor="text1"/>
          <w:spacing w:val="-20"/>
          <w:sz w:val="28"/>
          <w:szCs w:val="20"/>
        </w:rPr>
        <w:t>Информация по выплатам среди клиентов Управления</w:t>
      </w:r>
    </w:p>
    <w:tbl>
      <w:tblPr>
        <w:tblW w:w="102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1256"/>
        <w:gridCol w:w="1395"/>
        <w:gridCol w:w="1335"/>
        <w:gridCol w:w="1425"/>
        <w:gridCol w:w="1365"/>
        <w:gridCol w:w="1486"/>
      </w:tblGrid>
      <w:tr w:rsidR="00F917A6" w:rsidRPr="007B2EC4" w:rsidTr="00723B34">
        <w:tc>
          <w:tcPr>
            <w:tcW w:w="1939" w:type="dxa"/>
            <w:vMerge w:val="restart"/>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Период</w:t>
            </w:r>
          </w:p>
        </w:tc>
        <w:tc>
          <w:tcPr>
            <w:tcW w:w="2651" w:type="dxa"/>
            <w:gridSpan w:val="2"/>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Федеральный бюджет</w:t>
            </w:r>
          </w:p>
        </w:tc>
        <w:tc>
          <w:tcPr>
            <w:tcW w:w="2760" w:type="dxa"/>
            <w:gridSpan w:val="2"/>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Областной бюджет</w:t>
            </w:r>
          </w:p>
        </w:tc>
        <w:tc>
          <w:tcPr>
            <w:tcW w:w="2851" w:type="dxa"/>
            <w:gridSpan w:val="2"/>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Местные бюджеты</w:t>
            </w:r>
          </w:p>
        </w:tc>
      </w:tr>
      <w:tr w:rsidR="00F917A6" w:rsidRPr="007B2EC4" w:rsidTr="00723B34">
        <w:tc>
          <w:tcPr>
            <w:tcW w:w="1939" w:type="dxa"/>
            <w:vMerge/>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p>
        </w:tc>
        <w:tc>
          <w:tcPr>
            <w:tcW w:w="1256" w:type="dxa"/>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денежным чекам</w:t>
            </w:r>
          </w:p>
        </w:tc>
        <w:tc>
          <w:tcPr>
            <w:tcW w:w="1395" w:type="dxa"/>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расчетным (дебетовым) картам</w:t>
            </w:r>
          </w:p>
        </w:tc>
        <w:tc>
          <w:tcPr>
            <w:tcW w:w="1335" w:type="dxa"/>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денежным чекам</w:t>
            </w:r>
          </w:p>
        </w:tc>
        <w:tc>
          <w:tcPr>
            <w:tcW w:w="1425" w:type="dxa"/>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расчетным (дебетовым) картам</w:t>
            </w:r>
          </w:p>
        </w:tc>
        <w:tc>
          <w:tcPr>
            <w:tcW w:w="1365" w:type="dxa"/>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денежным чекам</w:t>
            </w:r>
          </w:p>
        </w:tc>
        <w:tc>
          <w:tcPr>
            <w:tcW w:w="1486" w:type="dxa"/>
            <w:shd w:val="clear" w:color="auto" w:fill="auto"/>
            <w:vAlign w:val="center"/>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по расчетным (дебетовым) картам</w:t>
            </w:r>
          </w:p>
        </w:tc>
      </w:tr>
      <w:tr w:rsidR="00F917A6" w:rsidRPr="007B2EC4" w:rsidTr="00723B34">
        <w:tc>
          <w:tcPr>
            <w:tcW w:w="1939" w:type="dxa"/>
            <w:shd w:val="clear" w:color="auto" w:fill="auto"/>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1</w:t>
            </w:r>
          </w:p>
        </w:tc>
        <w:tc>
          <w:tcPr>
            <w:tcW w:w="1256" w:type="dxa"/>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2</w:t>
            </w:r>
          </w:p>
        </w:tc>
        <w:tc>
          <w:tcPr>
            <w:tcW w:w="1395" w:type="dxa"/>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3</w:t>
            </w:r>
          </w:p>
        </w:tc>
        <w:tc>
          <w:tcPr>
            <w:tcW w:w="1335" w:type="dxa"/>
            <w:shd w:val="clear" w:color="auto" w:fill="auto"/>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4</w:t>
            </w:r>
          </w:p>
        </w:tc>
        <w:tc>
          <w:tcPr>
            <w:tcW w:w="1425" w:type="dxa"/>
            <w:shd w:val="clear" w:color="auto" w:fill="auto"/>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5</w:t>
            </w:r>
          </w:p>
        </w:tc>
        <w:tc>
          <w:tcPr>
            <w:tcW w:w="1365" w:type="dxa"/>
            <w:shd w:val="clear" w:color="auto" w:fill="auto"/>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6</w:t>
            </w:r>
          </w:p>
        </w:tc>
        <w:tc>
          <w:tcPr>
            <w:tcW w:w="1486" w:type="dxa"/>
            <w:shd w:val="clear" w:color="auto" w:fill="auto"/>
          </w:tcPr>
          <w:p w:rsidR="00F917A6" w:rsidRPr="00AC6F94" w:rsidRDefault="00F917A6" w:rsidP="006F3649">
            <w:pPr>
              <w:spacing w:after="0" w:line="240" w:lineRule="auto"/>
              <w:ind w:firstLine="709"/>
              <w:jc w:val="both"/>
              <w:rPr>
                <w:rFonts w:ascii="Times New Roman" w:eastAsia="Calibri" w:hAnsi="Times New Roman"/>
                <w:b/>
                <w:spacing w:val="-14"/>
              </w:rPr>
            </w:pPr>
            <w:r w:rsidRPr="00AC6F94">
              <w:rPr>
                <w:rFonts w:ascii="Times New Roman" w:eastAsia="Calibri" w:hAnsi="Times New Roman"/>
                <w:b/>
                <w:spacing w:val="-14"/>
              </w:rPr>
              <w:t>7</w:t>
            </w:r>
          </w:p>
        </w:tc>
      </w:tr>
      <w:tr w:rsidR="00F917A6" w:rsidRPr="007B2EC4" w:rsidTr="00723B34">
        <w:trPr>
          <w:trHeight w:val="319"/>
        </w:trPr>
        <w:tc>
          <w:tcPr>
            <w:tcW w:w="1939" w:type="dxa"/>
            <w:shd w:val="clear" w:color="auto" w:fill="auto"/>
            <w:vAlign w:val="center"/>
          </w:tcPr>
          <w:p w:rsidR="00F917A6" w:rsidRPr="00AC6F94" w:rsidRDefault="00F917A6" w:rsidP="006F3649">
            <w:pPr>
              <w:spacing w:after="0" w:line="240" w:lineRule="auto"/>
              <w:ind w:firstLine="31"/>
              <w:jc w:val="center"/>
              <w:rPr>
                <w:rFonts w:ascii="Times New Roman" w:eastAsia="Calibri" w:hAnsi="Times New Roman"/>
                <w:b/>
                <w:spacing w:val="-14"/>
              </w:rPr>
            </w:pPr>
            <w:r w:rsidRPr="00AC6F94">
              <w:rPr>
                <w:rFonts w:ascii="Times New Roman" w:eastAsia="Calibri" w:hAnsi="Times New Roman"/>
                <w:b/>
                <w:spacing w:val="-14"/>
              </w:rPr>
              <w:t>2024 год</w:t>
            </w:r>
          </w:p>
        </w:tc>
        <w:tc>
          <w:tcPr>
            <w:tcW w:w="1256" w:type="dxa"/>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124,0</w:t>
            </w:r>
            <w:r w:rsidR="00791072">
              <w:rPr>
                <w:rFonts w:ascii="Times New Roman" w:eastAsia="Calibri" w:hAnsi="Times New Roman"/>
                <w:spacing w:val="-14"/>
              </w:rPr>
              <w:t>0</w:t>
            </w:r>
          </w:p>
        </w:tc>
        <w:tc>
          <w:tcPr>
            <w:tcW w:w="1395" w:type="dxa"/>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891,9</w:t>
            </w:r>
            <w:r w:rsidR="00791072">
              <w:rPr>
                <w:rFonts w:ascii="Times New Roman" w:eastAsia="Calibri" w:hAnsi="Times New Roman"/>
                <w:spacing w:val="-14"/>
              </w:rPr>
              <w:t>0</w:t>
            </w:r>
          </w:p>
        </w:tc>
        <w:tc>
          <w:tcPr>
            <w:tcW w:w="133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0,0</w:t>
            </w:r>
            <w:r w:rsidR="00791072">
              <w:rPr>
                <w:rFonts w:ascii="Times New Roman" w:eastAsia="Calibri" w:hAnsi="Times New Roman"/>
                <w:spacing w:val="-14"/>
              </w:rPr>
              <w:t>0</w:t>
            </w:r>
          </w:p>
        </w:tc>
        <w:tc>
          <w:tcPr>
            <w:tcW w:w="142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1 007,1</w:t>
            </w:r>
            <w:r w:rsidR="00791072">
              <w:rPr>
                <w:rFonts w:ascii="Times New Roman" w:eastAsia="Calibri" w:hAnsi="Times New Roman"/>
                <w:spacing w:val="-14"/>
              </w:rPr>
              <w:t>0</w:t>
            </w:r>
          </w:p>
        </w:tc>
        <w:tc>
          <w:tcPr>
            <w:tcW w:w="136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0,0</w:t>
            </w:r>
          </w:p>
        </w:tc>
        <w:tc>
          <w:tcPr>
            <w:tcW w:w="1486"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505,5</w:t>
            </w:r>
            <w:r w:rsidR="00791072">
              <w:rPr>
                <w:rFonts w:ascii="Times New Roman" w:eastAsia="Calibri" w:hAnsi="Times New Roman"/>
                <w:spacing w:val="-14"/>
              </w:rPr>
              <w:t>0</w:t>
            </w:r>
          </w:p>
        </w:tc>
      </w:tr>
      <w:tr w:rsidR="00F917A6" w:rsidRPr="007B2EC4" w:rsidTr="00723B34">
        <w:trPr>
          <w:trHeight w:val="319"/>
        </w:trPr>
        <w:tc>
          <w:tcPr>
            <w:tcW w:w="1939" w:type="dxa"/>
            <w:shd w:val="clear" w:color="auto" w:fill="auto"/>
            <w:vAlign w:val="center"/>
          </w:tcPr>
          <w:p w:rsidR="00F917A6" w:rsidRPr="00AC6F94" w:rsidRDefault="00F917A6" w:rsidP="006F3649">
            <w:pPr>
              <w:spacing w:after="0" w:line="240" w:lineRule="auto"/>
              <w:ind w:firstLine="31"/>
              <w:jc w:val="center"/>
              <w:rPr>
                <w:rFonts w:ascii="Times New Roman" w:eastAsia="Calibri" w:hAnsi="Times New Roman"/>
                <w:b/>
                <w:spacing w:val="-14"/>
              </w:rPr>
            </w:pPr>
            <w:r w:rsidRPr="00AC6F94">
              <w:rPr>
                <w:rFonts w:ascii="Times New Roman" w:eastAsia="Calibri" w:hAnsi="Times New Roman"/>
                <w:b/>
                <w:spacing w:val="-14"/>
              </w:rPr>
              <w:t>2025 год</w:t>
            </w:r>
          </w:p>
        </w:tc>
        <w:tc>
          <w:tcPr>
            <w:tcW w:w="1256" w:type="dxa"/>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112,3</w:t>
            </w:r>
            <w:r w:rsidR="00791072">
              <w:rPr>
                <w:rFonts w:ascii="Times New Roman" w:eastAsia="Calibri" w:hAnsi="Times New Roman"/>
                <w:spacing w:val="-14"/>
              </w:rPr>
              <w:t>0</w:t>
            </w:r>
          </w:p>
        </w:tc>
        <w:tc>
          <w:tcPr>
            <w:tcW w:w="1395" w:type="dxa"/>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1016,1</w:t>
            </w:r>
            <w:r w:rsidR="00791072">
              <w:rPr>
                <w:rFonts w:ascii="Times New Roman" w:eastAsia="Calibri" w:hAnsi="Times New Roman"/>
                <w:spacing w:val="-14"/>
              </w:rPr>
              <w:t>0</w:t>
            </w:r>
          </w:p>
        </w:tc>
        <w:tc>
          <w:tcPr>
            <w:tcW w:w="133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0,30</w:t>
            </w:r>
          </w:p>
        </w:tc>
        <w:tc>
          <w:tcPr>
            <w:tcW w:w="142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933,9</w:t>
            </w:r>
            <w:r w:rsidR="00791072">
              <w:rPr>
                <w:rFonts w:ascii="Times New Roman" w:eastAsia="Calibri" w:hAnsi="Times New Roman"/>
                <w:spacing w:val="-14"/>
              </w:rPr>
              <w:t>0</w:t>
            </w:r>
          </w:p>
        </w:tc>
        <w:tc>
          <w:tcPr>
            <w:tcW w:w="1365"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0,0</w:t>
            </w:r>
          </w:p>
        </w:tc>
        <w:tc>
          <w:tcPr>
            <w:tcW w:w="1486" w:type="dxa"/>
            <w:shd w:val="clear" w:color="auto" w:fill="auto"/>
            <w:vAlign w:val="center"/>
          </w:tcPr>
          <w:p w:rsidR="00F917A6" w:rsidRPr="00AC6F94" w:rsidRDefault="00F917A6" w:rsidP="006F3649">
            <w:pPr>
              <w:spacing w:after="0" w:line="240" w:lineRule="auto"/>
              <w:jc w:val="center"/>
              <w:rPr>
                <w:rFonts w:ascii="Times New Roman" w:eastAsia="Calibri" w:hAnsi="Times New Roman"/>
                <w:spacing w:val="-14"/>
              </w:rPr>
            </w:pPr>
            <w:r w:rsidRPr="00AC6F94">
              <w:rPr>
                <w:rFonts w:ascii="Times New Roman" w:eastAsia="Calibri" w:hAnsi="Times New Roman"/>
                <w:spacing w:val="-14"/>
              </w:rPr>
              <w:t>600,6</w:t>
            </w:r>
            <w:r w:rsidR="00791072">
              <w:rPr>
                <w:rFonts w:ascii="Times New Roman" w:eastAsia="Calibri" w:hAnsi="Times New Roman"/>
                <w:spacing w:val="-14"/>
              </w:rPr>
              <w:t>0</w:t>
            </w:r>
          </w:p>
        </w:tc>
      </w:tr>
    </w:tbl>
    <w:p w:rsidR="00F917A6" w:rsidRPr="00C34BE1" w:rsidRDefault="00F917A6" w:rsidP="006F3649">
      <w:pPr>
        <w:spacing w:after="0" w:line="240" w:lineRule="auto"/>
        <w:ind w:firstLine="709"/>
        <w:jc w:val="both"/>
        <w:rPr>
          <w:rFonts w:ascii="Times New Roman" w:hAnsi="Times New Roman" w:cs="Calibri"/>
          <w:noProof/>
          <w:color w:val="000000" w:themeColor="text1"/>
          <w:spacing w:val="-20"/>
          <w:sz w:val="28"/>
          <w:szCs w:val="20"/>
        </w:rPr>
      </w:pPr>
    </w:p>
    <w:p w:rsidR="00F917A6" w:rsidRDefault="00F917A6" w:rsidP="006F3649">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В части выплат по денежным чекам удалось добиться </w:t>
      </w:r>
      <w:r w:rsidRPr="00C34BE1">
        <w:rPr>
          <w:rFonts w:ascii="Times New Roman" w:hAnsi="Times New Roman" w:cs="Calibri"/>
          <w:noProof/>
          <w:color w:val="000000" w:themeColor="text1"/>
          <w:spacing w:val="-20"/>
          <w:sz w:val="28"/>
          <w:szCs w:val="20"/>
        </w:rPr>
        <w:t>минимизации выплат</w:t>
      </w:r>
      <w:r>
        <w:rPr>
          <w:rFonts w:ascii="Times New Roman" w:hAnsi="Times New Roman" w:cs="Calibri"/>
          <w:noProof/>
          <w:color w:val="000000" w:themeColor="text1"/>
          <w:spacing w:val="-20"/>
          <w:sz w:val="28"/>
          <w:szCs w:val="20"/>
        </w:rPr>
        <w:t xml:space="preserve">: </w:t>
      </w:r>
      <w:r w:rsidRPr="00C34BE1">
        <w:rPr>
          <w:rFonts w:ascii="Times New Roman" w:hAnsi="Times New Roman" w:cs="Calibri"/>
          <w:noProof/>
          <w:color w:val="000000" w:themeColor="text1"/>
          <w:spacing w:val="-20"/>
          <w:sz w:val="28"/>
          <w:szCs w:val="20"/>
        </w:rPr>
        <w:t xml:space="preserve"> по федеральному бюджету выплаты сократились на 1</w:t>
      </w:r>
      <w:r>
        <w:rPr>
          <w:rFonts w:ascii="Times New Roman" w:hAnsi="Times New Roman" w:cs="Calibri"/>
          <w:noProof/>
          <w:color w:val="000000" w:themeColor="text1"/>
          <w:spacing w:val="-20"/>
          <w:sz w:val="28"/>
          <w:szCs w:val="20"/>
        </w:rPr>
        <w:t>1</w:t>
      </w:r>
      <w:r w:rsidRPr="00C34BE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7</w:t>
      </w:r>
      <w:r w:rsidR="00A60B2C">
        <w:rPr>
          <w:rFonts w:ascii="Times New Roman" w:hAnsi="Times New Roman" w:cs="Calibri"/>
          <w:noProof/>
          <w:color w:val="000000" w:themeColor="text1"/>
          <w:spacing w:val="-20"/>
          <w:sz w:val="28"/>
          <w:szCs w:val="20"/>
        </w:rPr>
        <w:t>0</w:t>
      </w:r>
      <w:r w:rsidRPr="00C34BE1">
        <w:rPr>
          <w:rFonts w:ascii="Times New Roman" w:hAnsi="Times New Roman" w:cs="Calibri"/>
          <w:noProof/>
          <w:color w:val="000000" w:themeColor="text1"/>
          <w:spacing w:val="-20"/>
          <w:sz w:val="28"/>
          <w:szCs w:val="20"/>
        </w:rPr>
        <w:t xml:space="preserve"> млн. рублей или </w:t>
      </w:r>
      <w:r>
        <w:rPr>
          <w:rFonts w:ascii="Times New Roman" w:hAnsi="Times New Roman" w:cs="Calibri"/>
          <w:noProof/>
          <w:color w:val="000000" w:themeColor="text1"/>
          <w:spacing w:val="-20"/>
          <w:sz w:val="28"/>
          <w:szCs w:val="20"/>
        </w:rPr>
        <w:t>9</w:t>
      </w:r>
      <w:r w:rsidRPr="00C34BE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4</w:t>
      </w:r>
      <w:r w:rsidRPr="00C34BE1">
        <w:rPr>
          <w:rFonts w:ascii="Times New Roman" w:hAnsi="Times New Roman" w:cs="Calibri"/>
          <w:noProof/>
          <w:color w:val="000000" w:themeColor="text1"/>
          <w:spacing w:val="-20"/>
          <w:sz w:val="28"/>
          <w:szCs w:val="20"/>
        </w:rPr>
        <w:t>%, а и местным бюджетам выплаты в 202</w:t>
      </w:r>
      <w:r>
        <w:rPr>
          <w:rFonts w:ascii="Times New Roman" w:hAnsi="Times New Roman" w:cs="Calibri"/>
          <w:noProof/>
          <w:color w:val="000000" w:themeColor="text1"/>
          <w:spacing w:val="-20"/>
          <w:sz w:val="28"/>
          <w:szCs w:val="20"/>
        </w:rPr>
        <w:t>4</w:t>
      </w:r>
      <w:r w:rsidRPr="00C34BE1">
        <w:rPr>
          <w:rFonts w:ascii="Times New Roman" w:hAnsi="Times New Roman" w:cs="Calibri"/>
          <w:noProof/>
          <w:color w:val="000000" w:themeColor="text1"/>
          <w:spacing w:val="-20"/>
          <w:sz w:val="28"/>
          <w:szCs w:val="20"/>
        </w:rPr>
        <w:t xml:space="preserve"> и 202</w:t>
      </w:r>
      <w:r>
        <w:rPr>
          <w:rFonts w:ascii="Times New Roman" w:hAnsi="Times New Roman" w:cs="Calibri"/>
          <w:noProof/>
          <w:color w:val="000000" w:themeColor="text1"/>
          <w:spacing w:val="-20"/>
          <w:sz w:val="28"/>
          <w:szCs w:val="20"/>
        </w:rPr>
        <w:t>5</w:t>
      </w:r>
      <w:r w:rsidRPr="00C34BE1">
        <w:rPr>
          <w:rFonts w:ascii="Times New Roman" w:hAnsi="Times New Roman" w:cs="Calibri"/>
          <w:noProof/>
          <w:color w:val="000000" w:themeColor="text1"/>
          <w:spacing w:val="-20"/>
          <w:sz w:val="28"/>
          <w:szCs w:val="20"/>
        </w:rPr>
        <w:t xml:space="preserve"> годах отсутствовали</w:t>
      </w:r>
      <w:r>
        <w:rPr>
          <w:rFonts w:ascii="Times New Roman" w:hAnsi="Times New Roman" w:cs="Calibri"/>
          <w:noProof/>
          <w:color w:val="000000" w:themeColor="text1"/>
          <w:spacing w:val="-20"/>
          <w:sz w:val="28"/>
          <w:szCs w:val="20"/>
        </w:rPr>
        <w:t>. По областному бюджету увеличение выплат на 0,3</w:t>
      </w:r>
      <w:r w:rsidR="00A60B2C">
        <w:rPr>
          <w:rFonts w:ascii="Times New Roman" w:hAnsi="Times New Roman" w:cs="Calibri"/>
          <w:noProof/>
          <w:color w:val="000000" w:themeColor="text1"/>
          <w:spacing w:val="-20"/>
          <w:sz w:val="28"/>
          <w:szCs w:val="20"/>
        </w:rPr>
        <w:t>0</w:t>
      </w:r>
      <w:r>
        <w:rPr>
          <w:rFonts w:ascii="Times New Roman" w:hAnsi="Times New Roman" w:cs="Calibri"/>
          <w:noProof/>
          <w:color w:val="000000" w:themeColor="text1"/>
          <w:spacing w:val="-20"/>
          <w:sz w:val="28"/>
          <w:szCs w:val="20"/>
        </w:rPr>
        <w:t> </w:t>
      </w:r>
      <w:r w:rsidRPr="00C34BE1">
        <w:rPr>
          <w:rFonts w:ascii="Times New Roman" w:hAnsi="Times New Roman" w:cs="Calibri"/>
          <w:noProof/>
          <w:color w:val="000000" w:themeColor="text1"/>
          <w:spacing w:val="-20"/>
          <w:sz w:val="28"/>
          <w:szCs w:val="20"/>
        </w:rPr>
        <w:t>млн</w:t>
      </w:r>
      <w:r w:rsidRPr="00C34BE1">
        <w:rPr>
          <w:rFonts w:ascii="Times New Roman" w:hAnsi="Times New Roman"/>
          <w:noProof/>
          <w:spacing w:val="-20"/>
          <w:sz w:val="28"/>
          <w:szCs w:val="28"/>
        </w:rPr>
        <w:t>. рублей или на</w:t>
      </w:r>
      <w:r w:rsidRPr="00C34BE1">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100</w:t>
      </w:r>
      <w:r w:rsidRPr="00C34BE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00</w:t>
      </w:r>
      <w:r w:rsidRPr="00C34BE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 xml:space="preserve"> связано с разовой выплатой, произведенной в</w:t>
      </w:r>
      <w:r w:rsidRPr="009A1AA8">
        <w:rPr>
          <w:rFonts w:ascii="Times New Roman" w:hAnsi="Times New Roman" w:cs="Calibri"/>
          <w:noProof/>
          <w:color w:val="000000" w:themeColor="text1"/>
          <w:spacing w:val="-20"/>
          <w:sz w:val="28"/>
          <w:szCs w:val="20"/>
        </w:rPr>
        <w:t xml:space="preserve"> рамках внедрения технологии электронного чека в ПАО Сбербанк согласно указаний Федерального казначейства от 28</w:t>
      </w:r>
      <w:r w:rsidR="00A60B2C">
        <w:rPr>
          <w:rFonts w:ascii="Times New Roman" w:hAnsi="Times New Roman" w:cs="Calibri"/>
          <w:noProof/>
          <w:color w:val="000000" w:themeColor="text1"/>
          <w:spacing w:val="-20"/>
          <w:sz w:val="28"/>
          <w:szCs w:val="20"/>
        </w:rPr>
        <w:t xml:space="preserve"> мая </w:t>
      </w:r>
      <w:r w:rsidRPr="009A1AA8">
        <w:rPr>
          <w:rFonts w:ascii="Times New Roman" w:hAnsi="Times New Roman" w:cs="Calibri"/>
          <w:noProof/>
          <w:color w:val="000000" w:themeColor="text1"/>
          <w:spacing w:val="-20"/>
          <w:sz w:val="28"/>
          <w:szCs w:val="20"/>
        </w:rPr>
        <w:t xml:space="preserve">2025 </w:t>
      </w:r>
      <w:r w:rsidR="00A60B2C">
        <w:rPr>
          <w:rFonts w:ascii="Times New Roman" w:hAnsi="Times New Roman" w:cs="Calibri"/>
          <w:noProof/>
          <w:color w:val="000000" w:themeColor="text1"/>
          <w:spacing w:val="-20"/>
          <w:sz w:val="28"/>
          <w:szCs w:val="20"/>
        </w:rPr>
        <w:t xml:space="preserve">г. </w:t>
      </w:r>
      <w:r>
        <w:rPr>
          <w:rFonts w:ascii="Times New Roman" w:hAnsi="Times New Roman" w:cs="Calibri"/>
          <w:noProof/>
          <w:color w:val="000000" w:themeColor="text1"/>
          <w:spacing w:val="-20"/>
          <w:sz w:val="28"/>
          <w:szCs w:val="20"/>
        </w:rPr>
        <w:t xml:space="preserve">№ </w:t>
      </w:r>
      <w:r w:rsidRPr="009A1AA8">
        <w:rPr>
          <w:rFonts w:ascii="Times New Roman" w:hAnsi="Times New Roman" w:cs="Calibri"/>
          <w:noProof/>
          <w:color w:val="000000" w:themeColor="text1"/>
          <w:spacing w:val="-20"/>
          <w:sz w:val="28"/>
          <w:szCs w:val="20"/>
        </w:rPr>
        <w:t>07</w:t>
      </w:r>
      <w:r w:rsidR="00A60FCF">
        <w:rPr>
          <w:rFonts w:ascii="Times New Roman" w:hAnsi="Times New Roman" w:cs="Calibri"/>
          <w:noProof/>
          <w:color w:val="000000" w:themeColor="text1"/>
          <w:spacing w:val="-20"/>
          <w:sz w:val="28"/>
          <w:szCs w:val="20"/>
        </w:rPr>
        <w:t>–</w:t>
      </w:r>
      <w:r w:rsidRPr="009A1AA8">
        <w:rPr>
          <w:rFonts w:ascii="Times New Roman" w:hAnsi="Times New Roman" w:cs="Calibri"/>
          <w:noProof/>
          <w:color w:val="000000" w:themeColor="text1"/>
          <w:spacing w:val="-20"/>
          <w:sz w:val="28"/>
          <w:szCs w:val="20"/>
        </w:rPr>
        <w:t>04</w:t>
      </w:r>
      <w:r w:rsidR="00A60FCF">
        <w:rPr>
          <w:rFonts w:ascii="Times New Roman" w:hAnsi="Times New Roman" w:cs="Calibri"/>
          <w:noProof/>
          <w:color w:val="000000" w:themeColor="text1"/>
          <w:spacing w:val="-20"/>
          <w:sz w:val="28"/>
          <w:szCs w:val="20"/>
        </w:rPr>
        <w:t>–</w:t>
      </w:r>
      <w:r w:rsidRPr="009A1AA8">
        <w:rPr>
          <w:rFonts w:ascii="Times New Roman" w:hAnsi="Times New Roman" w:cs="Calibri"/>
          <w:noProof/>
          <w:color w:val="000000" w:themeColor="text1"/>
          <w:spacing w:val="-20"/>
          <w:sz w:val="28"/>
          <w:szCs w:val="20"/>
        </w:rPr>
        <w:t>05/05</w:t>
      </w:r>
      <w:r w:rsidR="00A60FCF">
        <w:rPr>
          <w:rFonts w:ascii="Times New Roman" w:hAnsi="Times New Roman" w:cs="Calibri"/>
          <w:noProof/>
          <w:color w:val="000000" w:themeColor="text1"/>
          <w:spacing w:val="-20"/>
          <w:sz w:val="28"/>
          <w:szCs w:val="20"/>
        </w:rPr>
        <w:t>–</w:t>
      </w:r>
      <w:r w:rsidRPr="009A1AA8">
        <w:rPr>
          <w:rFonts w:ascii="Times New Roman" w:hAnsi="Times New Roman" w:cs="Calibri"/>
          <w:noProof/>
          <w:color w:val="000000" w:themeColor="text1"/>
          <w:spacing w:val="-20"/>
          <w:sz w:val="28"/>
          <w:szCs w:val="20"/>
        </w:rPr>
        <w:t>14727</w:t>
      </w:r>
      <w:r>
        <w:rPr>
          <w:rFonts w:ascii="Times New Roman" w:hAnsi="Times New Roman" w:cs="Calibri"/>
          <w:noProof/>
          <w:color w:val="000000" w:themeColor="text1"/>
          <w:spacing w:val="-20"/>
          <w:sz w:val="28"/>
          <w:szCs w:val="20"/>
        </w:rPr>
        <w:t>.</w:t>
      </w:r>
    </w:p>
    <w:p w:rsidR="00F917A6" w:rsidRPr="00C34BE1" w:rsidRDefault="00F917A6" w:rsidP="006F3649">
      <w:pPr>
        <w:spacing w:after="0" w:line="240" w:lineRule="auto"/>
        <w:ind w:firstLine="709"/>
        <w:jc w:val="both"/>
        <w:rPr>
          <w:rFonts w:ascii="Times New Roman" w:hAnsi="Times New Roman"/>
          <w:noProof/>
          <w:spacing w:val="-20"/>
          <w:sz w:val="28"/>
          <w:szCs w:val="28"/>
        </w:rPr>
      </w:pPr>
      <w:r w:rsidRPr="00C34BE1">
        <w:rPr>
          <w:rFonts w:ascii="Times New Roman" w:hAnsi="Times New Roman" w:cs="Calibri"/>
          <w:noProof/>
          <w:color w:val="000000" w:themeColor="text1"/>
          <w:spacing w:val="-20"/>
          <w:sz w:val="28"/>
          <w:szCs w:val="20"/>
        </w:rPr>
        <w:t xml:space="preserve">В части выплат по картам произошло увеличение </w:t>
      </w:r>
      <w:r>
        <w:rPr>
          <w:rFonts w:ascii="Times New Roman" w:hAnsi="Times New Roman" w:cs="Calibri"/>
          <w:noProof/>
          <w:color w:val="000000" w:themeColor="text1"/>
          <w:spacing w:val="-20"/>
          <w:sz w:val="28"/>
          <w:szCs w:val="20"/>
        </w:rPr>
        <w:t>в сравнении</w:t>
      </w:r>
      <w:r w:rsidRPr="00C34BE1">
        <w:rPr>
          <w:rFonts w:ascii="Times New Roman" w:hAnsi="Times New Roman"/>
          <w:noProof/>
          <w:spacing w:val="-20"/>
          <w:sz w:val="28"/>
          <w:szCs w:val="28"/>
        </w:rPr>
        <w:t xml:space="preserve"> с 202</w:t>
      </w:r>
      <w:r>
        <w:rPr>
          <w:rFonts w:ascii="Times New Roman" w:hAnsi="Times New Roman"/>
          <w:noProof/>
          <w:spacing w:val="-20"/>
          <w:sz w:val="28"/>
          <w:szCs w:val="28"/>
        </w:rPr>
        <w:t>4</w:t>
      </w:r>
      <w:r w:rsidRPr="00C34BE1">
        <w:rPr>
          <w:rFonts w:ascii="Times New Roman" w:hAnsi="Times New Roman"/>
          <w:noProof/>
          <w:spacing w:val="-20"/>
          <w:sz w:val="28"/>
          <w:szCs w:val="28"/>
        </w:rPr>
        <w:t xml:space="preserve"> годом.</w:t>
      </w:r>
    </w:p>
    <w:p w:rsidR="00F917A6" w:rsidRPr="00C34BE1" w:rsidRDefault="00F917A6" w:rsidP="006F3649">
      <w:pPr>
        <w:spacing w:after="0" w:line="240" w:lineRule="auto"/>
        <w:ind w:firstLine="709"/>
        <w:jc w:val="both"/>
        <w:rPr>
          <w:rFonts w:ascii="Times New Roman" w:hAnsi="Times New Roman" w:cs="Calibri"/>
          <w:noProof/>
          <w:color w:val="000000" w:themeColor="text1"/>
          <w:spacing w:val="-20"/>
          <w:sz w:val="28"/>
          <w:szCs w:val="20"/>
        </w:rPr>
      </w:pPr>
      <w:r w:rsidRPr="00C34BE1">
        <w:rPr>
          <w:rFonts w:ascii="Times New Roman" w:hAnsi="Times New Roman"/>
          <w:noProof/>
          <w:spacing w:val="-20"/>
          <w:sz w:val="28"/>
          <w:szCs w:val="28"/>
        </w:rPr>
        <w:t>По федеральному бюджету</w:t>
      </w:r>
      <w:r w:rsidRPr="00C34BE1">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в сравнении</w:t>
      </w:r>
      <w:r w:rsidRPr="00C34BE1">
        <w:rPr>
          <w:rFonts w:ascii="Times New Roman" w:hAnsi="Times New Roman"/>
          <w:noProof/>
          <w:spacing w:val="-20"/>
          <w:sz w:val="28"/>
          <w:szCs w:val="28"/>
        </w:rPr>
        <w:t xml:space="preserve"> с 202</w:t>
      </w:r>
      <w:r>
        <w:rPr>
          <w:rFonts w:ascii="Times New Roman" w:hAnsi="Times New Roman"/>
          <w:noProof/>
          <w:spacing w:val="-20"/>
          <w:sz w:val="28"/>
          <w:szCs w:val="28"/>
        </w:rPr>
        <w:t>4</w:t>
      </w:r>
      <w:r w:rsidRPr="00C34BE1">
        <w:rPr>
          <w:rFonts w:ascii="Times New Roman" w:hAnsi="Times New Roman"/>
          <w:noProof/>
          <w:spacing w:val="-20"/>
          <w:sz w:val="28"/>
          <w:szCs w:val="28"/>
        </w:rPr>
        <w:t xml:space="preserve"> годом объем выплат увеличился на </w:t>
      </w:r>
      <w:r>
        <w:rPr>
          <w:rFonts w:ascii="Times New Roman" w:hAnsi="Times New Roman"/>
          <w:noProof/>
          <w:spacing w:val="-20"/>
          <w:sz w:val="28"/>
          <w:szCs w:val="28"/>
        </w:rPr>
        <w:t>11</w:t>
      </w:r>
      <w:r w:rsidRPr="00C34BE1">
        <w:rPr>
          <w:rFonts w:ascii="Times New Roman" w:hAnsi="Times New Roman"/>
          <w:noProof/>
          <w:spacing w:val="-20"/>
          <w:sz w:val="28"/>
          <w:szCs w:val="28"/>
        </w:rPr>
        <w:t>,</w:t>
      </w:r>
      <w:r>
        <w:rPr>
          <w:rFonts w:ascii="Times New Roman" w:hAnsi="Times New Roman"/>
          <w:noProof/>
          <w:spacing w:val="-20"/>
          <w:sz w:val="28"/>
          <w:szCs w:val="28"/>
        </w:rPr>
        <w:t>7</w:t>
      </w:r>
      <w:r w:rsidRPr="00C34BE1">
        <w:rPr>
          <w:rFonts w:ascii="Times New Roman" w:hAnsi="Times New Roman"/>
          <w:noProof/>
          <w:spacing w:val="-20"/>
          <w:sz w:val="28"/>
          <w:szCs w:val="28"/>
        </w:rPr>
        <w:t xml:space="preserve"> </w:t>
      </w:r>
      <w:r w:rsidR="00A60B2C">
        <w:rPr>
          <w:rFonts w:ascii="Times New Roman" w:hAnsi="Times New Roman"/>
          <w:noProof/>
          <w:spacing w:val="-20"/>
          <w:sz w:val="28"/>
          <w:szCs w:val="28"/>
        </w:rPr>
        <w:t>0</w:t>
      </w:r>
      <w:r w:rsidRPr="00C34BE1">
        <w:rPr>
          <w:rFonts w:ascii="Times New Roman" w:hAnsi="Times New Roman"/>
          <w:noProof/>
          <w:spacing w:val="-20"/>
          <w:sz w:val="28"/>
          <w:szCs w:val="28"/>
        </w:rPr>
        <w:t xml:space="preserve">млн. рублей или на </w:t>
      </w:r>
      <w:r>
        <w:rPr>
          <w:rFonts w:ascii="Times New Roman" w:hAnsi="Times New Roman"/>
          <w:noProof/>
          <w:spacing w:val="-20"/>
          <w:sz w:val="28"/>
          <w:szCs w:val="28"/>
        </w:rPr>
        <w:t>9</w:t>
      </w:r>
      <w:r w:rsidRPr="00C34BE1">
        <w:rPr>
          <w:rFonts w:ascii="Times New Roman" w:hAnsi="Times New Roman"/>
          <w:noProof/>
          <w:spacing w:val="-20"/>
          <w:sz w:val="28"/>
          <w:szCs w:val="28"/>
        </w:rPr>
        <w:t>,</w:t>
      </w:r>
      <w:r>
        <w:rPr>
          <w:rFonts w:ascii="Times New Roman" w:hAnsi="Times New Roman"/>
          <w:noProof/>
          <w:spacing w:val="-20"/>
          <w:sz w:val="28"/>
          <w:szCs w:val="28"/>
        </w:rPr>
        <w:t>4</w:t>
      </w:r>
      <w:r w:rsidRPr="00C34BE1">
        <w:rPr>
          <w:rFonts w:ascii="Times New Roman" w:hAnsi="Times New Roman"/>
          <w:noProof/>
          <w:spacing w:val="-20"/>
          <w:sz w:val="28"/>
          <w:szCs w:val="28"/>
        </w:rPr>
        <w:t>%.  Увеличение произошло, главным образом, за счет роста расходов на выплату денежного довольствия и иных выплат физическим лицам по силовым ведомствам.</w:t>
      </w:r>
    </w:p>
    <w:p w:rsidR="00F917A6" w:rsidRPr="00C34BE1" w:rsidRDefault="00F917A6" w:rsidP="006F3649">
      <w:pPr>
        <w:spacing w:after="0" w:line="240" w:lineRule="auto"/>
        <w:ind w:firstLine="709"/>
        <w:jc w:val="both"/>
        <w:rPr>
          <w:rFonts w:ascii="Times New Roman" w:hAnsi="Times New Roman"/>
          <w:noProof/>
          <w:spacing w:val="-20"/>
          <w:sz w:val="28"/>
          <w:szCs w:val="28"/>
        </w:rPr>
      </w:pPr>
      <w:r w:rsidRPr="00C34BE1">
        <w:rPr>
          <w:rFonts w:ascii="Times New Roman" w:hAnsi="Times New Roman"/>
          <w:noProof/>
          <w:spacing w:val="-20"/>
          <w:sz w:val="28"/>
          <w:szCs w:val="28"/>
        </w:rPr>
        <w:t xml:space="preserve">По местным бюджетам </w:t>
      </w:r>
      <w:r>
        <w:rPr>
          <w:rFonts w:ascii="Times New Roman" w:hAnsi="Times New Roman" w:cs="Calibri"/>
          <w:noProof/>
          <w:color w:val="000000" w:themeColor="text1"/>
          <w:spacing w:val="-20"/>
          <w:sz w:val="28"/>
          <w:szCs w:val="20"/>
        </w:rPr>
        <w:t>в сравнении</w:t>
      </w:r>
      <w:r w:rsidRPr="00C34BE1">
        <w:rPr>
          <w:rFonts w:ascii="Times New Roman" w:hAnsi="Times New Roman"/>
          <w:noProof/>
          <w:spacing w:val="-20"/>
          <w:sz w:val="28"/>
          <w:szCs w:val="28"/>
        </w:rPr>
        <w:t xml:space="preserve"> с 202</w:t>
      </w:r>
      <w:r>
        <w:rPr>
          <w:rFonts w:ascii="Times New Roman" w:hAnsi="Times New Roman"/>
          <w:noProof/>
          <w:spacing w:val="-20"/>
          <w:sz w:val="28"/>
          <w:szCs w:val="28"/>
        </w:rPr>
        <w:t>4</w:t>
      </w:r>
      <w:r w:rsidRPr="00C34BE1">
        <w:rPr>
          <w:rFonts w:ascii="Times New Roman" w:hAnsi="Times New Roman"/>
          <w:noProof/>
          <w:spacing w:val="-20"/>
          <w:sz w:val="28"/>
          <w:szCs w:val="28"/>
        </w:rPr>
        <w:t xml:space="preserve"> годом объем выплат увеличился на </w:t>
      </w:r>
      <w:r>
        <w:rPr>
          <w:rFonts w:ascii="Times New Roman" w:hAnsi="Times New Roman"/>
          <w:noProof/>
          <w:spacing w:val="-20"/>
          <w:sz w:val="28"/>
          <w:szCs w:val="28"/>
        </w:rPr>
        <w:t>95</w:t>
      </w:r>
      <w:r w:rsidRPr="00C34BE1">
        <w:rPr>
          <w:rFonts w:ascii="Times New Roman" w:hAnsi="Times New Roman"/>
          <w:noProof/>
          <w:spacing w:val="-20"/>
          <w:sz w:val="28"/>
          <w:szCs w:val="28"/>
        </w:rPr>
        <w:t>,1</w:t>
      </w:r>
      <w:r w:rsidR="00A60B2C">
        <w:rPr>
          <w:rFonts w:ascii="Times New Roman" w:hAnsi="Times New Roman"/>
          <w:noProof/>
          <w:spacing w:val="-20"/>
          <w:sz w:val="28"/>
          <w:szCs w:val="28"/>
        </w:rPr>
        <w:t>0</w:t>
      </w:r>
      <w:r w:rsidRPr="00C34BE1">
        <w:rPr>
          <w:rFonts w:ascii="Times New Roman" w:hAnsi="Times New Roman"/>
          <w:noProof/>
          <w:spacing w:val="-20"/>
          <w:sz w:val="28"/>
          <w:szCs w:val="28"/>
        </w:rPr>
        <w:t xml:space="preserve"> млн. рублей или на </w:t>
      </w:r>
      <w:r>
        <w:rPr>
          <w:rFonts w:ascii="Times New Roman" w:hAnsi="Times New Roman"/>
          <w:noProof/>
          <w:spacing w:val="-20"/>
          <w:sz w:val="28"/>
          <w:szCs w:val="28"/>
        </w:rPr>
        <w:t>18</w:t>
      </w:r>
      <w:r w:rsidRPr="00C34BE1">
        <w:rPr>
          <w:rFonts w:ascii="Times New Roman" w:hAnsi="Times New Roman"/>
          <w:noProof/>
          <w:spacing w:val="-20"/>
          <w:sz w:val="28"/>
          <w:szCs w:val="28"/>
        </w:rPr>
        <w:t>,</w:t>
      </w:r>
      <w:r>
        <w:rPr>
          <w:rFonts w:ascii="Times New Roman" w:hAnsi="Times New Roman"/>
          <w:noProof/>
          <w:spacing w:val="-20"/>
          <w:sz w:val="28"/>
          <w:szCs w:val="28"/>
        </w:rPr>
        <w:t>8</w:t>
      </w:r>
      <w:r w:rsidRPr="00C34BE1">
        <w:rPr>
          <w:rFonts w:ascii="Times New Roman" w:hAnsi="Times New Roman"/>
          <w:noProof/>
          <w:spacing w:val="-20"/>
          <w:sz w:val="28"/>
          <w:szCs w:val="28"/>
        </w:rPr>
        <w:t xml:space="preserve">%. Основное увеличение перечислений на дебетовые карты связано за счет роста расходов учреждений социальной защиты населения за счет выплат различных видов пособий и иных мер поддержки населения. </w:t>
      </w:r>
    </w:p>
    <w:p w:rsidR="002D402E" w:rsidRDefault="00F917A6" w:rsidP="006F3649">
      <w:pPr>
        <w:spacing w:after="0" w:line="240" w:lineRule="auto"/>
        <w:ind w:firstLine="709"/>
        <w:jc w:val="both"/>
        <w:rPr>
          <w:rFonts w:ascii="Times New Roman" w:hAnsi="Times New Roman"/>
          <w:noProof/>
          <w:spacing w:val="-20"/>
          <w:sz w:val="28"/>
          <w:szCs w:val="28"/>
        </w:rPr>
      </w:pPr>
      <w:r w:rsidRPr="00C34BE1">
        <w:rPr>
          <w:rFonts w:ascii="Times New Roman" w:hAnsi="Times New Roman"/>
          <w:noProof/>
          <w:spacing w:val="-20"/>
          <w:sz w:val="28"/>
          <w:szCs w:val="28"/>
        </w:rPr>
        <w:t xml:space="preserve">По областному бюджету </w:t>
      </w:r>
      <w:r>
        <w:rPr>
          <w:rFonts w:ascii="Times New Roman" w:hAnsi="Times New Roman" w:cs="Calibri"/>
          <w:noProof/>
          <w:color w:val="000000" w:themeColor="text1"/>
          <w:spacing w:val="-20"/>
          <w:sz w:val="28"/>
          <w:szCs w:val="20"/>
        </w:rPr>
        <w:t>в сравнении</w:t>
      </w:r>
      <w:r w:rsidRPr="00C34BE1">
        <w:rPr>
          <w:rFonts w:ascii="Times New Roman" w:hAnsi="Times New Roman"/>
          <w:noProof/>
          <w:spacing w:val="-20"/>
          <w:sz w:val="28"/>
          <w:szCs w:val="28"/>
        </w:rPr>
        <w:t xml:space="preserve"> с 202</w:t>
      </w:r>
      <w:r>
        <w:rPr>
          <w:rFonts w:ascii="Times New Roman" w:hAnsi="Times New Roman"/>
          <w:noProof/>
          <w:spacing w:val="-20"/>
          <w:sz w:val="28"/>
          <w:szCs w:val="28"/>
        </w:rPr>
        <w:t>4</w:t>
      </w:r>
      <w:r w:rsidRPr="00C34BE1">
        <w:rPr>
          <w:rFonts w:ascii="Times New Roman" w:hAnsi="Times New Roman"/>
          <w:noProof/>
          <w:spacing w:val="-20"/>
          <w:sz w:val="28"/>
          <w:szCs w:val="28"/>
        </w:rPr>
        <w:t xml:space="preserve"> годом </w:t>
      </w:r>
      <w:r>
        <w:rPr>
          <w:rFonts w:ascii="Times New Roman" w:hAnsi="Times New Roman"/>
          <w:noProof/>
          <w:spacing w:val="-20"/>
          <w:sz w:val="28"/>
          <w:szCs w:val="28"/>
        </w:rPr>
        <w:t>удалось добиться минимизации выплат на 73,2</w:t>
      </w:r>
      <w:r w:rsidR="00A60B2C">
        <w:rPr>
          <w:rFonts w:ascii="Times New Roman" w:hAnsi="Times New Roman"/>
          <w:noProof/>
          <w:spacing w:val="-20"/>
          <w:sz w:val="28"/>
          <w:szCs w:val="28"/>
        </w:rPr>
        <w:t>0</w:t>
      </w:r>
      <w:r w:rsidRPr="00C34BE1">
        <w:rPr>
          <w:rFonts w:ascii="Times New Roman" w:hAnsi="Times New Roman"/>
          <w:noProof/>
          <w:spacing w:val="-20"/>
          <w:sz w:val="28"/>
          <w:szCs w:val="28"/>
        </w:rPr>
        <w:t xml:space="preserve"> млн. рублей или на </w:t>
      </w:r>
      <w:r>
        <w:rPr>
          <w:rFonts w:ascii="Times New Roman" w:hAnsi="Times New Roman"/>
          <w:noProof/>
          <w:spacing w:val="-20"/>
          <w:sz w:val="28"/>
          <w:szCs w:val="28"/>
        </w:rPr>
        <w:t>7</w:t>
      </w:r>
      <w:r w:rsidRPr="00C34BE1">
        <w:rPr>
          <w:rFonts w:ascii="Times New Roman" w:hAnsi="Times New Roman"/>
          <w:noProof/>
          <w:spacing w:val="-20"/>
          <w:sz w:val="28"/>
          <w:szCs w:val="28"/>
        </w:rPr>
        <w:t>,</w:t>
      </w:r>
      <w:r>
        <w:rPr>
          <w:rFonts w:ascii="Times New Roman" w:hAnsi="Times New Roman"/>
          <w:noProof/>
          <w:spacing w:val="-20"/>
          <w:sz w:val="28"/>
          <w:szCs w:val="28"/>
        </w:rPr>
        <w:t>3</w:t>
      </w:r>
      <w:r w:rsidRPr="00C34BE1">
        <w:rPr>
          <w:rFonts w:ascii="Times New Roman" w:hAnsi="Times New Roman"/>
          <w:noProof/>
          <w:spacing w:val="-20"/>
          <w:sz w:val="28"/>
          <w:szCs w:val="28"/>
        </w:rPr>
        <w:t xml:space="preserve">%.  </w:t>
      </w:r>
    </w:p>
    <w:p w:rsidR="003522D3" w:rsidRPr="003522D3" w:rsidRDefault="003522D3" w:rsidP="004D67D9">
      <w:pPr>
        <w:rPr>
          <w:rFonts w:ascii="Times New Roman" w:hAnsi="Times New Roman"/>
          <w:noProof/>
          <w:spacing w:val="-20"/>
          <w:sz w:val="28"/>
          <w:szCs w:val="28"/>
        </w:rPr>
      </w:pPr>
    </w:p>
    <w:p w:rsidR="00E93E68" w:rsidRPr="00BA6CEE" w:rsidRDefault="00E93E68" w:rsidP="00BA6CEE">
      <w:pPr>
        <w:pStyle w:val="3"/>
        <w:rPr>
          <w:bCs w:val="0"/>
          <w:color w:val="000000" w:themeColor="text1"/>
          <w:spacing w:val="-20"/>
          <w:szCs w:val="28"/>
        </w:rPr>
      </w:pPr>
      <w:bookmarkStart w:id="66" w:name="_Toc222315047"/>
      <w:r w:rsidRPr="00BA6CEE">
        <w:rPr>
          <w:rFonts w:cs="Calibri"/>
          <w:bCs w:val="0"/>
          <w:noProof/>
          <w:color w:val="000000" w:themeColor="text1"/>
          <w:spacing w:val="-20"/>
          <w:szCs w:val="20"/>
        </w:rPr>
        <w:t>1.17. Обеспечение ведения казначейских счетов</w:t>
      </w:r>
      <w:bookmarkEnd w:id="66"/>
      <w:r w:rsidRPr="00BA6CEE">
        <w:rPr>
          <w:color w:val="000000" w:themeColor="text1"/>
          <w:spacing w:val="-20"/>
          <w:szCs w:val="28"/>
        </w:rPr>
        <w:t xml:space="preserve">   </w:t>
      </w:r>
    </w:p>
    <w:p w:rsidR="00F917A6" w:rsidRPr="006F3649" w:rsidRDefault="00F917A6" w:rsidP="002438CC">
      <w:pPr>
        <w:pStyle w:val="33"/>
        <w:rPr>
          <w:b/>
        </w:rPr>
      </w:pPr>
      <w:r w:rsidRPr="006F3649">
        <w:t>Ведение казначейстких счетов в 2025 году осуществлялось в соответствии с приказом Федерального казначейства от 1 апреля 2020 г. №15н «О порядке открытия казначейских счетов».</w:t>
      </w:r>
    </w:p>
    <w:p w:rsidR="00F917A6" w:rsidRPr="00F917A6" w:rsidRDefault="00F917A6" w:rsidP="00F917A6">
      <w:pPr>
        <w:spacing w:after="0" w:line="240" w:lineRule="auto"/>
        <w:ind w:firstLine="709"/>
        <w:jc w:val="both"/>
        <w:rPr>
          <w:rFonts w:ascii="Times New Roman" w:hAnsi="Times New Roman"/>
          <w:noProof/>
          <w:spacing w:val="-20"/>
          <w:sz w:val="28"/>
          <w:szCs w:val="28"/>
        </w:rPr>
      </w:pPr>
      <w:r w:rsidRPr="00F917A6">
        <w:rPr>
          <w:rFonts w:ascii="Times New Roman" w:hAnsi="Times New Roman"/>
          <w:noProof/>
          <w:spacing w:val="-20"/>
          <w:sz w:val="28"/>
          <w:szCs w:val="28"/>
        </w:rPr>
        <w:t>В течение 2025 года ежедневно формировались и направлялись финансовым органам выписки из казначейских счетов. За 2025 год сформировано и обработано 50520 выписок из казначейских счетов.</w:t>
      </w:r>
    </w:p>
    <w:p w:rsidR="002D402E" w:rsidRPr="00DB340E" w:rsidRDefault="002D402E" w:rsidP="00E93E68">
      <w:pPr>
        <w:spacing w:after="0" w:line="240" w:lineRule="auto"/>
        <w:ind w:firstLine="709"/>
        <w:jc w:val="both"/>
        <w:rPr>
          <w:rFonts w:ascii="Times New Roman" w:hAnsi="Times New Roman"/>
          <w:b/>
          <w:color w:val="000000" w:themeColor="text1"/>
          <w:spacing w:val="-20"/>
          <w:sz w:val="28"/>
          <w:szCs w:val="28"/>
          <w:u w:val="single"/>
        </w:rPr>
      </w:pPr>
    </w:p>
    <w:p w:rsidR="00E93E68" w:rsidRPr="00BA6CEE" w:rsidRDefault="00E93E68" w:rsidP="00BA6CEE">
      <w:pPr>
        <w:pStyle w:val="3"/>
        <w:rPr>
          <w:bCs w:val="0"/>
          <w:strike/>
          <w:color w:val="FF0000"/>
          <w:spacing w:val="-20"/>
          <w:szCs w:val="28"/>
        </w:rPr>
      </w:pPr>
      <w:bookmarkStart w:id="67" w:name="_Toc222315048"/>
      <w:r w:rsidRPr="00BA6CEE">
        <w:rPr>
          <w:rFonts w:cs="Calibri"/>
          <w:bCs w:val="0"/>
          <w:noProof/>
          <w:color w:val="000000" w:themeColor="text1"/>
          <w:spacing w:val="-20"/>
          <w:szCs w:val="20"/>
        </w:rPr>
        <w:lastRenderedPageBreak/>
        <w:t>1.18. Уточнение принадлежности денежных средств единого казначейского счета, отнесенных на казначейский счет до выяснения принадлежности</w:t>
      </w:r>
      <w:bookmarkEnd w:id="67"/>
      <w:r w:rsidRPr="00BA6CEE">
        <w:rPr>
          <w:color w:val="000000" w:themeColor="text1"/>
          <w:spacing w:val="-20"/>
          <w:szCs w:val="28"/>
        </w:rPr>
        <w:t xml:space="preserve">  </w:t>
      </w:r>
    </w:p>
    <w:p w:rsidR="00F917A6" w:rsidRDefault="00F917A6" w:rsidP="00F917A6">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В  случае указания в распоряжении неверного номера казначейского счета получателя  денежные средства зачисляются на счет № 3420 «Средства единого казначейского счета до выяснения принадлежности» (далее – счет №</w:t>
      </w:r>
      <w:r w:rsidRPr="00B54FBF">
        <w:rPr>
          <w:rFonts w:ascii="Times New Roman" w:hAnsi="Times New Roman" w:cs="Calibri"/>
          <w:bCs/>
          <w:noProof/>
          <w:color w:val="000000" w:themeColor="text1"/>
          <w:spacing w:val="-20"/>
          <w:sz w:val="28"/>
          <w:szCs w:val="20"/>
        </w:rPr>
        <w:t xml:space="preserve"> </w:t>
      </w:r>
      <w:r>
        <w:rPr>
          <w:rFonts w:ascii="Times New Roman" w:hAnsi="Times New Roman" w:cs="Calibri"/>
          <w:bCs/>
          <w:noProof/>
          <w:color w:val="000000" w:themeColor="text1"/>
          <w:spacing w:val="-20"/>
          <w:sz w:val="28"/>
          <w:szCs w:val="20"/>
        </w:rPr>
        <w:t>3420). По состоянию на 01.01.2025 остаток на счете № 3420 составлял 15 шт. на сумму 0,06 млн. рублей.</w:t>
      </w:r>
    </w:p>
    <w:p w:rsidR="00F917A6" w:rsidRPr="0083127B" w:rsidRDefault="00F917A6" w:rsidP="00F917A6">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xml:space="preserve">За 2025 год на счет № 3420 зачислено 2454 шт. на сумму 25,49 </w:t>
      </w:r>
      <w:r w:rsidRPr="00B54FBF">
        <w:rPr>
          <w:rFonts w:ascii="Times New Roman" w:hAnsi="Times New Roman" w:cs="Calibri"/>
          <w:bCs/>
          <w:noProof/>
          <w:color w:val="000000" w:themeColor="text1"/>
          <w:spacing w:val="-20"/>
          <w:sz w:val="28"/>
          <w:szCs w:val="20"/>
        </w:rPr>
        <w:t xml:space="preserve">млн. рублей. </w:t>
      </w:r>
      <w:r w:rsidRPr="00DD5FB8">
        <w:rPr>
          <w:rFonts w:ascii="Times New Roman" w:hAnsi="Times New Roman" w:cs="Calibri"/>
          <w:bCs/>
          <w:noProof/>
          <w:color w:val="000000" w:themeColor="text1"/>
          <w:spacing w:val="-20"/>
          <w:sz w:val="28"/>
          <w:szCs w:val="20"/>
        </w:rPr>
        <w:t xml:space="preserve"> </w:t>
      </w:r>
      <w:r>
        <w:rPr>
          <w:rFonts w:ascii="Times New Roman" w:hAnsi="Times New Roman" w:cs="Calibri"/>
          <w:bCs/>
          <w:noProof/>
          <w:color w:val="000000" w:themeColor="text1"/>
          <w:spacing w:val="-20"/>
          <w:sz w:val="28"/>
          <w:szCs w:val="20"/>
        </w:rPr>
        <w:t>И</w:t>
      </w:r>
      <w:r w:rsidRPr="00DD5FB8">
        <w:rPr>
          <w:rFonts w:ascii="Times New Roman" w:hAnsi="Times New Roman" w:cs="Calibri"/>
          <w:bCs/>
          <w:noProof/>
          <w:color w:val="000000" w:themeColor="text1"/>
          <w:spacing w:val="-20"/>
          <w:sz w:val="28"/>
          <w:szCs w:val="20"/>
        </w:rPr>
        <w:t xml:space="preserve">з </w:t>
      </w:r>
      <w:r>
        <w:rPr>
          <w:rFonts w:ascii="Times New Roman" w:hAnsi="Times New Roman" w:cs="Calibri"/>
          <w:bCs/>
          <w:noProof/>
          <w:color w:val="000000" w:themeColor="text1"/>
          <w:spacing w:val="-20"/>
          <w:sz w:val="28"/>
          <w:szCs w:val="20"/>
        </w:rPr>
        <w:t>их числа 941</w:t>
      </w:r>
      <w:r w:rsidRPr="00DD5FB8">
        <w:rPr>
          <w:rFonts w:ascii="Times New Roman" w:hAnsi="Times New Roman" w:cs="Calibri"/>
          <w:bCs/>
          <w:noProof/>
          <w:color w:val="000000" w:themeColor="text1"/>
          <w:spacing w:val="-20"/>
          <w:sz w:val="28"/>
          <w:szCs w:val="20"/>
        </w:rPr>
        <w:t xml:space="preserve"> шт. на сумму 8,9</w:t>
      </w:r>
      <w:r>
        <w:rPr>
          <w:rFonts w:ascii="Times New Roman" w:hAnsi="Times New Roman" w:cs="Calibri"/>
          <w:bCs/>
          <w:noProof/>
          <w:color w:val="000000" w:themeColor="text1"/>
          <w:spacing w:val="-20"/>
          <w:sz w:val="28"/>
          <w:szCs w:val="20"/>
        </w:rPr>
        <w:t>8</w:t>
      </w:r>
      <w:r w:rsidRPr="00DD5FB8">
        <w:rPr>
          <w:rFonts w:ascii="Times New Roman" w:hAnsi="Times New Roman" w:cs="Calibri"/>
          <w:bCs/>
          <w:noProof/>
          <w:color w:val="000000" w:themeColor="text1"/>
          <w:spacing w:val="-20"/>
          <w:sz w:val="28"/>
          <w:szCs w:val="20"/>
        </w:rPr>
        <w:t xml:space="preserve"> млн. руб</w:t>
      </w:r>
      <w:r>
        <w:rPr>
          <w:rFonts w:ascii="Times New Roman" w:hAnsi="Times New Roman" w:cs="Calibri"/>
          <w:bCs/>
          <w:noProof/>
          <w:color w:val="000000" w:themeColor="text1"/>
          <w:spacing w:val="-20"/>
          <w:sz w:val="28"/>
          <w:szCs w:val="20"/>
        </w:rPr>
        <w:t>лей</w:t>
      </w:r>
      <w:r w:rsidRPr="00DD5FB8">
        <w:rPr>
          <w:rFonts w:ascii="Times New Roman" w:hAnsi="Times New Roman" w:cs="Calibri"/>
          <w:bCs/>
          <w:noProof/>
          <w:color w:val="000000" w:themeColor="text1"/>
          <w:spacing w:val="-20"/>
          <w:sz w:val="28"/>
          <w:szCs w:val="20"/>
        </w:rPr>
        <w:t xml:space="preserve"> поступления, подлежащие перечислению на счет </w:t>
      </w:r>
      <w:r>
        <w:rPr>
          <w:rFonts w:ascii="Times New Roman" w:hAnsi="Times New Roman" w:cs="Calibri"/>
          <w:bCs/>
          <w:noProof/>
          <w:color w:val="000000" w:themeColor="text1"/>
          <w:spacing w:val="-20"/>
          <w:sz w:val="28"/>
          <w:szCs w:val="20"/>
        </w:rPr>
        <w:t>№ </w:t>
      </w:r>
      <w:r w:rsidRPr="00DD5FB8">
        <w:rPr>
          <w:rFonts w:ascii="Times New Roman" w:hAnsi="Times New Roman" w:cs="Calibri"/>
          <w:bCs/>
          <w:noProof/>
          <w:color w:val="000000" w:themeColor="text1"/>
          <w:spacing w:val="-20"/>
          <w:sz w:val="28"/>
          <w:szCs w:val="20"/>
        </w:rPr>
        <w:t xml:space="preserve">3100, </w:t>
      </w:r>
      <w:r w:rsidRPr="0083127B">
        <w:rPr>
          <w:rFonts w:ascii="Times New Roman" w:hAnsi="Times New Roman" w:cs="Calibri"/>
          <w:bCs/>
          <w:noProof/>
          <w:color w:val="000000" w:themeColor="text1"/>
          <w:spacing w:val="-20"/>
          <w:sz w:val="28"/>
          <w:szCs w:val="20"/>
        </w:rPr>
        <w:t>1</w:t>
      </w:r>
      <w:r>
        <w:rPr>
          <w:rFonts w:ascii="Times New Roman" w:hAnsi="Times New Roman" w:cs="Calibri"/>
          <w:bCs/>
          <w:noProof/>
          <w:color w:val="000000" w:themeColor="text1"/>
          <w:spacing w:val="-20"/>
          <w:sz w:val="28"/>
          <w:szCs w:val="20"/>
        </w:rPr>
        <w:t>509</w:t>
      </w:r>
      <w:r w:rsidRPr="0083127B">
        <w:rPr>
          <w:rFonts w:ascii="Times New Roman" w:hAnsi="Times New Roman" w:cs="Calibri"/>
          <w:bCs/>
          <w:noProof/>
          <w:color w:val="000000" w:themeColor="text1"/>
          <w:spacing w:val="-20"/>
          <w:sz w:val="28"/>
          <w:szCs w:val="20"/>
        </w:rPr>
        <w:t xml:space="preserve"> шт. на сумму </w:t>
      </w:r>
      <w:r>
        <w:rPr>
          <w:rFonts w:ascii="Times New Roman" w:hAnsi="Times New Roman" w:cs="Calibri"/>
          <w:bCs/>
          <w:noProof/>
          <w:color w:val="000000" w:themeColor="text1"/>
          <w:spacing w:val="-20"/>
          <w:sz w:val="28"/>
          <w:szCs w:val="20"/>
        </w:rPr>
        <w:t>16</w:t>
      </w:r>
      <w:r w:rsidRPr="0083127B">
        <w:rPr>
          <w:rFonts w:ascii="Times New Roman" w:hAnsi="Times New Roman" w:cs="Calibri"/>
          <w:bCs/>
          <w:noProof/>
          <w:color w:val="000000" w:themeColor="text1"/>
          <w:spacing w:val="-20"/>
          <w:sz w:val="28"/>
          <w:szCs w:val="20"/>
        </w:rPr>
        <w:t>,3</w:t>
      </w:r>
      <w:r>
        <w:rPr>
          <w:rFonts w:ascii="Times New Roman" w:hAnsi="Times New Roman" w:cs="Calibri"/>
          <w:bCs/>
          <w:noProof/>
          <w:color w:val="000000" w:themeColor="text1"/>
          <w:spacing w:val="-20"/>
          <w:sz w:val="28"/>
          <w:szCs w:val="20"/>
        </w:rPr>
        <w:t>8</w:t>
      </w:r>
      <w:r w:rsidRPr="0083127B">
        <w:rPr>
          <w:rFonts w:ascii="Times New Roman" w:hAnsi="Times New Roman" w:cs="Calibri"/>
          <w:bCs/>
          <w:noProof/>
          <w:color w:val="000000" w:themeColor="text1"/>
          <w:spacing w:val="-20"/>
          <w:sz w:val="28"/>
          <w:szCs w:val="20"/>
        </w:rPr>
        <w:t xml:space="preserve"> млн. рублей</w:t>
      </w:r>
      <w:r>
        <w:rPr>
          <w:rFonts w:ascii="Times New Roman" w:hAnsi="Times New Roman" w:cs="Calibri"/>
          <w:bCs/>
          <w:noProof/>
          <w:color w:val="000000" w:themeColor="text1"/>
          <w:spacing w:val="-20"/>
          <w:sz w:val="28"/>
          <w:szCs w:val="20"/>
        </w:rPr>
        <w:t xml:space="preserve"> зачислены получателям на основании предоставленных  документов «</w:t>
      </w:r>
      <w:r w:rsidRPr="0083127B">
        <w:rPr>
          <w:rFonts w:ascii="Times New Roman" w:hAnsi="Times New Roman" w:cs="Calibri"/>
          <w:bCs/>
          <w:noProof/>
          <w:color w:val="000000" w:themeColor="text1"/>
          <w:spacing w:val="-20"/>
          <w:sz w:val="28"/>
          <w:szCs w:val="20"/>
        </w:rPr>
        <w:t>Уведомление об уточнении вида и принадлежности платежа».</w:t>
      </w:r>
      <w:r>
        <w:rPr>
          <w:rFonts w:ascii="Times New Roman" w:hAnsi="Times New Roman" w:cs="Calibri"/>
          <w:bCs/>
          <w:noProof/>
          <w:color w:val="000000" w:themeColor="text1"/>
          <w:spacing w:val="-20"/>
          <w:sz w:val="28"/>
          <w:szCs w:val="20"/>
        </w:rPr>
        <w:t xml:space="preserve"> </w:t>
      </w:r>
      <w:r w:rsidRPr="0083127B">
        <w:rPr>
          <w:rFonts w:ascii="Times New Roman" w:hAnsi="Times New Roman" w:cs="Calibri"/>
          <w:bCs/>
          <w:noProof/>
          <w:color w:val="000000" w:themeColor="text1"/>
          <w:spacing w:val="-20"/>
          <w:sz w:val="28"/>
          <w:szCs w:val="20"/>
        </w:rPr>
        <w:t>В связи с усовершенствованием порядка работы с платежами до выяснения принадлежности: исключено их перечисление в доход в качестве невыясненных поступлений, предусмотрен возврат средств по заявлению плательщика (Приказ Федерального казначейства от 5 июня 2023 г. № 11н «О внесении изменений в Правила организации и функционирования системы казначейских платежей, утвержденные приказом Федерального казначейства от 13 мая 2020 г. № 20н»), в</w:t>
      </w:r>
      <w:r>
        <w:rPr>
          <w:rFonts w:ascii="Times New Roman" w:hAnsi="Times New Roman" w:cs="Calibri"/>
          <w:bCs/>
          <w:noProof/>
          <w:color w:val="000000" w:themeColor="text1"/>
          <w:spacing w:val="-20"/>
          <w:sz w:val="28"/>
          <w:szCs w:val="20"/>
        </w:rPr>
        <w:t xml:space="preserve">озвращено плательщикам на основании предоставления заявлений на возврат денежных средств 6 шт. на сумму 0,07 </w:t>
      </w:r>
      <w:r w:rsidRPr="0083127B">
        <w:rPr>
          <w:rFonts w:ascii="Times New Roman" w:hAnsi="Times New Roman" w:cs="Calibri"/>
          <w:bCs/>
          <w:noProof/>
          <w:color w:val="000000" w:themeColor="text1"/>
          <w:spacing w:val="-20"/>
          <w:sz w:val="28"/>
          <w:szCs w:val="20"/>
        </w:rPr>
        <w:t>млн. рублей.</w:t>
      </w:r>
      <w:r>
        <w:rPr>
          <w:rFonts w:ascii="Times New Roman" w:hAnsi="Times New Roman" w:cs="Calibri"/>
          <w:bCs/>
          <w:noProof/>
          <w:color w:val="000000" w:themeColor="text1"/>
          <w:spacing w:val="-20"/>
          <w:sz w:val="28"/>
          <w:szCs w:val="20"/>
        </w:rPr>
        <w:t xml:space="preserve"> Остаток на счете № 3420 по состоя</w:t>
      </w:r>
      <w:r w:rsidR="001B104C">
        <w:rPr>
          <w:rFonts w:ascii="Times New Roman" w:hAnsi="Times New Roman" w:cs="Calibri"/>
          <w:bCs/>
          <w:noProof/>
          <w:color w:val="000000" w:themeColor="text1"/>
          <w:spacing w:val="-20"/>
          <w:sz w:val="28"/>
          <w:szCs w:val="20"/>
        </w:rPr>
        <w:t>нию на 01.01.2026 составил 12 ш</w:t>
      </w:r>
      <w:r>
        <w:rPr>
          <w:rFonts w:ascii="Times New Roman" w:hAnsi="Times New Roman" w:cs="Calibri"/>
          <w:bCs/>
          <w:noProof/>
          <w:color w:val="000000" w:themeColor="text1"/>
          <w:spacing w:val="-20"/>
          <w:sz w:val="28"/>
          <w:szCs w:val="20"/>
        </w:rPr>
        <w:t>т. на сумму 0,12 млн. рублей.</w:t>
      </w:r>
    </w:p>
    <w:p w:rsidR="002D402E" w:rsidRPr="00DB340E" w:rsidRDefault="002D402E" w:rsidP="00E93E68">
      <w:pPr>
        <w:spacing w:after="0" w:line="240" w:lineRule="auto"/>
        <w:ind w:firstLine="709"/>
        <w:jc w:val="both"/>
        <w:rPr>
          <w:rFonts w:ascii="Times New Roman" w:hAnsi="Times New Roman"/>
          <w:b/>
          <w:color w:val="000000" w:themeColor="text1"/>
          <w:spacing w:val="-20"/>
          <w:sz w:val="28"/>
          <w:szCs w:val="28"/>
          <w:u w:val="single"/>
        </w:rPr>
      </w:pPr>
    </w:p>
    <w:p w:rsidR="00E93E68" w:rsidRDefault="00E93E68" w:rsidP="002438CC">
      <w:pPr>
        <w:pStyle w:val="33"/>
      </w:pPr>
      <w:bookmarkStart w:id="68" w:name="_Toc222315049"/>
      <w:r w:rsidRPr="00DB340E">
        <w:t>1.19.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бюджетов бюджетной системы Российской Федерации (бюджетов государственных внебюджетных фондов) по денежным обязательствам казенных учреждений, на средства бюджетных (автономных) учреждений</w:t>
      </w:r>
      <w:bookmarkEnd w:id="68"/>
      <w:r w:rsidRPr="00DB340E">
        <w:t xml:space="preserve"> </w:t>
      </w:r>
    </w:p>
    <w:p w:rsidR="00A64F48" w:rsidRPr="002448A8" w:rsidRDefault="00A64F48" w:rsidP="00A64F48">
      <w:pPr>
        <w:pStyle w:val="25"/>
        <w:shd w:val="clear" w:color="auto" w:fill="auto"/>
        <w:spacing w:after="0" w:line="240" w:lineRule="auto"/>
        <w:ind w:right="129" w:firstLine="709"/>
        <w:jc w:val="both"/>
        <w:rPr>
          <w:sz w:val="28"/>
          <w:szCs w:val="28"/>
          <w:lang w:val="ru-RU"/>
        </w:rPr>
      </w:pPr>
      <w:r w:rsidRPr="002448A8">
        <w:rPr>
          <w:rFonts w:cs="Calibri"/>
          <w:noProof/>
          <w:spacing w:val="-20"/>
          <w:sz w:val="28"/>
          <w:szCs w:val="20"/>
        </w:rPr>
        <w:t xml:space="preserve">Деятельность Управления по исполнению требований исполнительных документов, предусматривающих обращение взыскания на средства бюджетов государственных внебюджетных фондов Российской Федерации, бюджета территориального государственного внебюджетного фонда осуществлялась в соответствии с главой 24.1 Бюджетного кодекса Российской Федерации, Федеральным законом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от 08 мая 2010 г. № 83–ФЗ), приказом Министерства финансов Российской Федерации от 22 сентября 2008 г. №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приказом Федерального казначейства от 14 сентября 2018 г. № 260 «Об утверждении форм уведомлений по исполнению судебных актов, решений налоговых органов и документов, связанных с их исполнением» (далее – приказ Федерального казначейства от 14 сентября 2018 г. № 260), приказом Федерального казначейства от 20 декабря 2018 г. № 41н «Об утверждении порядка ведения учета и осуществления хранения органами Федерального казначейства исполнительных документов и иных документов, связанных с их исполнением».  </w:t>
      </w:r>
    </w:p>
    <w:p w:rsidR="00A64F48" w:rsidRPr="00DE2640" w:rsidRDefault="00A64F48" w:rsidP="00A64F48">
      <w:pPr>
        <w:pStyle w:val="4"/>
        <w:spacing w:before="0" w:after="0"/>
        <w:ind w:firstLine="709"/>
        <w:jc w:val="both"/>
        <w:rPr>
          <w:rFonts w:cs="Calibri"/>
          <w:noProof/>
          <w:color w:val="000000" w:themeColor="text1"/>
          <w:spacing w:val="-20"/>
          <w:szCs w:val="20"/>
          <w:lang w:val="ru-RU" w:eastAsia="ru-RU"/>
        </w:rPr>
      </w:pPr>
      <w:r w:rsidRPr="00DE2640">
        <w:rPr>
          <w:rFonts w:cs="Calibri"/>
          <w:noProof/>
          <w:color w:val="000000" w:themeColor="text1"/>
          <w:spacing w:val="-20"/>
          <w:szCs w:val="20"/>
          <w:lang w:val="ru-RU" w:eastAsia="ru-RU"/>
        </w:rPr>
        <w:lastRenderedPageBreak/>
        <w:t>1.19.1. Исполнение исполнительных документов, предусматривающих обращение взыскания на средства бюджетов государственных внебюджетных фондов Российской Федерации, бюджета территориального госуд</w:t>
      </w:r>
      <w:r w:rsidR="00DE2640" w:rsidRPr="00DE2640">
        <w:rPr>
          <w:rFonts w:cs="Calibri"/>
          <w:noProof/>
          <w:color w:val="000000" w:themeColor="text1"/>
          <w:spacing w:val="-20"/>
          <w:szCs w:val="20"/>
          <w:lang w:val="ru-RU" w:eastAsia="ru-RU"/>
        </w:rPr>
        <w:t>арственного внебюджетного фонда</w:t>
      </w:r>
    </w:p>
    <w:p w:rsidR="00A64F48" w:rsidRPr="002448A8" w:rsidRDefault="00A64F48" w:rsidP="00A64F48">
      <w:pPr>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За 2025 год в Управление для исполнения предъявлено 355 исполнительных документов: </w:t>
      </w:r>
    </w:p>
    <w:p w:rsidR="00A64F48" w:rsidRPr="002448A8" w:rsidRDefault="00A64F48" w:rsidP="00A64F48">
      <w:pPr>
        <w:pStyle w:val="a3"/>
        <w:numPr>
          <w:ilvl w:val="0"/>
          <w:numId w:val="7"/>
        </w:numPr>
        <w:tabs>
          <w:tab w:val="left" w:pos="0"/>
          <w:tab w:val="left" w:pos="993"/>
        </w:tabs>
        <w:suppressAutoHyphens/>
        <w:ind w:left="0" w:firstLine="709"/>
        <w:jc w:val="both"/>
        <w:rPr>
          <w:rFonts w:cs="Calibri"/>
          <w:noProof/>
          <w:spacing w:val="-20"/>
          <w:sz w:val="28"/>
          <w:szCs w:val="20"/>
        </w:rPr>
      </w:pPr>
      <w:r w:rsidRPr="002448A8">
        <w:rPr>
          <w:rFonts w:cs="Calibri"/>
          <w:noProof/>
          <w:spacing w:val="-20"/>
          <w:sz w:val="28"/>
          <w:szCs w:val="20"/>
        </w:rPr>
        <w:t>на средства бюджета Фонда пенсионного и социального страхования Российской Федерации – 352 исполнительных документа с общей суммой требований 13,60 млн. рублей;</w:t>
      </w:r>
    </w:p>
    <w:p w:rsidR="00A64F48" w:rsidRPr="002448A8" w:rsidRDefault="00A64F48" w:rsidP="00A64F48">
      <w:pPr>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2) </w:t>
      </w:r>
      <w:r w:rsidRPr="002448A8">
        <w:rPr>
          <w:rFonts w:ascii="Times New Roman" w:hAnsi="Times New Roman"/>
          <w:spacing w:val="-14"/>
          <w:sz w:val="28"/>
          <w:szCs w:val="28"/>
        </w:rPr>
        <w:t xml:space="preserve">на средства бюджета Территориального фонда обязательного медицинского страхования Кемеровской области – Кузбасса </w:t>
      </w:r>
      <w:r w:rsidRPr="002448A8">
        <w:rPr>
          <w:rFonts w:ascii="Times New Roman" w:hAnsi="Times New Roman" w:cs="Calibri"/>
          <w:noProof/>
          <w:spacing w:val="-20"/>
          <w:sz w:val="28"/>
          <w:szCs w:val="20"/>
        </w:rPr>
        <w:t>– 3 с общей суммой требований 0,12 млн. рублей.</w:t>
      </w:r>
    </w:p>
    <w:p w:rsidR="00A64F48" w:rsidRDefault="00A64F48" w:rsidP="00A64F48">
      <w:pPr>
        <w:tabs>
          <w:tab w:val="left" w:pos="0"/>
        </w:tabs>
        <w:spacing w:after="0" w:line="240" w:lineRule="auto"/>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ab/>
        <w:t>Количество исполнительных документов, предъявленных в Управление, предусматривающих обращение взыскания на средства по денежным обязательствам государственных внебюджетных фондов Российской Федерации, бюджета территориального государственного внебюджетного фонда в 2025 году в сравнении с прошлым годом увеличилось на 98 шт.</w:t>
      </w:r>
    </w:p>
    <w:p w:rsidR="00A64F48" w:rsidRPr="00DE2640" w:rsidRDefault="00A64F48" w:rsidP="00A64F48">
      <w:pPr>
        <w:pStyle w:val="4"/>
        <w:spacing w:before="0" w:after="0"/>
        <w:ind w:firstLine="709"/>
        <w:jc w:val="both"/>
        <w:rPr>
          <w:rFonts w:cs="Calibri"/>
          <w:noProof/>
          <w:color w:val="000000" w:themeColor="text1"/>
          <w:spacing w:val="-20"/>
          <w:szCs w:val="20"/>
          <w:lang w:val="ru-RU" w:eastAsia="ru-RU"/>
        </w:rPr>
      </w:pPr>
      <w:r w:rsidRPr="00DE2640">
        <w:rPr>
          <w:rFonts w:cs="Calibri"/>
          <w:noProof/>
          <w:color w:val="000000" w:themeColor="text1"/>
          <w:spacing w:val="-20"/>
          <w:szCs w:val="20"/>
          <w:lang w:val="ru-RU" w:eastAsia="ru-RU"/>
        </w:rPr>
        <w:t>1.19.2. Исполнение исполнительных документов, предусматривающих обращение взыскания на средств</w:t>
      </w:r>
      <w:r w:rsidR="00DE2640" w:rsidRPr="00DE2640">
        <w:rPr>
          <w:rFonts w:cs="Calibri"/>
          <w:noProof/>
          <w:color w:val="000000" w:themeColor="text1"/>
          <w:spacing w:val="-20"/>
          <w:szCs w:val="20"/>
          <w:lang w:val="ru-RU" w:eastAsia="ru-RU"/>
        </w:rPr>
        <w:t>а областного и местных бюджетов</w:t>
      </w:r>
    </w:p>
    <w:p w:rsidR="00A64F48" w:rsidRPr="002448A8" w:rsidRDefault="00A64F48" w:rsidP="00A64F48">
      <w:pPr>
        <w:tabs>
          <w:tab w:val="left" w:pos="980"/>
        </w:tabs>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За 2025 год в Управление для исполнения предъявлено  4 843 исполнительных документов: </w:t>
      </w:r>
    </w:p>
    <w:p w:rsidR="00A64F48" w:rsidRPr="002448A8" w:rsidRDefault="00A64F48" w:rsidP="00A64F48">
      <w:pPr>
        <w:tabs>
          <w:tab w:val="left" w:pos="980"/>
        </w:tabs>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w:t>
      </w:r>
      <w:r w:rsidRPr="002448A8">
        <w:rPr>
          <w:rFonts w:ascii="Times New Roman" w:hAnsi="Times New Roman" w:cs="Calibri"/>
          <w:noProof/>
          <w:spacing w:val="-20"/>
          <w:sz w:val="28"/>
          <w:szCs w:val="20"/>
        </w:rPr>
        <w:t xml:space="preserve"> с единовременными выплатами – 4 841 с общей суммой требований  </w:t>
      </w:r>
      <w:r w:rsidRPr="002448A8">
        <w:rPr>
          <w:rFonts w:ascii="Times New Roman" w:hAnsi="Times New Roman" w:cs="Calibri"/>
          <w:noProof/>
          <w:spacing w:val="-20"/>
          <w:sz w:val="28"/>
          <w:szCs w:val="20"/>
        </w:rPr>
        <w:br/>
        <w:t>3 422,80 млн. рублей, в том числе предусматривающие обращение взыскания на средства областного бюджета – 182 с суммой требований 58,28 млн. рублей, на средства местных бюджетов –  3 048 с суммой требований 2 887,35 млн. рублей, на средства областных бюджетных и автономных учреждений – 637 с суммой требований 329,35 млн. рублей, на средства муниципальных бюджетных и автономных учреждений  – 974 с суммой требований 147,82 млн. рублей.</w:t>
      </w:r>
    </w:p>
    <w:p w:rsidR="00A64F48" w:rsidRPr="002448A8" w:rsidRDefault="00A64F48" w:rsidP="00A64F48">
      <w:pPr>
        <w:tabs>
          <w:tab w:val="left" w:pos="980"/>
        </w:tabs>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sz w:val="24"/>
          <w:szCs w:val="24"/>
        </w:rPr>
        <w:t>–</w:t>
      </w:r>
      <w:r w:rsidRPr="002448A8">
        <w:rPr>
          <w:rFonts w:ascii="Times New Roman" w:hAnsi="Times New Roman" w:cs="Calibri"/>
          <w:noProof/>
          <w:spacing w:val="-20"/>
          <w:sz w:val="28"/>
          <w:szCs w:val="20"/>
        </w:rPr>
        <w:t xml:space="preserve"> с периодическими выплатами – 2, в том числе предусматривающие обращение взыскания на средства местных бюджетов</w:t>
      </w:r>
      <w:r w:rsidRPr="002448A8">
        <w:rPr>
          <w:rFonts w:ascii="Times New Roman" w:hAnsi="Times New Roman"/>
          <w:spacing w:val="-14"/>
          <w:sz w:val="28"/>
          <w:szCs w:val="28"/>
        </w:rPr>
        <w:t xml:space="preserve"> </w:t>
      </w:r>
      <w:r w:rsidRPr="002448A8">
        <w:rPr>
          <w:rFonts w:ascii="Times New Roman" w:hAnsi="Times New Roman" w:cs="Calibri"/>
          <w:noProof/>
          <w:spacing w:val="-20"/>
          <w:sz w:val="28"/>
          <w:szCs w:val="20"/>
        </w:rPr>
        <w:t>–</w:t>
      </w:r>
      <w:r w:rsidRPr="002448A8">
        <w:rPr>
          <w:rFonts w:ascii="Times New Roman" w:hAnsi="Times New Roman"/>
          <w:spacing w:val="-14"/>
          <w:sz w:val="28"/>
          <w:szCs w:val="28"/>
        </w:rPr>
        <w:t xml:space="preserve"> 2</w:t>
      </w:r>
      <w:r w:rsidRPr="002448A8">
        <w:rPr>
          <w:rFonts w:ascii="Times New Roman" w:hAnsi="Times New Roman" w:cs="Calibri"/>
          <w:noProof/>
          <w:spacing w:val="-20"/>
          <w:sz w:val="28"/>
          <w:szCs w:val="20"/>
        </w:rPr>
        <w:t xml:space="preserve">.            </w:t>
      </w:r>
    </w:p>
    <w:p w:rsidR="00A64F48" w:rsidRPr="002448A8" w:rsidRDefault="00A64F48" w:rsidP="00A64F48">
      <w:pPr>
        <w:tabs>
          <w:tab w:val="left" w:pos="980"/>
        </w:tabs>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Количество исполнительных документов, предъявленных в Управление, предусматривающих обращение взыскания на средства по денежным обязательствам областных и местных учреждений в 2025 году в сравнении с прошлым годом увеличилось в 1,6 раза. </w:t>
      </w:r>
    </w:p>
    <w:p w:rsidR="00A64F48" w:rsidRDefault="00A64F48" w:rsidP="00A64F48">
      <w:pPr>
        <w:tabs>
          <w:tab w:val="left" w:pos="980"/>
        </w:tabs>
        <w:suppressAutoHyphens/>
        <w:spacing w:after="0" w:line="240" w:lineRule="auto"/>
        <w:ind w:firstLine="709"/>
        <w:jc w:val="both"/>
        <w:rPr>
          <w:rFonts w:ascii="Times New Roman" w:hAnsi="Times New Roman"/>
          <w:spacing w:val="-14"/>
          <w:sz w:val="28"/>
          <w:szCs w:val="28"/>
        </w:rPr>
      </w:pPr>
      <w:r w:rsidRPr="002448A8">
        <w:rPr>
          <w:rFonts w:ascii="Times New Roman" w:hAnsi="Times New Roman" w:cs="Calibri"/>
          <w:noProof/>
          <w:spacing w:val="-20"/>
          <w:sz w:val="28"/>
          <w:szCs w:val="20"/>
        </w:rPr>
        <w:t>Обращения взыскания по исполнительным документам к областному и местным бюджетам характеризовались следующими показателями.</w:t>
      </w: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6F3649" w:rsidRDefault="006F3649" w:rsidP="00A64F48">
      <w:pPr>
        <w:tabs>
          <w:tab w:val="left" w:pos="980"/>
          <w:tab w:val="left" w:pos="8640"/>
        </w:tabs>
        <w:spacing w:after="0" w:line="240" w:lineRule="auto"/>
        <w:jc w:val="right"/>
        <w:rPr>
          <w:rFonts w:ascii="Times New Roman" w:hAnsi="Times New Roman"/>
          <w:spacing w:val="-14"/>
          <w:sz w:val="28"/>
          <w:szCs w:val="28"/>
        </w:rPr>
      </w:pPr>
    </w:p>
    <w:p w:rsidR="00A64F48" w:rsidRPr="00931AFC" w:rsidRDefault="00931AFC" w:rsidP="00A64F48">
      <w:pPr>
        <w:tabs>
          <w:tab w:val="left" w:pos="980"/>
          <w:tab w:val="left" w:pos="8640"/>
        </w:tabs>
        <w:spacing w:after="0" w:line="240" w:lineRule="auto"/>
        <w:jc w:val="right"/>
        <w:rPr>
          <w:rFonts w:ascii="Times New Roman" w:hAnsi="Times New Roman"/>
          <w:spacing w:val="-14"/>
          <w:sz w:val="28"/>
          <w:szCs w:val="28"/>
          <w:lang w:val="en-US"/>
        </w:rPr>
      </w:pPr>
      <w:r w:rsidRPr="00931AFC">
        <w:rPr>
          <w:rFonts w:ascii="Times New Roman" w:hAnsi="Times New Roman"/>
          <w:spacing w:val="-14"/>
          <w:sz w:val="28"/>
          <w:szCs w:val="28"/>
        </w:rPr>
        <w:t>Таблица 19</w:t>
      </w:r>
    </w:p>
    <w:p w:rsidR="00A64F48" w:rsidRPr="002448A8" w:rsidRDefault="00A64F48" w:rsidP="00A64F48">
      <w:pPr>
        <w:tabs>
          <w:tab w:val="left" w:pos="980"/>
          <w:tab w:val="left" w:pos="8640"/>
        </w:tabs>
        <w:spacing w:after="0" w:line="240" w:lineRule="auto"/>
        <w:jc w:val="right"/>
        <w:rPr>
          <w:rFonts w:ascii="Times New Roman" w:hAnsi="Times New Roman"/>
          <w:spacing w:val="-14"/>
          <w:sz w:val="28"/>
          <w:szCs w:val="28"/>
        </w:rPr>
      </w:pPr>
      <w:r w:rsidRPr="00931AFC">
        <w:rPr>
          <w:rFonts w:ascii="Times New Roman" w:hAnsi="Times New Roman"/>
          <w:spacing w:val="-14"/>
          <w:sz w:val="28"/>
          <w:szCs w:val="28"/>
        </w:rPr>
        <w:t>(шт.)</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1275"/>
        <w:gridCol w:w="1276"/>
        <w:gridCol w:w="2093"/>
      </w:tblGrid>
      <w:tr w:rsidR="00A64F48" w:rsidRPr="002448A8" w:rsidTr="00723B34">
        <w:trPr>
          <w:trHeight w:val="397"/>
          <w:tblHeader/>
          <w:jc w:val="center"/>
        </w:trPr>
        <w:tc>
          <w:tcPr>
            <w:tcW w:w="5496" w:type="dxa"/>
            <w:tcBorders>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lastRenderedPageBreak/>
              <w:t>Показатели</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2024 год</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2025 год</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spacing w:after="0" w:line="240" w:lineRule="auto"/>
              <w:jc w:val="center"/>
              <w:rPr>
                <w:rFonts w:ascii="Times New Roman" w:hAnsi="Times New Roman"/>
                <w:b/>
                <w:spacing w:val="-14"/>
                <w:sz w:val="24"/>
                <w:szCs w:val="24"/>
              </w:rPr>
            </w:pPr>
            <w:r w:rsidRPr="002448A8">
              <w:rPr>
                <w:rFonts w:ascii="Times New Roman" w:hAnsi="Times New Roman"/>
                <w:b/>
                <w:spacing w:val="-14"/>
                <w:sz w:val="24"/>
                <w:szCs w:val="24"/>
              </w:rPr>
              <w:t>Отчетный период к предыдущему</w:t>
            </w:r>
          </w:p>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b/>
                <w:spacing w:val="-14"/>
                <w:sz w:val="24"/>
                <w:szCs w:val="24"/>
              </w:rPr>
              <w:t>(%)</w:t>
            </w:r>
          </w:p>
        </w:tc>
      </w:tr>
      <w:tr w:rsidR="00384DE7" w:rsidRPr="002448A8" w:rsidTr="00723B34">
        <w:trPr>
          <w:trHeight w:val="397"/>
          <w:tblHeader/>
          <w:jc w:val="center"/>
        </w:trPr>
        <w:tc>
          <w:tcPr>
            <w:tcW w:w="5496" w:type="dxa"/>
            <w:tcBorders>
              <w:left w:val="single" w:sz="4" w:space="0" w:color="auto"/>
              <w:bottom w:val="single" w:sz="4" w:space="0" w:color="auto"/>
              <w:right w:val="single" w:sz="4" w:space="0" w:color="auto"/>
            </w:tcBorders>
            <w:vAlign w:val="center"/>
          </w:tcPr>
          <w:p w:rsidR="00384DE7" w:rsidRPr="00384DE7" w:rsidRDefault="00384DE7" w:rsidP="00723B34">
            <w:pPr>
              <w:keepNext/>
              <w:tabs>
                <w:tab w:val="left" w:pos="980"/>
              </w:tabs>
              <w:spacing w:after="0" w:line="240" w:lineRule="auto"/>
              <w:jc w:val="center"/>
              <w:rPr>
                <w:rFonts w:ascii="Times New Roman" w:hAnsi="Times New Roman" w:cs="Calibri"/>
                <w:b/>
                <w:noProof/>
                <w:color w:val="000000" w:themeColor="text1"/>
                <w:spacing w:val="-20"/>
              </w:rPr>
            </w:pPr>
            <w:r w:rsidRPr="00384DE7">
              <w:rPr>
                <w:rFonts w:ascii="Times New Roman" w:hAnsi="Times New Roman" w:cs="Calibri"/>
                <w:b/>
                <w:noProof/>
                <w:color w:val="000000" w:themeColor="text1"/>
                <w:spacing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384DE7" w:rsidRPr="00384DE7" w:rsidRDefault="00384DE7" w:rsidP="00723B34">
            <w:pPr>
              <w:keepNext/>
              <w:tabs>
                <w:tab w:val="left" w:pos="980"/>
              </w:tabs>
              <w:spacing w:after="0" w:line="240" w:lineRule="auto"/>
              <w:jc w:val="center"/>
              <w:rPr>
                <w:rFonts w:ascii="Times New Roman" w:hAnsi="Times New Roman" w:cs="Calibri"/>
                <w:b/>
                <w:noProof/>
                <w:color w:val="000000" w:themeColor="text1"/>
                <w:spacing w:val="-20"/>
              </w:rPr>
            </w:pPr>
            <w:r w:rsidRPr="00384DE7">
              <w:rPr>
                <w:rFonts w:ascii="Times New Roman" w:hAnsi="Times New Roman" w:cs="Calibri"/>
                <w:b/>
                <w:noProof/>
                <w:color w:val="000000" w:themeColor="text1"/>
                <w:spacing w:val="-20"/>
              </w:rPr>
              <w:t>2</w:t>
            </w:r>
          </w:p>
        </w:tc>
        <w:tc>
          <w:tcPr>
            <w:tcW w:w="1276" w:type="dxa"/>
            <w:tcBorders>
              <w:top w:val="single" w:sz="4" w:space="0" w:color="auto"/>
              <w:left w:val="single" w:sz="4" w:space="0" w:color="auto"/>
              <w:bottom w:val="single" w:sz="4" w:space="0" w:color="auto"/>
              <w:right w:val="single" w:sz="4" w:space="0" w:color="auto"/>
            </w:tcBorders>
            <w:vAlign w:val="center"/>
          </w:tcPr>
          <w:p w:rsidR="00384DE7" w:rsidRPr="00384DE7" w:rsidRDefault="00384DE7" w:rsidP="00723B34">
            <w:pPr>
              <w:keepNext/>
              <w:tabs>
                <w:tab w:val="left" w:pos="980"/>
              </w:tabs>
              <w:spacing w:after="0" w:line="240" w:lineRule="auto"/>
              <w:jc w:val="center"/>
              <w:rPr>
                <w:rFonts w:ascii="Times New Roman" w:hAnsi="Times New Roman" w:cs="Calibri"/>
                <w:b/>
                <w:noProof/>
                <w:color w:val="000000" w:themeColor="text1"/>
                <w:spacing w:val="-20"/>
              </w:rPr>
            </w:pPr>
            <w:r w:rsidRPr="00384DE7">
              <w:rPr>
                <w:rFonts w:ascii="Times New Roman" w:hAnsi="Times New Roman" w:cs="Calibri"/>
                <w:b/>
                <w:noProof/>
                <w:color w:val="000000" w:themeColor="text1"/>
                <w:spacing w:val="-20"/>
              </w:rPr>
              <w:t>3</w:t>
            </w:r>
          </w:p>
        </w:tc>
        <w:tc>
          <w:tcPr>
            <w:tcW w:w="2093" w:type="dxa"/>
            <w:tcBorders>
              <w:top w:val="single" w:sz="4" w:space="0" w:color="auto"/>
              <w:left w:val="single" w:sz="4" w:space="0" w:color="auto"/>
              <w:bottom w:val="single" w:sz="4" w:space="0" w:color="auto"/>
              <w:right w:val="single" w:sz="4" w:space="0" w:color="auto"/>
            </w:tcBorders>
            <w:vAlign w:val="center"/>
          </w:tcPr>
          <w:p w:rsidR="00384DE7" w:rsidRPr="00384DE7" w:rsidRDefault="00384DE7" w:rsidP="00723B34">
            <w:pPr>
              <w:keepNext/>
              <w:spacing w:after="0" w:line="240" w:lineRule="auto"/>
              <w:jc w:val="center"/>
              <w:rPr>
                <w:rFonts w:ascii="Times New Roman" w:hAnsi="Times New Roman"/>
                <w:b/>
                <w:spacing w:val="-14"/>
              </w:rPr>
            </w:pPr>
            <w:r w:rsidRPr="00384DE7">
              <w:rPr>
                <w:rFonts w:ascii="Times New Roman" w:hAnsi="Times New Roman"/>
                <w:b/>
                <w:spacing w:val="-14"/>
              </w:rPr>
              <w:t>4</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Количество исполнительных документов к средствам областного бюджета, в т.ч.</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447</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819</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183,2</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Управление</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183</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284</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155,2</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ТУО</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264</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535</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202,7</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Количество исполнительных документов к средствам местных бюджетов (ТУО)</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2 479</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4 024</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162,3</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2 926</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4 843</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165,5</w:t>
            </w:r>
          </w:p>
        </w:tc>
      </w:tr>
    </w:tbl>
    <w:p w:rsidR="00A64F48" w:rsidRPr="002448A8" w:rsidRDefault="00A64F48" w:rsidP="00A64F48">
      <w:pPr>
        <w:tabs>
          <w:tab w:val="left" w:pos="980"/>
        </w:tabs>
        <w:spacing w:after="0" w:line="240" w:lineRule="auto"/>
        <w:jc w:val="both"/>
        <w:rPr>
          <w:rFonts w:ascii="Times New Roman" w:hAnsi="Times New Roman" w:cs="Calibri"/>
          <w:noProof/>
          <w:spacing w:val="-20"/>
          <w:sz w:val="28"/>
          <w:szCs w:val="20"/>
        </w:rPr>
      </w:pPr>
    </w:p>
    <w:p w:rsidR="00A64F48" w:rsidRDefault="00A64F48" w:rsidP="00A64F48">
      <w:pPr>
        <w:tabs>
          <w:tab w:val="left" w:pos="980"/>
        </w:tab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В разрезе Отделов, созданных для осуществления полномочий Управления на соответствующей территории (далее – ТУО) наибольшее поступление исполнительных документов в отчетном периоде наблюдалось по отделу № 13 (г. Прокопьевск) – 870, № 17 (г. Юрга) – 810, по отделу № 8 (г. Мариинск) – 520, по отделу № 9 (г. Междуреченск) – 459.</w:t>
      </w:r>
      <w:r w:rsidRPr="005F5C9D">
        <w:rPr>
          <w:rFonts w:ascii="Times New Roman" w:hAnsi="Times New Roman" w:cs="Calibri"/>
          <w:noProof/>
          <w:spacing w:val="-20"/>
          <w:sz w:val="28"/>
          <w:szCs w:val="20"/>
        </w:rPr>
        <w:t xml:space="preserve"> </w:t>
      </w:r>
    </w:p>
    <w:p w:rsidR="00DE2640" w:rsidRDefault="00DE2640" w:rsidP="00A64F48">
      <w:pPr>
        <w:tabs>
          <w:tab w:val="left" w:pos="980"/>
        </w:tabs>
        <w:spacing w:after="0" w:line="240" w:lineRule="auto"/>
        <w:ind w:firstLine="709"/>
        <w:jc w:val="both"/>
        <w:rPr>
          <w:rFonts w:ascii="Times New Roman" w:hAnsi="Times New Roman" w:cs="Calibri"/>
          <w:noProof/>
          <w:spacing w:val="-20"/>
          <w:sz w:val="28"/>
          <w:szCs w:val="20"/>
        </w:rPr>
      </w:pPr>
    </w:p>
    <w:p w:rsidR="00A64F48" w:rsidRPr="00BA6CEE" w:rsidRDefault="00A64F48" w:rsidP="004D67D9">
      <w:pPr>
        <w:pStyle w:val="4"/>
        <w:spacing w:before="0" w:after="0"/>
        <w:ind w:firstLine="709"/>
        <w:jc w:val="both"/>
        <w:rPr>
          <w:rFonts w:cs="Calibri"/>
          <w:bCs w:val="0"/>
          <w:noProof/>
          <w:color w:val="000000" w:themeColor="text1"/>
          <w:spacing w:val="-20"/>
          <w:szCs w:val="20"/>
        </w:rPr>
      </w:pPr>
      <w:r w:rsidRPr="00BA6CEE">
        <w:rPr>
          <w:rFonts w:cs="Calibri"/>
          <w:bCs w:val="0"/>
          <w:noProof/>
          <w:color w:val="000000" w:themeColor="text1"/>
          <w:spacing w:val="-20"/>
          <w:szCs w:val="20"/>
        </w:rPr>
        <w:t xml:space="preserve">1.19.3. Приостановление операций по лицевым счетам, открытым клиентам в Управлении </w:t>
      </w:r>
    </w:p>
    <w:p w:rsidR="00A64F48" w:rsidRPr="00BA6CEE" w:rsidRDefault="00A64F48" w:rsidP="004D67D9">
      <w:pPr>
        <w:pStyle w:val="5"/>
        <w:spacing w:before="0" w:after="0"/>
        <w:ind w:firstLine="709"/>
        <w:jc w:val="both"/>
        <w:rPr>
          <w:rFonts w:cs="Calibri"/>
          <w:bCs w:val="0"/>
          <w:i w:val="0"/>
          <w:noProof/>
          <w:color w:val="000000" w:themeColor="text1"/>
          <w:spacing w:val="-20"/>
          <w:sz w:val="28"/>
          <w:szCs w:val="20"/>
        </w:rPr>
      </w:pPr>
      <w:r w:rsidRPr="00BA6CEE">
        <w:rPr>
          <w:rFonts w:cs="Calibri"/>
          <w:bCs w:val="0"/>
          <w:i w:val="0"/>
          <w:noProof/>
          <w:color w:val="000000" w:themeColor="text1"/>
          <w:spacing w:val="-20"/>
          <w:sz w:val="28"/>
          <w:szCs w:val="20"/>
        </w:rPr>
        <w:t>1.19.3.1. Приостановление операций по лицевым счетам, открытым клиентам в Управлении по бюджетам государственных внебюджетных фондов Российской Федерации, бюджету территориального государственного внебюджетного фонда</w:t>
      </w:r>
    </w:p>
    <w:p w:rsidR="00A64F48" w:rsidRPr="002448A8" w:rsidRDefault="00A64F48" w:rsidP="004D67D9">
      <w:pPr>
        <w:suppressAutoHyphens/>
        <w:spacing w:after="0" w:line="240" w:lineRule="auto"/>
        <w:ind w:firstLine="709"/>
        <w:jc w:val="both"/>
        <w:rPr>
          <w:rFonts w:ascii="Times New Roman" w:hAnsi="Times New Roman" w:cs="Calibri"/>
          <w:bCs/>
          <w:noProof/>
          <w:color w:val="000000" w:themeColor="text1"/>
          <w:spacing w:val="-20"/>
          <w:sz w:val="28"/>
          <w:szCs w:val="20"/>
        </w:rPr>
      </w:pPr>
      <w:r w:rsidRPr="002448A8">
        <w:rPr>
          <w:rFonts w:ascii="Times New Roman" w:hAnsi="Times New Roman" w:cs="Calibri"/>
          <w:bCs/>
          <w:noProof/>
          <w:color w:val="000000" w:themeColor="text1"/>
          <w:spacing w:val="-20"/>
          <w:sz w:val="28"/>
          <w:szCs w:val="20"/>
        </w:rPr>
        <w:t xml:space="preserve">Установленные законом меры воздействия в виде приостановления осуществления операций по расходованию средств на лицевых счетах, Управлением к данным должникам не применялись. </w:t>
      </w:r>
    </w:p>
    <w:p w:rsidR="00A64F48" w:rsidRPr="00DE2640" w:rsidRDefault="00A64F48" w:rsidP="004D67D9">
      <w:pPr>
        <w:pStyle w:val="5"/>
        <w:spacing w:before="0" w:after="0"/>
        <w:ind w:firstLine="709"/>
        <w:jc w:val="both"/>
        <w:rPr>
          <w:rFonts w:cs="Calibri"/>
          <w:i w:val="0"/>
          <w:iCs w:val="0"/>
          <w:noProof/>
          <w:color w:val="000000" w:themeColor="text1"/>
          <w:spacing w:val="-20"/>
          <w:sz w:val="28"/>
          <w:szCs w:val="20"/>
          <w:lang w:val="ru-RU" w:eastAsia="ru-RU"/>
        </w:rPr>
      </w:pPr>
      <w:bookmarkStart w:id="69" w:name="_Toc434346651"/>
      <w:bookmarkStart w:id="70" w:name="_Toc434347829"/>
      <w:bookmarkStart w:id="71" w:name="_Toc444525743"/>
      <w:r w:rsidRPr="00DE2640">
        <w:rPr>
          <w:rFonts w:cs="Calibri"/>
          <w:i w:val="0"/>
          <w:iCs w:val="0"/>
          <w:noProof/>
          <w:color w:val="000000" w:themeColor="text1"/>
          <w:spacing w:val="-20"/>
          <w:sz w:val="28"/>
          <w:szCs w:val="20"/>
          <w:lang w:val="ru-RU" w:eastAsia="ru-RU"/>
        </w:rPr>
        <w:t>1.19.3.2. Приостановление операций по лицевым счетам, открытым клиентам в Управлении по областному и местным бюджетам по судебным актам</w:t>
      </w:r>
      <w:bookmarkEnd w:id="69"/>
      <w:bookmarkEnd w:id="70"/>
      <w:bookmarkEnd w:id="71"/>
    </w:p>
    <w:p w:rsidR="00A64F48" w:rsidRPr="002448A8" w:rsidRDefault="00A64F48" w:rsidP="004D67D9">
      <w:pPr>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Управлением к должникам, допустившим нарушения бюджетного законодательства в части сроков исполнения требований исполнительных документов, применялись установленные законом меры воздействия в виде приостановления осуществления операций по расходованию средств на лицевых счетах. </w:t>
      </w:r>
    </w:p>
    <w:p w:rsidR="00A64F48" w:rsidRPr="002448A8" w:rsidRDefault="00A64F48" w:rsidP="00A64F48">
      <w:pPr>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 xml:space="preserve">В 2025 году должникам, нарушившим установленные сроки исполнения исполнительных документов, было направлено 1 034 уведомлений о приостановлении операций по расходованию средств. </w:t>
      </w:r>
    </w:p>
    <w:p w:rsidR="00A64F48" w:rsidRPr="002448A8" w:rsidRDefault="00A64F48" w:rsidP="00A64F48">
      <w:pPr>
        <w:suppressAutoHyphens/>
        <w:spacing w:after="0" w:line="240" w:lineRule="auto"/>
        <w:ind w:firstLine="709"/>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В разрезе областного и местных бюджетов применение меры воздействия в виде приостановления осуществления операций по расходованию средств на лицевых счетах должников характеризовалось следующими показателями.</w:t>
      </w:r>
    </w:p>
    <w:p w:rsidR="00A64F48" w:rsidRPr="00931AFC" w:rsidRDefault="00931AFC" w:rsidP="00A64F48">
      <w:pPr>
        <w:keepNext/>
        <w:tabs>
          <w:tab w:val="left" w:pos="0"/>
        </w:tabs>
        <w:spacing w:after="0" w:line="240" w:lineRule="auto"/>
        <w:ind w:firstLine="709"/>
        <w:jc w:val="right"/>
        <w:rPr>
          <w:rFonts w:ascii="Times New Roman" w:hAnsi="Times New Roman"/>
          <w:spacing w:val="-14"/>
          <w:sz w:val="28"/>
          <w:szCs w:val="28"/>
          <w:lang w:val="en-US"/>
        </w:rPr>
      </w:pPr>
      <w:r w:rsidRPr="00931AFC">
        <w:rPr>
          <w:rFonts w:ascii="Times New Roman" w:hAnsi="Times New Roman"/>
          <w:spacing w:val="-14"/>
          <w:sz w:val="28"/>
          <w:szCs w:val="28"/>
        </w:rPr>
        <w:lastRenderedPageBreak/>
        <w:t>Таблица 20</w:t>
      </w:r>
    </w:p>
    <w:p w:rsidR="00A64F48" w:rsidRPr="00931AFC" w:rsidRDefault="00A64F48" w:rsidP="00A64F48">
      <w:pPr>
        <w:keepNext/>
        <w:tabs>
          <w:tab w:val="left" w:pos="0"/>
        </w:tabs>
        <w:spacing w:after="0" w:line="240" w:lineRule="auto"/>
        <w:ind w:firstLine="708"/>
        <w:jc w:val="right"/>
        <w:rPr>
          <w:rFonts w:ascii="Times New Roman" w:hAnsi="Times New Roman"/>
          <w:spacing w:val="-14"/>
          <w:sz w:val="28"/>
          <w:szCs w:val="28"/>
        </w:rPr>
      </w:pPr>
      <w:r w:rsidRPr="00931AFC">
        <w:rPr>
          <w:rFonts w:ascii="Times New Roman" w:hAnsi="Times New Roman"/>
          <w:spacing w:val="-14"/>
          <w:sz w:val="28"/>
          <w:szCs w:val="28"/>
        </w:rPr>
        <w:t>(шт.)</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1275"/>
        <w:gridCol w:w="1276"/>
        <w:gridCol w:w="2093"/>
      </w:tblGrid>
      <w:tr w:rsidR="00A64F48" w:rsidRPr="002448A8" w:rsidTr="00723B34">
        <w:trPr>
          <w:trHeight w:val="397"/>
          <w:tblHeader/>
          <w:jc w:val="center"/>
        </w:trPr>
        <w:tc>
          <w:tcPr>
            <w:tcW w:w="5496" w:type="dxa"/>
            <w:tcBorders>
              <w:left w:val="single" w:sz="4" w:space="0" w:color="auto"/>
              <w:bottom w:val="single" w:sz="4" w:space="0" w:color="auto"/>
              <w:right w:val="single" w:sz="4" w:space="0" w:color="auto"/>
            </w:tcBorders>
            <w:vAlign w:val="center"/>
          </w:tcPr>
          <w:p w:rsidR="00A64F48" w:rsidRPr="00931AFC"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Показатели</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931AFC"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2024 год</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931AFC"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2025 год</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931AFC" w:rsidRDefault="00A64F48" w:rsidP="00723B34">
            <w:pPr>
              <w:keepNext/>
              <w:spacing w:after="0" w:line="240" w:lineRule="auto"/>
              <w:jc w:val="center"/>
              <w:rPr>
                <w:rFonts w:ascii="Times New Roman" w:hAnsi="Times New Roman"/>
                <w:b/>
                <w:spacing w:val="-14"/>
                <w:sz w:val="24"/>
                <w:szCs w:val="24"/>
              </w:rPr>
            </w:pPr>
            <w:r w:rsidRPr="00931AFC">
              <w:rPr>
                <w:rFonts w:ascii="Times New Roman" w:hAnsi="Times New Roman"/>
                <w:b/>
                <w:spacing w:val="-14"/>
                <w:sz w:val="24"/>
                <w:szCs w:val="24"/>
              </w:rPr>
              <w:t>Отчетный период к предыдущему</w:t>
            </w:r>
          </w:p>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b/>
                <w:spacing w:val="-14"/>
                <w:sz w:val="24"/>
                <w:szCs w:val="24"/>
              </w:rPr>
              <w:t>(%)</w:t>
            </w:r>
          </w:p>
        </w:tc>
      </w:tr>
      <w:tr w:rsidR="001B104C" w:rsidRPr="002448A8" w:rsidTr="00723B34">
        <w:trPr>
          <w:trHeight w:val="397"/>
          <w:tblHeader/>
          <w:jc w:val="center"/>
        </w:trPr>
        <w:tc>
          <w:tcPr>
            <w:tcW w:w="5496" w:type="dxa"/>
            <w:tcBorders>
              <w:left w:val="single" w:sz="4" w:space="0" w:color="auto"/>
              <w:bottom w:val="single" w:sz="4" w:space="0" w:color="auto"/>
              <w:right w:val="single" w:sz="4" w:space="0" w:color="auto"/>
            </w:tcBorders>
            <w:vAlign w:val="center"/>
          </w:tcPr>
          <w:p w:rsidR="001B104C" w:rsidRPr="00931AFC" w:rsidRDefault="001B104C"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1B104C" w:rsidRPr="00931AFC" w:rsidRDefault="001B104C"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rsidR="001B104C" w:rsidRPr="00931AFC" w:rsidRDefault="001B104C"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3</w:t>
            </w:r>
          </w:p>
        </w:tc>
        <w:tc>
          <w:tcPr>
            <w:tcW w:w="2093" w:type="dxa"/>
            <w:tcBorders>
              <w:top w:val="single" w:sz="4" w:space="0" w:color="auto"/>
              <w:left w:val="single" w:sz="4" w:space="0" w:color="auto"/>
              <w:bottom w:val="single" w:sz="4" w:space="0" w:color="auto"/>
              <w:right w:val="single" w:sz="4" w:space="0" w:color="auto"/>
            </w:tcBorders>
            <w:vAlign w:val="center"/>
          </w:tcPr>
          <w:p w:rsidR="001B104C" w:rsidRPr="00931AFC" w:rsidRDefault="001B104C" w:rsidP="00723B34">
            <w:pPr>
              <w:keepNext/>
              <w:spacing w:after="0" w:line="240" w:lineRule="auto"/>
              <w:jc w:val="center"/>
              <w:rPr>
                <w:rFonts w:ascii="Times New Roman" w:hAnsi="Times New Roman"/>
                <w:b/>
                <w:spacing w:val="-14"/>
                <w:sz w:val="24"/>
                <w:szCs w:val="24"/>
              </w:rPr>
            </w:pPr>
            <w:r>
              <w:rPr>
                <w:rFonts w:ascii="Times New Roman" w:hAnsi="Times New Roman"/>
                <w:b/>
                <w:spacing w:val="-14"/>
                <w:sz w:val="24"/>
                <w:szCs w:val="24"/>
              </w:rPr>
              <w:t>4</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Количество уведомлений о приостановлении операций по лицевым счетам должников областного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13</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lang w:val="en-US"/>
              </w:rPr>
              <w:t>&gt;</w:t>
            </w:r>
            <w:r w:rsidRPr="002448A8">
              <w:rPr>
                <w:rFonts w:ascii="Times New Roman" w:hAnsi="Times New Roman" w:cs="Calibri"/>
                <w:noProof/>
                <w:color w:val="000000" w:themeColor="text1"/>
                <w:spacing w:val="-20"/>
                <w:sz w:val="24"/>
                <w:szCs w:val="24"/>
              </w:rPr>
              <w:t xml:space="preserve"> в 13,0 раз</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Количество уведомлений о приостановлении операций по лицевым счетам должников местных бюджетов</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27</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rPr>
              <w:t>1 021</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2448A8">
              <w:rPr>
                <w:rFonts w:ascii="Times New Roman" w:hAnsi="Times New Roman" w:cs="Calibri"/>
                <w:noProof/>
                <w:color w:val="000000" w:themeColor="text1"/>
                <w:spacing w:val="-20"/>
                <w:sz w:val="24"/>
                <w:szCs w:val="24"/>
                <w:lang w:val="en-US"/>
              </w:rPr>
              <w:t>&gt;</w:t>
            </w:r>
            <w:r w:rsidRPr="002448A8">
              <w:rPr>
                <w:rFonts w:ascii="Times New Roman" w:hAnsi="Times New Roman" w:cs="Calibri"/>
                <w:noProof/>
                <w:color w:val="000000" w:themeColor="text1"/>
                <w:spacing w:val="-20"/>
                <w:sz w:val="24"/>
                <w:szCs w:val="24"/>
              </w:rPr>
              <w:t xml:space="preserve"> в 37,8 раз</w:t>
            </w:r>
          </w:p>
        </w:tc>
      </w:tr>
      <w:tr w:rsidR="00A64F48" w:rsidRPr="002448A8" w:rsidTr="00723B34">
        <w:trPr>
          <w:jc w:val="center"/>
        </w:trPr>
        <w:tc>
          <w:tcPr>
            <w:tcW w:w="5496" w:type="dxa"/>
            <w:tcBorders>
              <w:top w:val="single" w:sz="4" w:space="0" w:color="auto"/>
              <w:left w:val="single" w:sz="4" w:space="0" w:color="auto"/>
              <w:bottom w:val="single" w:sz="4" w:space="0" w:color="auto"/>
              <w:right w:val="single" w:sz="4" w:space="0" w:color="auto"/>
            </w:tcBorders>
          </w:tcPr>
          <w:p w:rsidR="00A64F48" w:rsidRPr="002448A8" w:rsidRDefault="00A64F48" w:rsidP="00723B34">
            <w:pPr>
              <w:keepNext/>
              <w:tabs>
                <w:tab w:val="left" w:pos="980"/>
              </w:tabs>
              <w:spacing w:after="0" w:line="240" w:lineRule="auto"/>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28</w:t>
            </w:r>
          </w:p>
        </w:tc>
        <w:tc>
          <w:tcPr>
            <w:tcW w:w="1276"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b/>
                <w:noProof/>
                <w:color w:val="000000" w:themeColor="text1"/>
                <w:spacing w:val="-20"/>
                <w:sz w:val="24"/>
                <w:szCs w:val="24"/>
              </w:rPr>
              <w:t>1 034</w:t>
            </w:r>
          </w:p>
        </w:tc>
        <w:tc>
          <w:tcPr>
            <w:tcW w:w="2093" w:type="dxa"/>
            <w:tcBorders>
              <w:top w:val="single" w:sz="4" w:space="0" w:color="auto"/>
              <w:left w:val="single" w:sz="4" w:space="0" w:color="auto"/>
              <w:bottom w:val="single" w:sz="4" w:space="0" w:color="auto"/>
              <w:right w:val="single" w:sz="4" w:space="0" w:color="auto"/>
            </w:tcBorders>
            <w:vAlign w:val="center"/>
          </w:tcPr>
          <w:p w:rsidR="00A64F48" w:rsidRPr="002448A8" w:rsidRDefault="00A64F48" w:rsidP="00723B34">
            <w:pPr>
              <w:keepNext/>
              <w:tabs>
                <w:tab w:val="left" w:pos="980"/>
              </w:tabs>
              <w:spacing w:after="0" w:line="240" w:lineRule="auto"/>
              <w:jc w:val="center"/>
              <w:rPr>
                <w:rFonts w:ascii="Times New Roman" w:hAnsi="Times New Roman" w:cs="Calibri"/>
                <w:b/>
                <w:noProof/>
                <w:color w:val="000000" w:themeColor="text1"/>
                <w:spacing w:val="-20"/>
                <w:sz w:val="24"/>
                <w:szCs w:val="24"/>
              </w:rPr>
            </w:pPr>
            <w:r w:rsidRPr="002448A8">
              <w:rPr>
                <w:rFonts w:ascii="Times New Roman" w:hAnsi="Times New Roman" w:cs="Calibri"/>
                <w:noProof/>
                <w:color w:val="000000" w:themeColor="text1"/>
                <w:spacing w:val="-20"/>
                <w:sz w:val="24"/>
                <w:szCs w:val="24"/>
                <w:lang w:val="en-US"/>
              </w:rPr>
              <w:t>&gt;</w:t>
            </w:r>
            <w:r w:rsidRPr="002448A8">
              <w:rPr>
                <w:rFonts w:ascii="Times New Roman" w:hAnsi="Times New Roman" w:cs="Calibri"/>
                <w:noProof/>
                <w:color w:val="000000" w:themeColor="text1"/>
                <w:spacing w:val="-20"/>
                <w:sz w:val="24"/>
                <w:szCs w:val="24"/>
              </w:rPr>
              <w:t xml:space="preserve"> </w:t>
            </w:r>
            <w:r w:rsidRPr="002448A8">
              <w:rPr>
                <w:rFonts w:ascii="Times New Roman" w:hAnsi="Times New Roman" w:cs="Calibri"/>
                <w:b/>
                <w:noProof/>
                <w:color w:val="000000" w:themeColor="text1"/>
                <w:spacing w:val="-20"/>
                <w:sz w:val="24"/>
                <w:szCs w:val="24"/>
              </w:rPr>
              <w:t>в 36,9 раз</w:t>
            </w:r>
          </w:p>
        </w:tc>
      </w:tr>
    </w:tbl>
    <w:p w:rsidR="00A64F48" w:rsidRPr="002448A8" w:rsidRDefault="00A64F48" w:rsidP="00A64F48">
      <w:pPr>
        <w:spacing w:after="0" w:line="240" w:lineRule="auto"/>
        <w:ind w:firstLine="708"/>
        <w:jc w:val="both"/>
        <w:rPr>
          <w:rFonts w:ascii="Times New Roman" w:hAnsi="Times New Roman" w:cs="Calibri"/>
          <w:noProof/>
          <w:spacing w:val="-20"/>
          <w:sz w:val="28"/>
          <w:szCs w:val="20"/>
        </w:rPr>
      </w:pPr>
    </w:p>
    <w:p w:rsidR="00A64F48" w:rsidRDefault="00A64F48" w:rsidP="00A64F48">
      <w:pPr>
        <w:spacing w:after="0" w:line="240" w:lineRule="auto"/>
        <w:ind w:firstLine="708"/>
        <w:jc w:val="both"/>
        <w:rPr>
          <w:rFonts w:ascii="Times New Roman" w:hAnsi="Times New Roman" w:cs="Calibri"/>
          <w:noProof/>
          <w:spacing w:val="-20"/>
          <w:sz w:val="28"/>
          <w:szCs w:val="20"/>
        </w:rPr>
      </w:pPr>
      <w:r w:rsidRPr="002448A8">
        <w:rPr>
          <w:rFonts w:ascii="Times New Roman" w:hAnsi="Times New Roman" w:cs="Calibri"/>
          <w:noProof/>
          <w:spacing w:val="-20"/>
          <w:sz w:val="28"/>
          <w:szCs w:val="20"/>
        </w:rPr>
        <w:t>За отчетный период 13 раз приостанавливались операции по расходованию средств на лицевых счетах казенных, бюджетных и автономных учреждений областного бюджета, что на 12 приостановок больше в сравнении с прошлым годом. Количество приостановленных операций по местным бюджетам в 2025 году составило 1 021 случай, что в 37,8 раз больше приостановленных операций по расходованию средств, чем в 2024 году.</w:t>
      </w:r>
    </w:p>
    <w:p w:rsidR="002D402E" w:rsidRPr="002D402E" w:rsidRDefault="002D402E" w:rsidP="002D402E"/>
    <w:p w:rsidR="00E93E68" w:rsidRDefault="00E93E68" w:rsidP="002438CC">
      <w:pPr>
        <w:pStyle w:val="33"/>
      </w:pPr>
      <w:bookmarkStart w:id="72" w:name="_Toc222315050"/>
      <w:r w:rsidRPr="00DB340E">
        <w:t>1.20.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получателей средств федерального бюджета, на средства федеральных бюджетных (автономных) учреждений</w:t>
      </w:r>
      <w:bookmarkEnd w:id="72"/>
      <w:r w:rsidRPr="00DB340E">
        <w:t xml:space="preserve"> </w:t>
      </w:r>
    </w:p>
    <w:p w:rsidR="00524CDC" w:rsidRPr="001A0399" w:rsidRDefault="00524CDC" w:rsidP="00524CDC">
      <w:pPr>
        <w:spacing w:after="0" w:line="240" w:lineRule="auto"/>
        <w:ind w:firstLine="709"/>
        <w:jc w:val="both"/>
        <w:rPr>
          <w:rFonts w:ascii="Times New Roman" w:hAnsi="Times New Roman" w:cs="Calibri"/>
          <w:noProof/>
          <w:spacing w:val="-20"/>
          <w:sz w:val="28"/>
          <w:szCs w:val="20"/>
        </w:rPr>
      </w:pPr>
      <w:r w:rsidRPr="001A0399">
        <w:rPr>
          <w:rFonts w:ascii="Times New Roman" w:hAnsi="Times New Roman" w:cs="Calibri"/>
          <w:noProof/>
          <w:spacing w:val="-20"/>
          <w:sz w:val="28"/>
          <w:szCs w:val="20"/>
        </w:rPr>
        <w:t>За 2025 год в Управление для исполнения требований предъявлено 524 исполнительных документов, в том числе с единовременными выплатами – 524 с суммой требований 202,19 млн. рублей, с периодическими выплатами – 0, из них:</w:t>
      </w:r>
    </w:p>
    <w:p w:rsidR="00524CDC" w:rsidRPr="001A0399" w:rsidRDefault="00524CDC" w:rsidP="00524CDC">
      <w:pPr>
        <w:spacing w:after="0" w:line="240" w:lineRule="auto"/>
        <w:ind w:firstLine="709"/>
        <w:jc w:val="both"/>
        <w:rPr>
          <w:rFonts w:ascii="Times New Roman" w:hAnsi="Times New Roman" w:cs="Calibri"/>
          <w:noProof/>
          <w:spacing w:val="-20"/>
          <w:sz w:val="28"/>
          <w:szCs w:val="20"/>
        </w:rPr>
      </w:pPr>
      <w:r w:rsidRPr="001A0399">
        <w:rPr>
          <w:rFonts w:ascii="Times New Roman" w:hAnsi="Times New Roman" w:cs="Calibri"/>
          <w:noProof/>
          <w:spacing w:val="-20"/>
          <w:sz w:val="28"/>
          <w:szCs w:val="20"/>
        </w:rPr>
        <w:t>– к получателям средств федерального бюджета предъявлено 49</w:t>
      </w:r>
      <w:r>
        <w:rPr>
          <w:rFonts w:ascii="Times New Roman" w:hAnsi="Times New Roman" w:cs="Calibri"/>
          <w:noProof/>
          <w:spacing w:val="-20"/>
          <w:sz w:val="28"/>
          <w:szCs w:val="20"/>
        </w:rPr>
        <w:t>4</w:t>
      </w:r>
      <w:r w:rsidRPr="001A0399">
        <w:rPr>
          <w:rFonts w:ascii="Times New Roman" w:hAnsi="Times New Roman" w:cs="Calibri"/>
          <w:noProof/>
          <w:spacing w:val="-20"/>
          <w:sz w:val="28"/>
          <w:szCs w:val="20"/>
        </w:rPr>
        <w:t xml:space="preserve"> исполнительных документов, в том числе с единовременными выплатами – 494 с суммой требований 73,96 </w:t>
      </w:r>
      <w:r w:rsidRPr="001A0399">
        <w:rPr>
          <w:rFonts w:ascii="Times New Roman" w:hAnsi="Times New Roman" w:cs="Calibri"/>
          <w:noProof/>
          <w:color w:val="000000" w:themeColor="text1"/>
          <w:spacing w:val="-20"/>
          <w:sz w:val="28"/>
          <w:szCs w:val="20"/>
        </w:rPr>
        <w:t>млн</w:t>
      </w:r>
      <w:r w:rsidRPr="001A0399">
        <w:rPr>
          <w:rFonts w:ascii="Times New Roman" w:hAnsi="Times New Roman" w:cs="Calibri"/>
          <w:noProof/>
          <w:spacing w:val="-20"/>
          <w:sz w:val="28"/>
          <w:szCs w:val="20"/>
        </w:rPr>
        <w:t>. рублей, исполнительные документы с периодическими выплатами не предъявлялись;</w:t>
      </w:r>
    </w:p>
    <w:p w:rsidR="00524CDC" w:rsidRPr="00931AFC" w:rsidRDefault="00524CDC" w:rsidP="00524CDC">
      <w:pPr>
        <w:spacing w:after="0" w:line="240" w:lineRule="auto"/>
        <w:ind w:firstLine="709"/>
        <w:jc w:val="both"/>
        <w:rPr>
          <w:rFonts w:ascii="Times New Roman" w:hAnsi="Times New Roman" w:cs="Calibri"/>
          <w:noProof/>
          <w:spacing w:val="-20"/>
          <w:sz w:val="28"/>
          <w:szCs w:val="20"/>
        </w:rPr>
      </w:pPr>
      <w:r w:rsidRPr="001A0399">
        <w:rPr>
          <w:rFonts w:ascii="Times New Roman" w:hAnsi="Times New Roman" w:cs="Calibri"/>
          <w:noProof/>
          <w:spacing w:val="-20"/>
          <w:sz w:val="28"/>
          <w:szCs w:val="20"/>
        </w:rPr>
        <w:t xml:space="preserve">– к федеральным бюджетным, автономным учреждениям предъявлено 10 исполнительных документов с единовременными выплатами с суммой требований 125,93 </w:t>
      </w:r>
      <w:r w:rsidRPr="001A0399">
        <w:rPr>
          <w:rFonts w:ascii="Times New Roman" w:hAnsi="Times New Roman" w:cs="Calibri"/>
          <w:noProof/>
          <w:color w:val="000000" w:themeColor="text1"/>
          <w:spacing w:val="-20"/>
          <w:sz w:val="28"/>
          <w:szCs w:val="20"/>
        </w:rPr>
        <w:t>млн</w:t>
      </w:r>
      <w:r w:rsidRPr="001A0399">
        <w:rPr>
          <w:rFonts w:ascii="Times New Roman" w:hAnsi="Times New Roman" w:cs="Calibri"/>
          <w:noProof/>
          <w:spacing w:val="-20"/>
          <w:sz w:val="28"/>
          <w:szCs w:val="20"/>
        </w:rPr>
        <w:t xml:space="preserve">. рублей, исполнительные документы с периодическими выплатами не </w:t>
      </w:r>
      <w:r w:rsidRPr="00931AFC">
        <w:rPr>
          <w:rFonts w:ascii="Times New Roman" w:hAnsi="Times New Roman" w:cs="Calibri"/>
          <w:noProof/>
          <w:spacing w:val="-20"/>
          <w:sz w:val="28"/>
          <w:szCs w:val="20"/>
        </w:rPr>
        <w:t>предъявлялись.</w:t>
      </w:r>
    </w:p>
    <w:p w:rsidR="00524CDC" w:rsidRPr="00931AFC" w:rsidRDefault="00524CDC" w:rsidP="00524CDC">
      <w:pPr>
        <w:spacing w:after="0" w:line="240" w:lineRule="auto"/>
        <w:ind w:firstLine="709"/>
        <w:jc w:val="both"/>
        <w:rPr>
          <w:rFonts w:ascii="Times New Roman" w:hAnsi="Times New Roman" w:cs="Calibri"/>
          <w:noProof/>
          <w:spacing w:val="-20"/>
          <w:sz w:val="28"/>
          <w:szCs w:val="20"/>
        </w:rPr>
      </w:pPr>
      <w:r w:rsidRPr="00931AFC">
        <w:rPr>
          <w:rFonts w:ascii="Times New Roman" w:hAnsi="Times New Roman" w:cs="Calibri"/>
          <w:noProof/>
          <w:spacing w:val="-20"/>
          <w:sz w:val="28"/>
          <w:szCs w:val="20"/>
        </w:rPr>
        <w:t xml:space="preserve">Кроме того, в 2025 году в Управление для исполнения требований предъявлено 20 исполнительных документов  о взыскании денежных средств с должников, не имеющих лицевых счетов получателей бюджетных средств, бюджетных, автономных учреждений в Управлении с суммой требований 2,31 </w:t>
      </w:r>
      <w:r w:rsidRPr="00931AFC">
        <w:rPr>
          <w:rFonts w:ascii="Times New Roman" w:hAnsi="Times New Roman" w:cs="Calibri"/>
          <w:noProof/>
          <w:color w:val="000000" w:themeColor="text1"/>
          <w:spacing w:val="-20"/>
          <w:sz w:val="28"/>
          <w:szCs w:val="20"/>
        </w:rPr>
        <w:t>млн</w:t>
      </w:r>
      <w:r w:rsidRPr="00931AFC">
        <w:rPr>
          <w:rFonts w:ascii="Times New Roman" w:hAnsi="Times New Roman" w:cs="Calibri"/>
          <w:noProof/>
          <w:spacing w:val="-20"/>
          <w:sz w:val="28"/>
          <w:szCs w:val="20"/>
        </w:rPr>
        <w:t>. рублей.</w:t>
      </w:r>
    </w:p>
    <w:p w:rsidR="00524CDC" w:rsidRPr="00931AFC" w:rsidRDefault="00931AFC" w:rsidP="00524CDC">
      <w:pPr>
        <w:spacing w:after="0" w:line="240" w:lineRule="auto"/>
        <w:jc w:val="right"/>
        <w:rPr>
          <w:rFonts w:ascii="Times New Roman" w:hAnsi="Times New Roman" w:cs="Calibri"/>
          <w:noProof/>
          <w:color w:val="000000" w:themeColor="text1"/>
          <w:spacing w:val="-20"/>
          <w:sz w:val="28"/>
          <w:szCs w:val="20"/>
        </w:rPr>
      </w:pPr>
      <w:r w:rsidRPr="00931AFC">
        <w:rPr>
          <w:rFonts w:ascii="Times New Roman" w:hAnsi="Times New Roman" w:cs="Calibri"/>
          <w:noProof/>
          <w:color w:val="000000" w:themeColor="text1"/>
          <w:spacing w:val="-20"/>
          <w:sz w:val="28"/>
          <w:szCs w:val="20"/>
        </w:rPr>
        <w:t>Таблица 21</w:t>
      </w:r>
      <w:r w:rsidR="00524CDC" w:rsidRPr="00931AFC">
        <w:rPr>
          <w:rFonts w:ascii="Times New Roman" w:hAnsi="Times New Roman" w:cs="Calibri"/>
          <w:noProof/>
          <w:color w:val="000000" w:themeColor="text1"/>
          <w:spacing w:val="-20"/>
          <w:sz w:val="28"/>
          <w:szCs w:val="20"/>
        </w:rPr>
        <w:t xml:space="preserve"> </w:t>
      </w:r>
    </w:p>
    <w:p w:rsidR="00524CDC" w:rsidRPr="00931AFC" w:rsidRDefault="00524CDC" w:rsidP="00524CDC">
      <w:pPr>
        <w:spacing w:after="0" w:line="240" w:lineRule="auto"/>
        <w:jc w:val="right"/>
        <w:rPr>
          <w:rFonts w:ascii="Times New Roman" w:hAnsi="Times New Roman" w:cs="Calibri"/>
          <w:noProof/>
          <w:color w:val="000000" w:themeColor="text1"/>
          <w:spacing w:val="-20"/>
          <w:sz w:val="28"/>
          <w:szCs w:val="20"/>
        </w:rPr>
      </w:pPr>
      <w:r w:rsidRPr="00931AFC">
        <w:rPr>
          <w:rFonts w:ascii="Times New Roman" w:hAnsi="Times New Roman" w:cs="Calibri"/>
          <w:noProof/>
          <w:color w:val="000000" w:themeColor="text1"/>
          <w:spacing w:val="-20"/>
          <w:sz w:val="28"/>
          <w:szCs w:val="20"/>
        </w:rPr>
        <w:t>(шт.)</w:t>
      </w: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1"/>
        <w:gridCol w:w="2339"/>
        <w:gridCol w:w="2337"/>
        <w:gridCol w:w="1905"/>
        <w:gridCol w:w="1550"/>
      </w:tblGrid>
      <w:tr w:rsidR="00524CDC" w:rsidRPr="001A0399" w:rsidTr="00723B34">
        <w:trPr>
          <w:trHeight w:val="583"/>
        </w:trPr>
        <w:tc>
          <w:tcPr>
            <w:tcW w:w="971" w:type="pct"/>
            <w:tcBorders>
              <w:top w:val="single" w:sz="4" w:space="0" w:color="auto"/>
              <w:left w:val="single" w:sz="4" w:space="0" w:color="auto"/>
              <w:bottom w:val="single" w:sz="4" w:space="0" w:color="auto"/>
              <w:right w:val="single" w:sz="4" w:space="0" w:color="auto"/>
            </w:tcBorders>
            <w:vAlign w:val="center"/>
          </w:tcPr>
          <w:p w:rsidR="00524CDC" w:rsidRPr="00931AFC" w:rsidRDefault="00524CDC" w:rsidP="00723B34">
            <w:pPr>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Период</w:t>
            </w:r>
          </w:p>
        </w:tc>
        <w:tc>
          <w:tcPr>
            <w:tcW w:w="1159" w:type="pct"/>
            <w:tcBorders>
              <w:top w:val="single" w:sz="4" w:space="0" w:color="auto"/>
              <w:left w:val="single" w:sz="4" w:space="0" w:color="auto"/>
              <w:bottom w:val="single" w:sz="4" w:space="0" w:color="auto"/>
              <w:right w:val="single" w:sz="4" w:space="0" w:color="auto"/>
            </w:tcBorders>
            <w:vAlign w:val="center"/>
          </w:tcPr>
          <w:p w:rsidR="00524CDC" w:rsidRPr="00931AFC" w:rsidRDefault="00524CDC" w:rsidP="00723B34">
            <w:pPr>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К средствам федерального бюджета</w:t>
            </w:r>
          </w:p>
        </w:tc>
        <w:tc>
          <w:tcPr>
            <w:tcW w:w="1158" w:type="pct"/>
            <w:tcBorders>
              <w:top w:val="single" w:sz="4" w:space="0" w:color="auto"/>
              <w:left w:val="single" w:sz="4" w:space="0" w:color="auto"/>
              <w:bottom w:val="single" w:sz="4" w:space="0" w:color="auto"/>
              <w:right w:val="single" w:sz="4" w:space="0" w:color="auto"/>
            </w:tcBorders>
            <w:vAlign w:val="center"/>
          </w:tcPr>
          <w:p w:rsidR="00524CDC" w:rsidRPr="00931AFC" w:rsidRDefault="00524CDC" w:rsidP="00723B34">
            <w:pPr>
              <w:keepNext/>
              <w:spacing w:after="0" w:line="240" w:lineRule="auto"/>
              <w:ind w:left="-120"/>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К средствам бюджетных и автономных учреждений федерального бюджета</w:t>
            </w:r>
          </w:p>
        </w:tc>
        <w:tc>
          <w:tcPr>
            <w:tcW w:w="944" w:type="pct"/>
            <w:tcBorders>
              <w:top w:val="single" w:sz="4" w:space="0" w:color="auto"/>
              <w:left w:val="single" w:sz="4" w:space="0" w:color="auto"/>
              <w:bottom w:val="single" w:sz="4" w:space="0" w:color="auto"/>
              <w:right w:val="single" w:sz="4" w:space="0" w:color="auto"/>
            </w:tcBorders>
            <w:vAlign w:val="center"/>
          </w:tcPr>
          <w:p w:rsidR="00524CDC" w:rsidRPr="00931AFC" w:rsidRDefault="00524CDC" w:rsidP="00723B34">
            <w:pPr>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 xml:space="preserve">Взыскание с должников, </w:t>
            </w:r>
          </w:p>
          <w:p w:rsidR="00524CDC" w:rsidRPr="00931AFC" w:rsidRDefault="00524CDC" w:rsidP="00723B34">
            <w:pPr>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не имеющих лицевых счетов</w:t>
            </w:r>
          </w:p>
        </w:tc>
        <w:tc>
          <w:tcPr>
            <w:tcW w:w="769" w:type="pct"/>
            <w:tcBorders>
              <w:top w:val="single" w:sz="4" w:space="0" w:color="auto"/>
              <w:left w:val="single" w:sz="4" w:space="0" w:color="auto"/>
              <w:bottom w:val="single" w:sz="4" w:space="0" w:color="auto"/>
              <w:right w:val="single" w:sz="4" w:space="0" w:color="auto"/>
            </w:tcBorders>
            <w:vAlign w:val="center"/>
          </w:tcPr>
          <w:p w:rsidR="00524CDC" w:rsidRPr="001A0399" w:rsidRDefault="00524CDC" w:rsidP="00723B34">
            <w:pPr>
              <w:spacing w:after="0" w:line="240" w:lineRule="auto"/>
              <w:jc w:val="center"/>
              <w:rPr>
                <w:rFonts w:ascii="Times New Roman" w:hAnsi="Times New Roman" w:cs="Calibri"/>
                <w:b/>
                <w:noProof/>
                <w:color w:val="000000" w:themeColor="text1"/>
                <w:spacing w:val="-20"/>
                <w:sz w:val="24"/>
                <w:szCs w:val="24"/>
              </w:rPr>
            </w:pPr>
            <w:r w:rsidRPr="00931AFC">
              <w:rPr>
                <w:rFonts w:ascii="Times New Roman" w:hAnsi="Times New Roman" w:cs="Calibri"/>
                <w:b/>
                <w:noProof/>
                <w:color w:val="000000" w:themeColor="text1"/>
                <w:spacing w:val="-20"/>
                <w:sz w:val="24"/>
                <w:szCs w:val="24"/>
              </w:rPr>
              <w:t>Всего</w:t>
            </w:r>
          </w:p>
          <w:p w:rsidR="00524CDC" w:rsidRPr="001A0399" w:rsidRDefault="00524CDC" w:rsidP="00723B34">
            <w:pPr>
              <w:spacing w:after="0" w:line="240" w:lineRule="auto"/>
              <w:jc w:val="center"/>
              <w:rPr>
                <w:rFonts w:ascii="Times New Roman" w:hAnsi="Times New Roman" w:cs="Calibri"/>
                <w:b/>
                <w:noProof/>
                <w:color w:val="000000" w:themeColor="text1"/>
                <w:spacing w:val="-20"/>
                <w:sz w:val="24"/>
                <w:szCs w:val="24"/>
              </w:rPr>
            </w:pPr>
          </w:p>
        </w:tc>
      </w:tr>
      <w:tr w:rsidR="00524CDC" w:rsidRPr="00103E71" w:rsidTr="00723B34">
        <w:trPr>
          <w:trHeight w:val="252"/>
        </w:trPr>
        <w:tc>
          <w:tcPr>
            <w:tcW w:w="971"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rPr>
            </w:pPr>
            <w:r w:rsidRPr="00F258A3">
              <w:rPr>
                <w:rFonts w:ascii="Times New Roman" w:hAnsi="Times New Roman" w:cs="Calibri"/>
                <w:b/>
                <w:noProof/>
                <w:color w:val="000000" w:themeColor="text1"/>
                <w:spacing w:val="-20"/>
                <w:sz w:val="24"/>
                <w:szCs w:val="24"/>
              </w:rPr>
              <w:t>1</w:t>
            </w:r>
          </w:p>
        </w:tc>
        <w:tc>
          <w:tcPr>
            <w:tcW w:w="115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rPr>
            </w:pPr>
            <w:r w:rsidRPr="00F258A3">
              <w:rPr>
                <w:rFonts w:ascii="Times New Roman" w:hAnsi="Times New Roman" w:cs="Calibri"/>
                <w:b/>
                <w:noProof/>
                <w:color w:val="000000" w:themeColor="text1"/>
                <w:spacing w:val="-20"/>
                <w:sz w:val="24"/>
                <w:szCs w:val="24"/>
              </w:rPr>
              <w:t>2</w:t>
            </w:r>
          </w:p>
        </w:tc>
        <w:tc>
          <w:tcPr>
            <w:tcW w:w="1158"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rPr>
            </w:pPr>
            <w:r w:rsidRPr="00F258A3">
              <w:rPr>
                <w:rFonts w:ascii="Times New Roman" w:hAnsi="Times New Roman" w:cs="Calibri"/>
                <w:b/>
                <w:noProof/>
                <w:color w:val="000000" w:themeColor="text1"/>
                <w:spacing w:val="-20"/>
                <w:sz w:val="24"/>
                <w:szCs w:val="24"/>
              </w:rPr>
              <w:t>3</w:t>
            </w:r>
          </w:p>
        </w:tc>
        <w:tc>
          <w:tcPr>
            <w:tcW w:w="944"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lang w:val="en-US"/>
              </w:rPr>
            </w:pPr>
            <w:r w:rsidRPr="00F258A3">
              <w:rPr>
                <w:rFonts w:ascii="Times New Roman" w:hAnsi="Times New Roman" w:cs="Calibri"/>
                <w:b/>
                <w:noProof/>
                <w:color w:val="000000" w:themeColor="text1"/>
                <w:spacing w:val="-20"/>
                <w:sz w:val="24"/>
                <w:szCs w:val="24"/>
                <w:lang w:val="en-US"/>
              </w:rPr>
              <w:t>4</w:t>
            </w:r>
          </w:p>
        </w:tc>
        <w:tc>
          <w:tcPr>
            <w:tcW w:w="76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lang w:val="en-US"/>
              </w:rPr>
            </w:pPr>
            <w:r w:rsidRPr="00F258A3">
              <w:rPr>
                <w:rFonts w:ascii="Times New Roman" w:hAnsi="Times New Roman" w:cs="Calibri"/>
                <w:b/>
                <w:noProof/>
                <w:color w:val="000000" w:themeColor="text1"/>
                <w:spacing w:val="-20"/>
                <w:sz w:val="24"/>
                <w:szCs w:val="24"/>
                <w:lang w:val="en-US"/>
              </w:rPr>
              <w:t>5</w:t>
            </w:r>
          </w:p>
        </w:tc>
      </w:tr>
      <w:tr w:rsidR="00524CDC" w:rsidRPr="00103E71" w:rsidTr="00723B34">
        <w:trPr>
          <w:trHeight w:val="326"/>
        </w:trPr>
        <w:tc>
          <w:tcPr>
            <w:tcW w:w="971"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rPr>
            </w:pPr>
            <w:r w:rsidRPr="00F258A3">
              <w:rPr>
                <w:rFonts w:ascii="Times New Roman" w:hAnsi="Times New Roman" w:cs="Calibri"/>
                <w:b/>
                <w:noProof/>
                <w:color w:val="000000" w:themeColor="text1"/>
                <w:spacing w:val="-20"/>
                <w:sz w:val="24"/>
                <w:szCs w:val="24"/>
              </w:rPr>
              <w:t>202</w:t>
            </w:r>
            <w:r w:rsidRPr="00F258A3">
              <w:rPr>
                <w:rFonts w:ascii="Times New Roman" w:hAnsi="Times New Roman" w:cs="Calibri"/>
                <w:b/>
                <w:noProof/>
                <w:color w:val="000000" w:themeColor="text1"/>
                <w:spacing w:val="-20"/>
                <w:sz w:val="24"/>
                <w:szCs w:val="24"/>
                <w:lang w:val="en-US"/>
              </w:rPr>
              <w:t>4</w:t>
            </w:r>
            <w:r w:rsidRPr="00F258A3">
              <w:rPr>
                <w:rFonts w:ascii="Times New Roman" w:hAnsi="Times New Roman" w:cs="Calibri"/>
                <w:b/>
                <w:noProof/>
                <w:color w:val="000000" w:themeColor="text1"/>
                <w:spacing w:val="-20"/>
                <w:sz w:val="24"/>
                <w:szCs w:val="24"/>
              </w:rPr>
              <w:t xml:space="preserve"> год</w:t>
            </w:r>
          </w:p>
        </w:tc>
        <w:tc>
          <w:tcPr>
            <w:tcW w:w="115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F258A3">
              <w:rPr>
                <w:rFonts w:ascii="Times New Roman" w:hAnsi="Times New Roman" w:cs="Calibri"/>
                <w:noProof/>
                <w:color w:val="000000" w:themeColor="text1"/>
                <w:spacing w:val="-20"/>
                <w:sz w:val="24"/>
                <w:szCs w:val="24"/>
              </w:rPr>
              <w:t>782</w:t>
            </w:r>
          </w:p>
        </w:tc>
        <w:tc>
          <w:tcPr>
            <w:tcW w:w="1158"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F258A3">
              <w:rPr>
                <w:rFonts w:ascii="Times New Roman" w:hAnsi="Times New Roman" w:cs="Calibri"/>
                <w:noProof/>
                <w:color w:val="000000" w:themeColor="text1"/>
                <w:spacing w:val="-20"/>
                <w:sz w:val="24"/>
                <w:szCs w:val="24"/>
              </w:rPr>
              <w:t>15</w:t>
            </w:r>
          </w:p>
        </w:tc>
        <w:tc>
          <w:tcPr>
            <w:tcW w:w="944"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F258A3">
              <w:rPr>
                <w:rFonts w:ascii="Times New Roman" w:hAnsi="Times New Roman" w:cs="Calibri"/>
                <w:noProof/>
                <w:color w:val="000000" w:themeColor="text1"/>
                <w:spacing w:val="-20"/>
                <w:sz w:val="24"/>
                <w:szCs w:val="24"/>
              </w:rPr>
              <w:t>23</w:t>
            </w:r>
          </w:p>
        </w:tc>
        <w:tc>
          <w:tcPr>
            <w:tcW w:w="76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sidRPr="00F258A3">
              <w:rPr>
                <w:rFonts w:ascii="Times New Roman" w:hAnsi="Times New Roman" w:cs="Calibri"/>
                <w:noProof/>
                <w:color w:val="000000" w:themeColor="text1"/>
                <w:spacing w:val="-20"/>
                <w:sz w:val="24"/>
                <w:szCs w:val="24"/>
              </w:rPr>
              <w:t>820</w:t>
            </w:r>
          </w:p>
        </w:tc>
      </w:tr>
      <w:tr w:rsidR="00524CDC" w:rsidRPr="00103E71" w:rsidTr="00723B34">
        <w:trPr>
          <w:trHeight w:val="326"/>
        </w:trPr>
        <w:tc>
          <w:tcPr>
            <w:tcW w:w="971"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spacing w:after="0" w:line="240" w:lineRule="auto"/>
              <w:jc w:val="center"/>
              <w:rPr>
                <w:rFonts w:ascii="Times New Roman" w:hAnsi="Times New Roman" w:cs="Calibri"/>
                <w:b/>
                <w:noProof/>
                <w:color w:val="000000" w:themeColor="text1"/>
                <w:spacing w:val="-20"/>
                <w:sz w:val="24"/>
                <w:szCs w:val="24"/>
              </w:rPr>
            </w:pPr>
            <w:r w:rsidRPr="00F258A3">
              <w:rPr>
                <w:rFonts w:ascii="Times New Roman" w:hAnsi="Times New Roman" w:cs="Calibri"/>
                <w:b/>
                <w:noProof/>
                <w:color w:val="000000" w:themeColor="text1"/>
                <w:spacing w:val="-20"/>
                <w:sz w:val="24"/>
                <w:szCs w:val="24"/>
              </w:rPr>
              <w:t>2025 год</w:t>
            </w:r>
          </w:p>
        </w:tc>
        <w:tc>
          <w:tcPr>
            <w:tcW w:w="115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494</w:t>
            </w:r>
          </w:p>
        </w:tc>
        <w:tc>
          <w:tcPr>
            <w:tcW w:w="1158"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10</w:t>
            </w:r>
          </w:p>
        </w:tc>
        <w:tc>
          <w:tcPr>
            <w:tcW w:w="944"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20</w:t>
            </w:r>
          </w:p>
        </w:tc>
        <w:tc>
          <w:tcPr>
            <w:tcW w:w="769" w:type="pct"/>
            <w:tcBorders>
              <w:top w:val="single" w:sz="4" w:space="0" w:color="auto"/>
              <w:left w:val="single" w:sz="4" w:space="0" w:color="auto"/>
              <w:bottom w:val="single" w:sz="4" w:space="0" w:color="auto"/>
              <w:right w:val="single" w:sz="4" w:space="0" w:color="auto"/>
            </w:tcBorders>
          </w:tcPr>
          <w:p w:rsidR="00524CDC" w:rsidRPr="00F258A3" w:rsidRDefault="00524CDC" w:rsidP="00723B34">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524</w:t>
            </w:r>
          </w:p>
        </w:tc>
      </w:tr>
    </w:tbl>
    <w:p w:rsidR="00524CDC" w:rsidRPr="00816A45" w:rsidRDefault="00524CDC" w:rsidP="00524CDC">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816A45">
        <w:rPr>
          <w:rFonts w:ascii="Times New Roman" w:hAnsi="Times New Roman" w:cs="Calibri"/>
          <w:noProof/>
          <w:color w:val="000000" w:themeColor="text1"/>
          <w:spacing w:val="-20"/>
          <w:sz w:val="28"/>
          <w:szCs w:val="20"/>
        </w:rPr>
        <w:lastRenderedPageBreak/>
        <w:t>Данные цифры свидетельствуют о том, что количество исполнительных документов, предъявленных в Управление, в сравнении с предыдущим периодом уменьшилось на 36,1 %. Уменьшение количества поступивших за 2025 год исполнительных документов в сравнении с прошлым периодом связано с уменьшением количества обращений к организациям, относящимся к ведению Федеральной службе судебных приставов (далее – ФССП России), Федеральному агентство по управлению государственным имуществом (далее – ФАУГИ).</w:t>
      </w:r>
    </w:p>
    <w:p w:rsidR="00524CDC" w:rsidRPr="00A72CC7" w:rsidRDefault="00524CDC" w:rsidP="00524CDC">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A72CC7">
        <w:rPr>
          <w:rFonts w:ascii="Times New Roman" w:hAnsi="Times New Roman" w:cs="Calibri"/>
          <w:noProof/>
          <w:color w:val="000000" w:themeColor="text1"/>
          <w:spacing w:val="-20"/>
          <w:sz w:val="28"/>
          <w:szCs w:val="20"/>
        </w:rPr>
        <w:t>В отчетном периоде исполнено 489 исполнительны</w:t>
      </w:r>
      <w:r w:rsidR="00084210">
        <w:rPr>
          <w:rFonts w:ascii="Times New Roman" w:hAnsi="Times New Roman" w:cs="Calibri"/>
          <w:noProof/>
          <w:color w:val="000000" w:themeColor="text1"/>
          <w:spacing w:val="-20"/>
          <w:sz w:val="28"/>
          <w:szCs w:val="20"/>
        </w:rPr>
        <w:t>х</w:t>
      </w:r>
      <w:r w:rsidRPr="00A72CC7">
        <w:rPr>
          <w:rFonts w:ascii="Times New Roman" w:hAnsi="Times New Roman" w:cs="Calibri"/>
          <w:noProof/>
          <w:color w:val="000000" w:themeColor="text1"/>
          <w:spacing w:val="-20"/>
          <w:sz w:val="28"/>
          <w:szCs w:val="20"/>
        </w:rPr>
        <w:t xml:space="preserve"> документ</w:t>
      </w:r>
      <w:r w:rsidR="00084210">
        <w:rPr>
          <w:rFonts w:ascii="Times New Roman" w:hAnsi="Times New Roman" w:cs="Calibri"/>
          <w:noProof/>
          <w:color w:val="000000" w:themeColor="text1"/>
          <w:spacing w:val="-20"/>
          <w:sz w:val="28"/>
          <w:szCs w:val="20"/>
        </w:rPr>
        <w:t>ов</w:t>
      </w:r>
      <w:r w:rsidRPr="00A72CC7">
        <w:rPr>
          <w:rFonts w:ascii="Times New Roman" w:hAnsi="Times New Roman" w:cs="Calibri"/>
          <w:noProof/>
          <w:color w:val="000000" w:themeColor="text1"/>
          <w:spacing w:val="-20"/>
          <w:sz w:val="28"/>
          <w:szCs w:val="20"/>
        </w:rPr>
        <w:t>: 456 с единовременными выплатами на общую сумму 204,69 млн. рублей, 33 исполнительных документа с периодическими выплатами на сумму 10,16 млн. рублей, из них:</w:t>
      </w:r>
    </w:p>
    <w:p w:rsidR="00524CDC" w:rsidRPr="00A72CC7" w:rsidRDefault="00524CDC" w:rsidP="00524CDC">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A72CC7">
        <w:rPr>
          <w:rFonts w:ascii="Times New Roman" w:hAnsi="Times New Roman" w:cs="Calibri"/>
          <w:noProof/>
          <w:color w:val="000000" w:themeColor="text1"/>
          <w:spacing w:val="-20"/>
          <w:sz w:val="28"/>
          <w:szCs w:val="20"/>
        </w:rPr>
        <w:t>– с лицевых счетов получателей средств федерального бюджета исполнено 479 исполнительных документов, в том числе с единовременными выплатами –446 с суммой требований 78,77 млн. рублей, с периодическими выплатами – 33 на сумму 10,16 млн. рублей;</w:t>
      </w:r>
    </w:p>
    <w:p w:rsidR="00524CDC" w:rsidRPr="00A72CC7" w:rsidRDefault="00524CDC" w:rsidP="00524CDC">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A72CC7">
        <w:rPr>
          <w:rFonts w:ascii="Times New Roman" w:hAnsi="Times New Roman" w:cs="Calibri"/>
          <w:noProof/>
          <w:color w:val="000000" w:themeColor="text1"/>
          <w:spacing w:val="-20"/>
          <w:sz w:val="28"/>
          <w:szCs w:val="20"/>
        </w:rPr>
        <w:t xml:space="preserve">– с лицевых счетов федеральных бюджетных, автономных учреждений исполнено 10 исполнительных документа с единовременными выплатами с суммой требований 125,92 млн. рублей, с периодическими выплатами – не </w:t>
      </w:r>
      <w:r w:rsidR="005C1A97">
        <w:rPr>
          <w:rFonts w:ascii="Times New Roman" w:hAnsi="Times New Roman" w:cs="Calibri"/>
          <w:noProof/>
          <w:color w:val="000000" w:themeColor="text1"/>
          <w:spacing w:val="-20"/>
          <w:sz w:val="28"/>
          <w:szCs w:val="20"/>
        </w:rPr>
        <w:t>поступали</w:t>
      </w:r>
      <w:r w:rsidRPr="00A72CC7">
        <w:rPr>
          <w:rFonts w:ascii="Times New Roman" w:hAnsi="Times New Roman" w:cs="Calibri"/>
          <w:noProof/>
          <w:color w:val="000000" w:themeColor="text1"/>
          <w:spacing w:val="-20"/>
          <w:sz w:val="28"/>
          <w:szCs w:val="20"/>
        </w:rPr>
        <w:t>.</w:t>
      </w:r>
    </w:p>
    <w:p w:rsidR="00524CDC" w:rsidRDefault="00524CDC" w:rsidP="00524CDC">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A72CC7">
        <w:rPr>
          <w:rFonts w:ascii="Times New Roman" w:hAnsi="Times New Roman" w:cs="Calibri"/>
          <w:noProof/>
          <w:color w:val="000000" w:themeColor="text1"/>
          <w:spacing w:val="-20"/>
          <w:sz w:val="28"/>
          <w:szCs w:val="20"/>
        </w:rPr>
        <w:t>Управлением к должникам, допустившим нарушения бюджетного законодательства в части сроков исполнения требований исполнительных документов, применялись установленные законом меры воздействия в виде приостановления осуществления операций по расходованию средств на лицевых счетах.  Всего за 2025 год должникам, нарушившим установленные сроки исполнения исполнительных документов, направлено 4 уведомления о приостановлении операций по расходованию средств.</w:t>
      </w:r>
    </w:p>
    <w:p w:rsidR="002D402E" w:rsidRPr="002D402E" w:rsidRDefault="002D402E" w:rsidP="002D402E"/>
    <w:p w:rsidR="00E93E68" w:rsidRPr="00BA6CEE" w:rsidRDefault="00E93E68" w:rsidP="00BA6CEE">
      <w:pPr>
        <w:pStyle w:val="3"/>
        <w:rPr>
          <w:bCs w:val="0"/>
          <w:color w:val="000000" w:themeColor="text1"/>
          <w:spacing w:val="-20"/>
          <w:szCs w:val="28"/>
        </w:rPr>
      </w:pPr>
      <w:bookmarkStart w:id="73" w:name="_Toc222315051"/>
      <w:r w:rsidRPr="00BA6CEE">
        <w:rPr>
          <w:color w:val="000000" w:themeColor="text1"/>
          <w:spacing w:val="-20"/>
          <w:szCs w:val="28"/>
        </w:rPr>
        <w:t>1.21.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участников казначейского сопровождения</w:t>
      </w:r>
      <w:bookmarkEnd w:id="73"/>
      <w:r w:rsidRPr="00BA6CEE">
        <w:rPr>
          <w:color w:val="000000" w:themeColor="text1"/>
          <w:spacing w:val="-20"/>
          <w:szCs w:val="28"/>
        </w:rPr>
        <w:t xml:space="preserve"> </w:t>
      </w:r>
    </w:p>
    <w:p w:rsidR="00524CDC" w:rsidRPr="00D3126F" w:rsidRDefault="00524CDC" w:rsidP="00524CDC">
      <w:pPr>
        <w:spacing w:after="0" w:line="240" w:lineRule="auto"/>
        <w:ind w:firstLine="709"/>
        <w:jc w:val="both"/>
        <w:rPr>
          <w:rFonts w:ascii="Times New Roman" w:hAnsi="Times New Roman" w:cs="Calibri"/>
          <w:bCs/>
          <w:noProof/>
          <w:color w:val="000000" w:themeColor="text1"/>
          <w:spacing w:val="-20"/>
          <w:sz w:val="28"/>
          <w:szCs w:val="20"/>
        </w:rPr>
      </w:pPr>
      <w:r w:rsidRPr="00D3126F">
        <w:rPr>
          <w:rFonts w:ascii="Times New Roman" w:hAnsi="Times New Roman" w:cs="Calibri"/>
          <w:bCs/>
          <w:noProof/>
          <w:color w:val="000000" w:themeColor="text1"/>
          <w:spacing w:val="-20"/>
          <w:sz w:val="28"/>
          <w:szCs w:val="20"/>
        </w:rPr>
        <w:t>Деятельность Управления по исполнению требований исполнительных документов, предусматривающих обращение взыскания взыскания на средства участников казначейского сопровождения осуществлялась в соответствии с главой 24.1 Бюджетного кодекса Российской Федерации, приказом Федерального казначейства от 16 января.2023 г. № 8 «Об утверждении Порядка ведения учета и осуществления хранения органами Федерального казначейства исполнительных документов и иных документов, связанных с их исполнением, предусматривающих обращение взыскания на средства участников казначейского сопровождения», приказом Федерального казначейства от 14 сентября 2018 г. № 260 «Об утверждении форм уведомлений по исполнению судебных актов, решений налоговых органов и документов, связанных с их исполнением» (далее – приказ Федерального казначейства № 260).</w:t>
      </w:r>
    </w:p>
    <w:p w:rsidR="00524CDC" w:rsidRPr="00D3126F" w:rsidRDefault="00524CDC" w:rsidP="00524CDC">
      <w:pPr>
        <w:spacing w:after="0" w:line="240" w:lineRule="auto"/>
        <w:ind w:firstLine="709"/>
        <w:jc w:val="both"/>
        <w:rPr>
          <w:rFonts w:ascii="Times New Roman" w:hAnsi="Times New Roman" w:cs="Calibri"/>
          <w:bCs/>
          <w:noProof/>
          <w:color w:val="000000" w:themeColor="text1"/>
          <w:spacing w:val="-20"/>
          <w:sz w:val="28"/>
          <w:szCs w:val="20"/>
        </w:rPr>
      </w:pPr>
      <w:r w:rsidRPr="00D3126F">
        <w:rPr>
          <w:rFonts w:ascii="Times New Roman" w:hAnsi="Times New Roman" w:cs="Calibri"/>
          <w:bCs/>
          <w:noProof/>
          <w:color w:val="000000" w:themeColor="text1"/>
          <w:spacing w:val="-20"/>
          <w:sz w:val="28"/>
          <w:szCs w:val="20"/>
        </w:rPr>
        <w:t>За 20</w:t>
      </w:r>
      <w:r>
        <w:rPr>
          <w:rFonts w:ascii="Times New Roman" w:hAnsi="Times New Roman" w:cs="Calibri"/>
          <w:bCs/>
          <w:noProof/>
          <w:color w:val="000000" w:themeColor="text1"/>
          <w:spacing w:val="-20"/>
          <w:sz w:val="28"/>
          <w:szCs w:val="20"/>
        </w:rPr>
        <w:t>25</w:t>
      </w:r>
      <w:r w:rsidRPr="00D3126F">
        <w:rPr>
          <w:rFonts w:ascii="Times New Roman" w:hAnsi="Times New Roman" w:cs="Calibri"/>
          <w:bCs/>
          <w:noProof/>
          <w:color w:val="000000" w:themeColor="text1"/>
          <w:spacing w:val="-20"/>
          <w:sz w:val="28"/>
          <w:szCs w:val="20"/>
        </w:rPr>
        <w:t xml:space="preserve"> год в Управление для исполнения предъявлено </w:t>
      </w:r>
      <w:r>
        <w:rPr>
          <w:rFonts w:ascii="Times New Roman" w:hAnsi="Times New Roman" w:cs="Calibri"/>
          <w:bCs/>
          <w:noProof/>
          <w:color w:val="000000" w:themeColor="text1"/>
          <w:spacing w:val="-20"/>
          <w:sz w:val="28"/>
          <w:szCs w:val="20"/>
        </w:rPr>
        <w:t>32</w:t>
      </w:r>
      <w:r w:rsidRPr="00D3126F">
        <w:rPr>
          <w:rFonts w:ascii="Times New Roman" w:hAnsi="Times New Roman" w:cs="Calibri"/>
          <w:bCs/>
          <w:noProof/>
          <w:color w:val="000000" w:themeColor="text1"/>
          <w:spacing w:val="-20"/>
          <w:sz w:val="28"/>
          <w:szCs w:val="20"/>
        </w:rPr>
        <w:t xml:space="preserve"> исполнительных документа с суммой требований 3</w:t>
      </w:r>
      <w:r>
        <w:rPr>
          <w:rFonts w:ascii="Times New Roman" w:hAnsi="Times New Roman" w:cs="Calibri"/>
          <w:bCs/>
          <w:noProof/>
          <w:color w:val="000000" w:themeColor="text1"/>
          <w:spacing w:val="-20"/>
          <w:sz w:val="28"/>
          <w:szCs w:val="20"/>
        </w:rPr>
        <w:t>05,52</w:t>
      </w:r>
      <w:r w:rsidRPr="00D3126F">
        <w:rPr>
          <w:rFonts w:ascii="Times New Roman" w:hAnsi="Times New Roman" w:cs="Calibri"/>
          <w:bCs/>
          <w:noProof/>
          <w:color w:val="000000" w:themeColor="text1"/>
          <w:spacing w:val="-20"/>
          <w:sz w:val="28"/>
          <w:szCs w:val="20"/>
        </w:rPr>
        <w:t xml:space="preserve"> млн. рублей, возвращено взыскателю без исполнения 2</w:t>
      </w:r>
      <w:r>
        <w:rPr>
          <w:rFonts w:ascii="Times New Roman" w:hAnsi="Times New Roman" w:cs="Calibri"/>
          <w:bCs/>
          <w:noProof/>
          <w:color w:val="000000" w:themeColor="text1"/>
          <w:spacing w:val="-20"/>
          <w:sz w:val="28"/>
          <w:szCs w:val="20"/>
        </w:rPr>
        <w:t>9</w:t>
      </w:r>
      <w:r w:rsidRPr="00D3126F">
        <w:rPr>
          <w:rFonts w:ascii="Times New Roman" w:hAnsi="Times New Roman" w:cs="Calibri"/>
          <w:bCs/>
          <w:noProof/>
          <w:color w:val="000000" w:themeColor="text1"/>
          <w:spacing w:val="-20"/>
          <w:sz w:val="28"/>
          <w:szCs w:val="20"/>
        </w:rPr>
        <w:t xml:space="preserve"> исполнительных документа.</w:t>
      </w:r>
    </w:p>
    <w:p w:rsidR="00524CDC" w:rsidRDefault="00524CDC" w:rsidP="00524CDC">
      <w:pPr>
        <w:spacing w:after="0" w:line="240" w:lineRule="auto"/>
        <w:ind w:firstLine="709"/>
        <w:jc w:val="both"/>
        <w:rPr>
          <w:rFonts w:ascii="Times New Roman" w:hAnsi="Times New Roman" w:cs="Calibri"/>
          <w:bCs/>
          <w:noProof/>
          <w:color w:val="000000" w:themeColor="text1"/>
          <w:spacing w:val="-20"/>
          <w:sz w:val="28"/>
          <w:szCs w:val="20"/>
        </w:rPr>
      </w:pPr>
      <w:r w:rsidRPr="00D3126F">
        <w:rPr>
          <w:rFonts w:ascii="Times New Roman" w:hAnsi="Times New Roman" w:cs="Calibri"/>
          <w:bCs/>
          <w:noProof/>
          <w:color w:val="000000" w:themeColor="text1"/>
          <w:spacing w:val="-20"/>
          <w:sz w:val="28"/>
          <w:szCs w:val="20"/>
        </w:rPr>
        <w:t>Управлением к должникам, допустившим нарушения бюджетного законодательства в части сроков исполнения требований исполнительных документов, применялись установленные законом меры воздействия в виде приостановления осуществления операций по расходованию средств на лицевых счетах. Всего за 202</w:t>
      </w:r>
      <w:r>
        <w:rPr>
          <w:rFonts w:ascii="Times New Roman" w:hAnsi="Times New Roman" w:cs="Calibri"/>
          <w:bCs/>
          <w:noProof/>
          <w:color w:val="000000" w:themeColor="text1"/>
          <w:spacing w:val="-20"/>
          <w:sz w:val="28"/>
          <w:szCs w:val="20"/>
        </w:rPr>
        <w:t>5</w:t>
      </w:r>
      <w:r w:rsidRPr="00D3126F">
        <w:rPr>
          <w:rFonts w:ascii="Times New Roman" w:hAnsi="Times New Roman" w:cs="Calibri"/>
          <w:bCs/>
          <w:noProof/>
          <w:color w:val="000000" w:themeColor="text1"/>
          <w:spacing w:val="-20"/>
          <w:sz w:val="28"/>
          <w:szCs w:val="20"/>
        </w:rPr>
        <w:t xml:space="preserve"> год должникам, нарушившим установленные сроки исполнения исполнительных документов, направлено </w:t>
      </w:r>
      <w:r>
        <w:rPr>
          <w:rFonts w:ascii="Times New Roman" w:hAnsi="Times New Roman" w:cs="Calibri"/>
          <w:bCs/>
          <w:noProof/>
          <w:color w:val="000000" w:themeColor="text1"/>
          <w:spacing w:val="-20"/>
          <w:sz w:val="28"/>
          <w:szCs w:val="20"/>
        </w:rPr>
        <w:t>2</w:t>
      </w:r>
      <w:r w:rsidRPr="00D3126F">
        <w:rPr>
          <w:rFonts w:ascii="Times New Roman" w:hAnsi="Times New Roman" w:cs="Calibri"/>
          <w:bCs/>
          <w:noProof/>
          <w:color w:val="000000" w:themeColor="text1"/>
          <w:spacing w:val="-20"/>
          <w:sz w:val="28"/>
          <w:szCs w:val="20"/>
        </w:rPr>
        <w:t xml:space="preserve"> уведомлени</w:t>
      </w:r>
      <w:r>
        <w:rPr>
          <w:rFonts w:ascii="Times New Roman" w:hAnsi="Times New Roman" w:cs="Calibri"/>
          <w:bCs/>
          <w:noProof/>
          <w:color w:val="000000" w:themeColor="text1"/>
          <w:spacing w:val="-20"/>
          <w:sz w:val="28"/>
          <w:szCs w:val="20"/>
        </w:rPr>
        <w:t>я</w:t>
      </w:r>
      <w:r w:rsidRPr="00D3126F">
        <w:rPr>
          <w:rFonts w:ascii="Times New Roman" w:hAnsi="Times New Roman" w:cs="Calibri"/>
          <w:bCs/>
          <w:noProof/>
          <w:color w:val="000000" w:themeColor="text1"/>
          <w:spacing w:val="-20"/>
          <w:sz w:val="28"/>
          <w:szCs w:val="20"/>
        </w:rPr>
        <w:t xml:space="preserve"> о приостановлении о</w:t>
      </w:r>
      <w:r>
        <w:rPr>
          <w:rFonts w:ascii="Times New Roman" w:hAnsi="Times New Roman" w:cs="Calibri"/>
          <w:bCs/>
          <w:noProof/>
          <w:color w:val="000000" w:themeColor="text1"/>
          <w:spacing w:val="-20"/>
          <w:sz w:val="28"/>
          <w:szCs w:val="20"/>
        </w:rPr>
        <w:t xml:space="preserve">пераций по </w:t>
      </w:r>
      <w:r>
        <w:rPr>
          <w:rFonts w:ascii="Times New Roman" w:hAnsi="Times New Roman" w:cs="Calibri"/>
          <w:bCs/>
          <w:noProof/>
          <w:color w:val="000000" w:themeColor="text1"/>
          <w:spacing w:val="-20"/>
          <w:sz w:val="28"/>
          <w:szCs w:val="20"/>
        </w:rPr>
        <w:lastRenderedPageBreak/>
        <w:t xml:space="preserve">расходованию средств, </w:t>
      </w:r>
      <w:r w:rsidRPr="009666EE">
        <w:rPr>
          <w:rFonts w:ascii="Times New Roman" w:hAnsi="Times New Roman" w:cs="Calibri"/>
          <w:bCs/>
          <w:noProof/>
          <w:color w:val="000000" w:themeColor="text1"/>
          <w:spacing w:val="-20"/>
          <w:sz w:val="28"/>
          <w:szCs w:val="20"/>
        </w:rPr>
        <w:t>о принятии обеспечительных ме</w:t>
      </w:r>
      <w:r>
        <w:rPr>
          <w:rFonts w:ascii="Times New Roman" w:hAnsi="Times New Roman" w:cs="Calibri"/>
          <w:bCs/>
          <w:noProof/>
          <w:color w:val="000000" w:themeColor="text1"/>
          <w:spacing w:val="-20"/>
          <w:sz w:val="28"/>
          <w:szCs w:val="20"/>
        </w:rPr>
        <w:t>р поступил 1 исполнительный документ поступил.</w:t>
      </w:r>
    </w:p>
    <w:p w:rsidR="002D402E" w:rsidRPr="00DB340E" w:rsidRDefault="002D402E" w:rsidP="00E93E68">
      <w:pPr>
        <w:spacing w:after="0" w:line="240" w:lineRule="auto"/>
        <w:ind w:firstLine="709"/>
        <w:jc w:val="both"/>
        <w:rPr>
          <w:rFonts w:ascii="Times New Roman" w:hAnsi="Times New Roman"/>
          <w:b/>
          <w:color w:val="000000" w:themeColor="text1"/>
          <w:spacing w:val="-20"/>
          <w:sz w:val="28"/>
          <w:szCs w:val="28"/>
        </w:rPr>
      </w:pPr>
    </w:p>
    <w:p w:rsidR="002D402E" w:rsidRDefault="00E93E68" w:rsidP="002438CC">
      <w:pPr>
        <w:pStyle w:val="33"/>
        <w:rPr>
          <w:color w:val="000000"/>
        </w:rPr>
      </w:pPr>
      <w:bookmarkStart w:id="74" w:name="_Toc222315052"/>
      <w:r w:rsidRPr="00DB340E">
        <w:t>1.22. Обеспечение исполнения полномочий Федерального казначейства по организации исполнения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bookmarkEnd w:id="74"/>
      <w:r w:rsidRPr="00DB340E">
        <w:t xml:space="preserve">       </w:t>
      </w:r>
    </w:p>
    <w:p w:rsidR="00524CDC" w:rsidRPr="006F3649" w:rsidRDefault="00E93E68" w:rsidP="006F3649">
      <w:pPr>
        <w:pStyle w:val="25"/>
        <w:shd w:val="clear" w:color="auto" w:fill="auto"/>
        <w:spacing w:after="0" w:line="240" w:lineRule="auto"/>
        <w:ind w:right="129" w:firstLine="709"/>
        <w:jc w:val="both"/>
        <w:rPr>
          <w:rFonts w:cs="Calibri"/>
          <w:bCs/>
          <w:noProof/>
          <w:color w:val="000000" w:themeColor="text1"/>
          <w:spacing w:val="-20"/>
          <w:sz w:val="28"/>
          <w:szCs w:val="20"/>
          <w:lang w:val="ru-RU" w:eastAsia="en-US"/>
        </w:rPr>
      </w:pPr>
      <w:r w:rsidRPr="00524CDC">
        <w:rPr>
          <w:rFonts w:cs="Calibri"/>
          <w:bCs/>
          <w:noProof/>
          <w:color w:val="000000" w:themeColor="text1"/>
          <w:spacing w:val="-20"/>
          <w:sz w:val="28"/>
          <w:szCs w:val="20"/>
          <w:lang w:val="ru-RU" w:eastAsia="en-US"/>
        </w:rPr>
        <w:t xml:space="preserve"> </w:t>
      </w:r>
      <w:r w:rsidR="00524CDC" w:rsidRPr="00524CDC">
        <w:rPr>
          <w:rFonts w:cs="Calibri"/>
          <w:bCs/>
          <w:noProof/>
          <w:color w:val="000000" w:themeColor="text1"/>
          <w:spacing w:val="-20"/>
          <w:sz w:val="28"/>
          <w:szCs w:val="20"/>
          <w:lang w:val="ru-RU" w:eastAsia="en-US"/>
        </w:rPr>
        <w:t>Деятельность Управления по исполнению требований решений налоговых органов о взыскании налога, сбора, страхового взноса, пеней и штрафов, предусматривающих обращение взыскания на средства о взыскании средств по денежным обязательствам бюджетополучателей осуществлялась в соответствии с главой 24.1 Бюджетного кодекса Российской Федерации, Федеральным законом от 8 мая 2010 г. № 83–ФЗ, приказом Федерального казначейства от 14 сентября 2018 г. № 260, приказом Федерального казначейства от 31 июля 2024 г. № 281 «Об утверждении Порядка организации исполнения решений налоговых органов, учета информации и документов, связанных с их исполнением».</w:t>
      </w:r>
    </w:p>
    <w:p w:rsidR="00524CDC" w:rsidRPr="00524CDC" w:rsidRDefault="00524CDC" w:rsidP="006F3649">
      <w:pPr>
        <w:pStyle w:val="4"/>
        <w:ind w:firstLine="709"/>
        <w:jc w:val="both"/>
        <w:rPr>
          <w:rFonts w:cs="Calibri"/>
          <w:noProof/>
          <w:color w:val="000000" w:themeColor="text1"/>
          <w:spacing w:val="-20"/>
          <w:szCs w:val="20"/>
          <w:lang w:val="ru-RU" w:eastAsia="ru-RU"/>
        </w:rPr>
      </w:pPr>
      <w:r w:rsidRPr="00524CDC">
        <w:rPr>
          <w:rFonts w:cs="Calibri"/>
          <w:noProof/>
          <w:color w:val="000000" w:themeColor="text1"/>
          <w:spacing w:val="-20"/>
          <w:szCs w:val="20"/>
          <w:lang w:val="ru-RU" w:eastAsia="ru-RU"/>
        </w:rPr>
        <w:t xml:space="preserve">1.22.1. Исполнение решений налогового органа о взыскании налога, сбора, страхового взноса, пеней и штрафов, предусматривающих обращение взыскания на бюджеты государственных внебюджетных фондов Российской Федерации, бюджет территориального государственного внебюджетного фонда </w:t>
      </w:r>
    </w:p>
    <w:p w:rsidR="001154BF" w:rsidRPr="006F3649" w:rsidRDefault="00524CDC" w:rsidP="006F3649">
      <w:pPr>
        <w:ind w:firstLine="709"/>
        <w:jc w:val="both"/>
        <w:rPr>
          <w:rFonts w:ascii="Times New Roman" w:hAnsi="Times New Roman" w:cs="Calibri"/>
          <w:bCs/>
          <w:noProof/>
          <w:color w:val="000000" w:themeColor="text1"/>
          <w:spacing w:val="-20"/>
          <w:sz w:val="28"/>
          <w:szCs w:val="20"/>
          <w:lang w:eastAsia="en-US"/>
        </w:rPr>
      </w:pPr>
      <w:r w:rsidRPr="00BA6CEE">
        <w:rPr>
          <w:rFonts w:ascii="Times New Roman" w:hAnsi="Times New Roman" w:cs="Calibri"/>
          <w:bCs/>
          <w:noProof/>
          <w:color w:val="000000" w:themeColor="text1"/>
          <w:spacing w:val="-20"/>
          <w:sz w:val="28"/>
          <w:szCs w:val="20"/>
          <w:lang w:eastAsia="en-US"/>
        </w:rPr>
        <w:t>За 2025 год в Управление не предъявлялись решения налоговых органов о взыскании налога, сбора, страхового взноса, пеней и штрафов, предусматривающих обращение взыскания на бюджеты государственных внебюджентных фондов Российской Федерации, бюджет территориального государственного внебюджетного фонда.</w:t>
      </w:r>
    </w:p>
    <w:p w:rsidR="00524CDC" w:rsidRPr="00524CDC" w:rsidRDefault="00524CDC" w:rsidP="00524CDC">
      <w:pPr>
        <w:pStyle w:val="4"/>
        <w:spacing w:before="0" w:after="0"/>
        <w:ind w:firstLine="709"/>
        <w:jc w:val="both"/>
        <w:rPr>
          <w:rFonts w:cs="Calibri"/>
          <w:noProof/>
          <w:color w:val="000000" w:themeColor="text1"/>
          <w:spacing w:val="-20"/>
          <w:szCs w:val="20"/>
          <w:lang w:val="ru-RU" w:eastAsia="ru-RU"/>
        </w:rPr>
      </w:pPr>
      <w:r w:rsidRPr="00524CDC">
        <w:rPr>
          <w:rFonts w:cs="Calibri"/>
          <w:noProof/>
          <w:color w:val="000000" w:themeColor="text1"/>
          <w:spacing w:val="-20"/>
          <w:szCs w:val="20"/>
          <w:lang w:val="ru-RU" w:eastAsia="ru-RU"/>
        </w:rPr>
        <w:t>1.22.2. Исполнение решений налогового органа о взыскании налога, сбора, страхового взноса, пеней и штрафов, предусматривающих обращение взыскания на средства областного и местных бюджетов</w:t>
      </w:r>
    </w:p>
    <w:p w:rsidR="00524CDC" w:rsidRDefault="00524CDC" w:rsidP="00524CDC">
      <w:pPr>
        <w:tabs>
          <w:tab w:val="left" w:pos="709"/>
        </w:tabs>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За 2025 год в Управление для исполнения предъявлено решений налоговых органов: 1 096 с общей суммой требований 3 204,96 млн. рублей, в том числе предусматривающие обращение взыскания на средства областного бюджета – 1 с суммой требований 0,37 млн. рублей, местных бюджетов – 240 с суммой требований 139,14 млн. рублей, на средства бюджетных и автономных учреждений областного бюджета – 163 с суммой требований 2 477,36 млн. рублей, на средства бюджетных и автономных учреждений местных бюджетов – 692 с суммой требований 588,09 млн. рублей.</w:t>
      </w: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xml:space="preserve">Количество решений налоговых органов, предъявленных в Управление предусматривающих обращение взыскания на средства по денежным обязательствам областных и местных учреждений в 2025 году в сравнении с прошлым годом увеличилось в 4,3 раза. </w:t>
      </w: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Обращения взыскания по решениям налогового органа к областному и местным бюджетам характеризуются следующими показателями.</w:t>
      </w:r>
    </w:p>
    <w:p w:rsidR="00524CDC" w:rsidRDefault="00927D05" w:rsidP="00524CDC">
      <w:pPr>
        <w:keepNext/>
        <w:spacing w:after="0" w:line="240" w:lineRule="auto"/>
        <w:ind w:firstLine="709"/>
        <w:jc w:val="right"/>
        <w:rPr>
          <w:rFonts w:ascii="Times New Roman" w:hAnsi="Times New Roman"/>
          <w:spacing w:val="-14"/>
          <w:sz w:val="28"/>
          <w:szCs w:val="28"/>
          <w:lang w:val="en-US"/>
        </w:rPr>
      </w:pPr>
      <w:r w:rsidRPr="00927D05">
        <w:rPr>
          <w:rFonts w:ascii="Times New Roman" w:hAnsi="Times New Roman"/>
          <w:spacing w:val="-14"/>
          <w:sz w:val="28"/>
          <w:szCs w:val="28"/>
        </w:rPr>
        <w:lastRenderedPageBreak/>
        <w:t>Таблица 22</w:t>
      </w:r>
    </w:p>
    <w:p w:rsidR="00524CDC" w:rsidRDefault="00524CDC" w:rsidP="00524CDC">
      <w:pPr>
        <w:keepNext/>
        <w:spacing w:after="0" w:line="240" w:lineRule="auto"/>
        <w:ind w:firstLine="709"/>
        <w:jc w:val="right"/>
        <w:rPr>
          <w:rFonts w:ascii="Times New Roman" w:hAnsi="Times New Roman"/>
          <w:spacing w:val="-14"/>
          <w:sz w:val="28"/>
          <w:szCs w:val="28"/>
        </w:rPr>
      </w:pPr>
      <w:r>
        <w:rPr>
          <w:rFonts w:ascii="Times New Roman" w:hAnsi="Times New Roman"/>
          <w:spacing w:val="-14"/>
          <w:sz w:val="28"/>
          <w:szCs w:val="28"/>
        </w:rPr>
        <w:t>(шт.)</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1275"/>
        <w:gridCol w:w="1276"/>
        <w:gridCol w:w="2093"/>
      </w:tblGrid>
      <w:tr w:rsidR="00524CDC" w:rsidTr="00524CDC">
        <w:trPr>
          <w:trHeight w:val="397"/>
          <w:tblHeader/>
          <w:jc w:val="center"/>
        </w:trPr>
        <w:tc>
          <w:tcPr>
            <w:tcW w:w="549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Показатели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2024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2025 год</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spacing w:after="0" w:line="240" w:lineRule="auto"/>
              <w:jc w:val="center"/>
              <w:rPr>
                <w:rFonts w:ascii="Times New Roman" w:hAnsi="Times New Roman"/>
                <w:b/>
                <w:spacing w:val="-14"/>
                <w:sz w:val="24"/>
                <w:szCs w:val="24"/>
              </w:rPr>
            </w:pPr>
            <w:r>
              <w:rPr>
                <w:rFonts w:ascii="Times New Roman" w:hAnsi="Times New Roman"/>
                <w:b/>
                <w:spacing w:val="-14"/>
                <w:sz w:val="24"/>
                <w:szCs w:val="24"/>
              </w:rPr>
              <w:t>Отчетный период к предыдущему</w:t>
            </w:r>
          </w:p>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b/>
                <w:spacing w:val="-14"/>
                <w:sz w:val="24"/>
                <w:szCs w:val="24"/>
              </w:rPr>
              <w:t>(%)</w:t>
            </w:r>
          </w:p>
        </w:tc>
      </w:tr>
      <w:tr w:rsidR="006176FB" w:rsidTr="00524CDC">
        <w:trPr>
          <w:trHeight w:val="397"/>
          <w:tblHeader/>
          <w:jc w:val="center"/>
        </w:trPr>
        <w:tc>
          <w:tcPr>
            <w:tcW w:w="5496"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3</w:t>
            </w:r>
          </w:p>
        </w:tc>
        <w:tc>
          <w:tcPr>
            <w:tcW w:w="2093" w:type="dxa"/>
            <w:tcBorders>
              <w:top w:val="single" w:sz="4" w:space="0" w:color="auto"/>
              <w:left w:val="single" w:sz="4" w:space="0" w:color="auto"/>
              <w:bottom w:val="single" w:sz="4" w:space="0" w:color="auto"/>
              <w:right w:val="single" w:sz="4" w:space="0" w:color="auto"/>
            </w:tcBorders>
            <w:vAlign w:val="center"/>
          </w:tcPr>
          <w:p w:rsidR="006176FB" w:rsidRDefault="006176FB">
            <w:pPr>
              <w:keepNext/>
              <w:spacing w:after="0" w:line="240" w:lineRule="auto"/>
              <w:jc w:val="center"/>
              <w:rPr>
                <w:rFonts w:ascii="Times New Roman" w:hAnsi="Times New Roman"/>
                <w:b/>
                <w:spacing w:val="-14"/>
                <w:sz w:val="24"/>
                <w:szCs w:val="24"/>
              </w:rPr>
            </w:pPr>
            <w:r>
              <w:rPr>
                <w:rFonts w:ascii="Times New Roman" w:hAnsi="Times New Roman"/>
                <w:b/>
                <w:spacing w:val="-14"/>
                <w:sz w:val="24"/>
                <w:szCs w:val="24"/>
              </w:rPr>
              <w:t>4</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Количество решений налоговых органов к средствам областного бюджета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85</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164</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192,9</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Количество решений налоговых органов к средствам местных бюджетов</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932</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lang w:val="en-US"/>
              </w:rPr>
              <w:t xml:space="preserve">&gt; </w:t>
            </w:r>
            <w:r>
              <w:rPr>
                <w:rFonts w:ascii="Times New Roman" w:hAnsi="Times New Roman" w:cs="Calibri"/>
                <w:noProof/>
                <w:color w:val="000000" w:themeColor="text1"/>
                <w:spacing w:val="-20"/>
                <w:sz w:val="24"/>
                <w:szCs w:val="24"/>
              </w:rPr>
              <w:t>в 5,5 раз</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Итого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255</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1 096</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lang w:val="en-US"/>
              </w:rPr>
              <w:t xml:space="preserve">&gt; </w:t>
            </w:r>
            <w:r>
              <w:rPr>
                <w:rFonts w:ascii="Times New Roman" w:hAnsi="Times New Roman" w:cs="Calibri"/>
                <w:b/>
                <w:noProof/>
                <w:color w:val="000000" w:themeColor="text1"/>
                <w:spacing w:val="-20"/>
                <w:sz w:val="24"/>
                <w:szCs w:val="24"/>
              </w:rPr>
              <w:t>в 4,3 раза</w:t>
            </w:r>
          </w:p>
        </w:tc>
      </w:tr>
    </w:tbl>
    <w:p w:rsidR="00524CDC" w:rsidRDefault="00524CDC" w:rsidP="00BA6CEE">
      <w:pPr>
        <w:rPr>
          <w:rFonts w:cs="Calibri"/>
          <w:b/>
          <w:i/>
          <w:iCs/>
          <w:noProof/>
          <w:color w:val="000000" w:themeColor="text1"/>
          <w:spacing w:val="-20"/>
          <w:sz w:val="28"/>
          <w:szCs w:val="20"/>
        </w:rPr>
      </w:pPr>
    </w:p>
    <w:p w:rsidR="00524CDC" w:rsidRPr="006F3649" w:rsidRDefault="00524CDC" w:rsidP="006F3649">
      <w:pPr>
        <w:pStyle w:val="4"/>
        <w:ind w:firstLine="709"/>
        <w:jc w:val="both"/>
        <w:rPr>
          <w:rFonts w:cs="Calibri"/>
          <w:noProof/>
          <w:color w:val="000000" w:themeColor="text1"/>
          <w:spacing w:val="-20"/>
          <w:szCs w:val="20"/>
          <w:lang w:val="ru-RU" w:eastAsia="ru-RU"/>
        </w:rPr>
      </w:pPr>
      <w:r w:rsidRPr="006F3649">
        <w:rPr>
          <w:rFonts w:cs="Calibri"/>
          <w:noProof/>
          <w:color w:val="000000" w:themeColor="text1"/>
          <w:spacing w:val="-20"/>
          <w:szCs w:val="20"/>
          <w:lang w:val="ru-RU" w:eastAsia="ru-RU"/>
        </w:rPr>
        <w:t>1.22.3. Приостановление операций по лицевым счетам, открытым клиентам в Управлении</w:t>
      </w:r>
    </w:p>
    <w:p w:rsidR="00524CDC" w:rsidRDefault="00524CDC" w:rsidP="006F3649">
      <w:pPr>
        <w:pStyle w:val="5"/>
        <w:spacing w:before="0" w:after="0"/>
        <w:ind w:firstLine="709"/>
        <w:jc w:val="both"/>
        <w:rPr>
          <w:rFonts w:cs="Calibri"/>
          <w:b w:val="0"/>
          <w:i w:val="0"/>
          <w:iCs w:val="0"/>
          <w:noProof/>
          <w:color w:val="000000" w:themeColor="text1"/>
          <w:spacing w:val="-20"/>
          <w:sz w:val="28"/>
          <w:szCs w:val="20"/>
          <w:lang w:val="ru-RU" w:eastAsia="ru-RU"/>
        </w:rPr>
      </w:pPr>
      <w:r w:rsidRPr="00524CDC">
        <w:rPr>
          <w:rFonts w:cs="Calibri"/>
          <w:i w:val="0"/>
          <w:iCs w:val="0"/>
          <w:noProof/>
          <w:color w:val="000000" w:themeColor="text1"/>
          <w:spacing w:val="-20"/>
          <w:sz w:val="28"/>
          <w:szCs w:val="20"/>
          <w:lang w:val="ru-RU" w:eastAsia="ru-RU"/>
        </w:rPr>
        <w:t>1.22.3.1 Приостановление операций по лицевым счетам, открытым клиентам в Управлении по решениям налогового органа о взыскании налога, сбора, страхового взноса,  пеней и штрафов, предусматривающих обращение взыскания на средства государственных внебюджетных фондов Российской Федерации, бюджета территориального государственного внебюджетного фонд</w:t>
      </w: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bCs/>
          <w:noProof/>
          <w:color w:val="000000" w:themeColor="text1"/>
          <w:spacing w:val="-20"/>
          <w:sz w:val="28"/>
          <w:szCs w:val="20"/>
        </w:rPr>
        <w:t>Установленные законом меры воздействия в виде приостановления осуществления операций по расходованию средств на лицевых счетах, Управлением к данным должникам не применялись.</w:t>
      </w:r>
      <w:r>
        <w:rPr>
          <w:rFonts w:ascii="Times New Roman" w:hAnsi="Times New Roman" w:cs="Calibri"/>
          <w:noProof/>
          <w:spacing w:val="-20"/>
          <w:sz w:val="28"/>
          <w:szCs w:val="20"/>
        </w:rPr>
        <w:t xml:space="preserve"> </w:t>
      </w:r>
    </w:p>
    <w:p w:rsidR="00524CDC" w:rsidRDefault="00524CDC" w:rsidP="00524CDC">
      <w:pPr>
        <w:suppressAutoHyphens/>
        <w:spacing w:after="0" w:line="240" w:lineRule="auto"/>
        <w:ind w:firstLine="709"/>
        <w:jc w:val="both"/>
      </w:pPr>
    </w:p>
    <w:p w:rsidR="00524CDC" w:rsidRPr="00524CDC" w:rsidRDefault="00524CDC" w:rsidP="00524CDC">
      <w:pPr>
        <w:pStyle w:val="5"/>
        <w:spacing w:before="0" w:after="0"/>
        <w:ind w:firstLine="709"/>
        <w:jc w:val="both"/>
        <w:rPr>
          <w:rFonts w:cs="Calibri"/>
          <w:i w:val="0"/>
          <w:iCs w:val="0"/>
          <w:noProof/>
          <w:color w:val="000000" w:themeColor="text1"/>
          <w:spacing w:val="-20"/>
          <w:sz w:val="28"/>
          <w:szCs w:val="20"/>
          <w:lang w:val="ru-RU" w:eastAsia="ru-RU"/>
        </w:rPr>
      </w:pPr>
      <w:r w:rsidRPr="00524CDC">
        <w:rPr>
          <w:rFonts w:cs="Calibri"/>
          <w:i w:val="0"/>
          <w:iCs w:val="0"/>
          <w:noProof/>
          <w:color w:val="000000" w:themeColor="text1"/>
          <w:spacing w:val="-20"/>
          <w:sz w:val="28"/>
          <w:szCs w:val="20"/>
          <w:lang w:val="ru-RU" w:eastAsia="ru-RU"/>
        </w:rPr>
        <w:t>1.22.3.2 Приостановление операций по лицевым счетам, открытым клиентам в Управлении по решениям налогового органа о взыскании налога, сбора, страхового взноса,</w:t>
      </w:r>
      <w:r w:rsidRPr="00524CDC">
        <w:rPr>
          <w:i w:val="0"/>
          <w:noProof/>
          <w:spacing w:val="-20"/>
          <w:sz w:val="28"/>
          <w:szCs w:val="28"/>
        </w:rPr>
        <w:t xml:space="preserve"> </w:t>
      </w:r>
      <w:r w:rsidRPr="00524CDC">
        <w:rPr>
          <w:rFonts w:cs="Calibri"/>
          <w:i w:val="0"/>
          <w:iCs w:val="0"/>
          <w:noProof/>
          <w:color w:val="000000" w:themeColor="text1"/>
          <w:spacing w:val="-20"/>
          <w:sz w:val="28"/>
          <w:szCs w:val="20"/>
          <w:lang w:val="ru-RU" w:eastAsia="ru-RU"/>
        </w:rPr>
        <w:t xml:space="preserve"> пеней и штрафов, предусматривающих обращение взыскания на средства областного и местных бюджетов</w:t>
      </w: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Управлением к должникам, допустившим нарушения бюджетного законодательства в части сроков исполнения требований решений налоговых органов о взыскании налога, сбора, страхового взноса, пеней и штрафов, применялись установленные законом меры воздействия в виде приостановления осуществления операций по расходованию средств на лицевых счетах.</w:t>
      </w: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xml:space="preserve">В 2025 году к должникам, нарушившим установленные сроки исполнения решений налоговых органов о взыскании налога, сбора, страхового взноса, пеней и штрафов, было направлено 221 уведомление о приостановлении операций по расходованию средств. </w:t>
      </w:r>
    </w:p>
    <w:p w:rsidR="00524CDC" w:rsidRPr="00927D05" w:rsidRDefault="00524CDC" w:rsidP="00524CDC">
      <w:pPr>
        <w:suppressAutoHyphens/>
        <w:spacing w:after="0" w:line="240" w:lineRule="auto"/>
        <w:ind w:firstLine="709"/>
        <w:jc w:val="both"/>
        <w:rPr>
          <w:rFonts w:ascii="Times New Roman" w:hAnsi="Times New Roman" w:cs="Calibri"/>
          <w:noProof/>
          <w:spacing w:val="-20"/>
          <w:sz w:val="28"/>
          <w:szCs w:val="20"/>
        </w:rPr>
      </w:pPr>
      <w:r w:rsidRPr="00927D05">
        <w:rPr>
          <w:rFonts w:ascii="Times New Roman" w:hAnsi="Times New Roman" w:cs="Calibri"/>
          <w:noProof/>
          <w:spacing w:val="-20"/>
          <w:sz w:val="28"/>
          <w:szCs w:val="20"/>
        </w:rPr>
        <w:t>В разрезе областного и местных бюджетов применение меры воздействия в виде приостановления осуществления операций по расходованию средств на лицевых счетах должников характеризовалась следующими показателями.</w:t>
      </w:r>
    </w:p>
    <w:p w:rsidR="006176FB" w:rsidRDefault="006176FB" w:rsidP="00524CDC">
      <w:pPr>
        <w:tabs>
          <w:tab w:val="left" w:pos="709"/>
        </w:tabs>
        <w:suppressAutoHyphens/>
        <w:spacing w:after="0" w:line="240" w:lineRule="auto"/>
        <w:ind w:firstLine="709"/>
        <w:jc w:val="right"/>
        <w:rPr>
          <w:rFonts w:ascii="Times New Roman" w:hAnsi="Times New Roman"/>
          <w:spacing w:val="-14"/>
          <w:sz w:val="28"/>
          <w:szCs w:val="28"/>
        </w:rPr>
      </w:pPr>
    </w:p>
    <w:p w:rsidR="006176FB" w:rsidRDefault="006176FB"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6F3649" w:rsidRDefault="006F3649" w:rsidP="00524CDC">
      <w:pPr>
        <w:tabs>
          <w:tab w:val="left" w:pos="709"/>
        </w:tabs>
        <w:suppressAutoHyphens/>
        <w:spacing w:after="0" w:line="240" w:lineRule="auto"/>
        <w:ind w:firstLine="709"/>
        <w:jc w:val="right"/>
        <w:rPr>
          <w:rFonts w:ascii="Times New Roman" w:hAnsi="Times New Roman"/>
          <w:spacing w:val="-14"/>
          <w:sz w:val="28"/>
          <w:szCs w:val="28"/>
        </w:rPr>
      </w:pPr>
    </w:p>
    <w:p w:rsidR="00524CDC" w:rsidRDefault="00927D05" w:rsidP="00524CDC">
      <w:pPr>
        <w:tabs>
          <w:tab w:val="left" w:pos="709"/>
        </w:tabs>
        <w:suppressAutoHyphens/>
        <w:spacing w:after="0" w:line="240" w:lineRule="auto"/>
        <w:ind w:firstLine="709"/>
        <w:jc w:val="right"/>
        <w:rPr>
          <w:rFonts w:ascii="Times New Roman" w:hAnsi="Times New Roman"/>
          <w:spacing w:val="-14"/>
          <w:sz w:val="28"/>
          <w:szCs w:val="28"/>
          <w:lang w:val="en-US"/>
        </w:rPr>
      </w:pPr>
      <w:r w:rsidRPr="00927D05">
        <w:rPr>
          <w:rFonts w:ascii="Times New Roman" w:hAnsi="Times New Roman"/>
          <w:spacing w:val="-14"/>
          <w:sz w:val="28"/>
          <w:szCs w:val="28"/>
        </w:rPr>
        <w:lastRenderedPageBreak/>
        <w:t>Таблица 23</w:t>
      </w:r>
    </w:p>
    <w:p w:rsidR="00524CDC" w:rsidRDefault="00524CDC" w:rsidP="00524CDC">
      <w:pPr>
        <w:tabs>
          <w:tab w:val="left" w:pos="709"/>
        </w:tabs>
        <w:suppressAutoHyphens/>
        <w:spacing w:after="0" w:line="240" w:lineRule="auto"/>
        <w:ind w:firstLine="709"/>
        <w:jc w:val="right"/>
        <w:rPr>
          <w:rFonts w:ascii="Times New Roman" w:hAnsi="Times New Roman"/>
          <w:spacing w:val="-14"/>
          <w:sz w:val="28"/>
          <w:szCs w:val="28"/>
          <w:lang w:val="en-US"/>
        </w:rPr>
      </w:pPr>
      <w:r>
        <w:rPr>
          <w:rFonts w:ascii="Times New Roman" w:hAnsi="Times New Roman"/>
          <w:spacing w:val="-14"/>
          <w:sz w:val="28"/>
          <w:szCs w:val="28"/>
          <w:lang w:val="en-US"/>
        </w:rPr>
        <w:t>(</w:t>
      </w:r>
      <w:r>
        <w:rPr>
          <w:rFonts w:ascii="Times New Roman" w:hAnsi="Times New Roman"/>
          <w:spacing w:val="-14"/>
          <w:sz w:val="28"/>
          <w:szCs w:val="28"/>
        </w:rPr>
        <w:t>шт.</w:t>
      </w:r>
      <w:r>
        <w:rPr>
          <w:rFonts w:ascii="Times New Roman" w:hAnsi="Times New Roman"/>
          <w:spacing w:val="-14"/>
          <w:sz w:val="28"/>
          <w:szCs w:val="28"/>
          <w:lang w:val="en-US"/>
        </w:rPr>
        <w:t>)</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1275"/>
        <w:gridCol w:w="1276"/>
        <w:gridCol w:w="2093"/>
      </w:tblGrid>
      <w:tr w:rsidR="00524CDC" w:rsidTr="00524CDC">
        <w:trPr>
          <w:trHeight w:val="397"/>
          <w:tblHeader/>
          <w:jc w:val="center"/>
        </w:trPr>
        <w:tc>
          <w:tcPr>
            <w:tcW w:w="549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Показатели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2024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2025 год</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spacing w:after="0" w:line="240" w:lineRule="auto"/>
              <w:jc w:val="center"/>
              <w:rPr>
                <w:rFonts w:ascii="Times New Roman" w:hAnsi="Times New Roman"/>
                <w:b/>
                <w:spacing w:val="-14"/>
                <w:sz w:val="24"/>
                <w:szCs w:val="24"/>
              </w:rPr>
            </w:pPr>
            <w:r>
              <w:rPr>
                <w:rFonts w:ascii="Times New Roman" w:hAnsi="Times New Roman"/>
                <w:b/>
                <w:spacing w:val="-14"/>
                <w:sz w:val="24"/>
                <w:szCs w:val="24"/>
              </w:rPr>
              <w:t>Отчетный период к предыдущему</w:t>
            </w:r>
          </w:p>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b/>
                <w:spacing w:val="-14"/>
                <w:sz w:val="24"/>
                <w:szCs w:val="24"/>
              </w:rPr>
              <w:t>(%)</w:t>
            </w:r>
          </w:p>
        </w:tc>
      </w:tr>
      <w:tr w:rsidR="006176FB" w:rsidTr="00524CDC">
        <w:trPr>
          <w:trHeight w:val="397"/>
          <w:tblHeader/>
          <w:jc w:val="center"/>
        </w:trPr>
        <w:tc>
          <w:tcPr>
            <w:tcW w:w="5496"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rsidR="006176FB" w:rsidRDefault="006176FB">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3</w:t>
            </w:r>
          </w:p>
        </w:tc>
        <w:tc>
          <w:tcPr>
            <w:tcW w:w="2093" w:type="dxa"/>
            <w:tcBorders>
              <w:top w:val="single" w:sz="4" w:space="0" w:color="auto"/>
              <w:left w:val="single" w:sz="4" w:space="0" w:color="auto"/>
              <w:bottom w:val="single" w:sz="4" w:space="0" w:color="auto"/>
              <w:right w:val="single" w:sz="4" w:space="0" w:color="auto"/>
            </w:tcBorders>
            <w:vAlign w:val="center"/>
          </w:tcPr>
          <w:p w:rsidR="006176FB" w:rsidRDefault="006176FB">
            <w:pPr>
              <w:keepNext/>
              <w:spacing w:after="0" w:line="240" w:lineRule="auto"/>
              <w:jc w:val="center"/>
              <w:rPr>
                <w:rFonts w:ascii="Times New Roman" w:hAnsi="Times New Roman"/>
                <w:b/>
                <w:spacing w:val="-14"/>
                <w:sz w:val="24"/>
                <w:szCs w:val="24"/>
              </w:rPr>
            </w:pPr>
            <w:r>
              <w:rPr>
                <w:rFonts w:ascii="Times New Roman" w:hAnsi="Times New Roman"/>
                <w:b/>
                <w:spacing w:val="-14"/>
                <w:sz w:val="24"/>
                <w:szCs w:val="24"/>
              </w:rPr>
              <w:t>4</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Количество уведомлений о приостановлении операций по лицевым счетам должников областного бюджета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50</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238,1</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Количество уведомлений о приостановлении операций по лицевым счетам должников местных бюджетов</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19</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171</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lang w:val="en-US"/>
              </w:rPr>
              <w:t>&gt;</w:t>
            </w:r>
            <w:r>
              <w:rPr>
                <w:rFonts w:ascii="Times New Roman" w:hAnsi="Times New Roman" w:cs="Calibri"/>
                <w:noProof/>
                <w:color w:val="000000" w:themeColor="text1"/>
                <w:spacing w:val="-20"/>
                <w:sz w:val="24"/>
                <w:szCs w:val="24"/>
              </w:rPr>
              <w:t xml:space="preserve"> в 9,0 раз</w:t>
            </w:r>
          </w:p>
        </w:tc>
      </w:tr>
      <w:tr w:rsidR="00524CDC" w:rsidTr="00524CDC">
        <w:trPr>
          <w:jc w:val="center"/>
        </w:trPr>
        <w:tc>
          <w:tcPr>
            <w:tcW w:w="5496" w:type="dxa"/>
            <w:tcBorders>
              <w:top w:val="single" w:sz="4" w:space="0" w:color="auto"/>
              <w:left w:val="single" w:sz="4" w:space="0" w:color="auto"/>
              <w:bottom w:val="single" w:sz="4" w:space="0" w:color="auto"/>
              <w:right w:val="single" w:sz="4" w:space="0" w:color="auto"/>
            </w:tcBorders>
            <w:hideMark/>
          </w:tcPr>
          <w:p w:rsidR="00524CDC" w:rsidRDefault="00524CDC">
            <w:pPr>
              <w:keepNext/>
              <w:tabs>
                <w:tab w:val="left" w:pos="980"/>
              </w:tabs>
              <w:spacing w:after="0" w:line="240" w:lineRule="auto"/>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Итого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rPr>
              <w:t>221</w:t>
            </w:r>
          </w:p>
        </w:tc>
        <w:tc>
          <w:tcPr>
            <w:tcW w:w="2093" w:type="dxa"/>
            <w:tcBorders>
              <w:top w:val="single" w:sz="4" w:space="0" w:color="auto"/>
              <w:left w:val="single" w:sz="4" w:space="0" w:color="auto"/>
              <w:bottom w:val="single" w:sz="4" w:space="0" w:color="auto"/>
              <w:right w:val="single" w:sz="4" w:space="0" w:color="auto"/>
            </w:tcBorders>
            <w:vAlign w:val="center"/>
            <w:hideMark/>
          </w:tcPr>
          <w:p w:rsidR="00524CDC" w:rsidRDefault="00524CDC">
            <w:pPr>
              <w:keepNext/>
              <w:tabs>
                <w:tab w:val="left" w:pos="980"/>
              </w:tabs>
              <w:spacing w:after="0" w:line="240" w:lineRule="auto"/>
              <w:jc w:val="center"/>
              <w:rPr>
                <w:rFonts w:ascii="Times New Roman" w:hAnsi="Times New Roman" w:cs="Calibri"/>
                <w:b/>
                <w:noProof/>
                <w:color w:val="000000" w:themeColor="text1"/>
                <w:spacing w:val="-20"/>
                <w:sz w:val="24"/>
                <w:szCs w:val="24"/>
              </w:rPr>
            </w:pPr>
            <w:r>
              <w:rPr>
                <w:rFonts w:ascii="Times New Roman" w:hAnsi="Times New Roman" w:cs="Calibri"/>
                <w:b/>
                <w:noProof/>
                <w:color w:val="000000" w:themeColor="text1"/>
                <w:spacing w:val="-20"/>
                <w:sz w:val="24"/>
                <w:szCs w:val="24"/>
                <w:lang w:val="en-US"/>
              </w:rPr>
              <w:t xml:space="preserve">&gt; </w:t>
            </w:r>
            <w:r>
              <w:rPr>
                <w:rFonts w:ascii="Times New Roman" w:hAnsi="Times New Roman" w:cs="Calibri"/>
                <w:b/>
                <w:noProof/>
                <w:color w:val="000000" w:themeColor="text1"/>
                <w:spacing w:val="-20"/>
                <w:sz w:val="24"/>
                <w:szCs w:val="24"/>
              </w:rPr>
              <w:t>в 5,5 раз</w:t>
            </w:r>
          </w:p>
        </w:tc>
      </w:tr>
    </w:tbl>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p>
    <w:p w:rsidR="00524CDC" w:rsidRDefault="00524CDC" w:rsidP="00524CDC">
      <w:pPr>
        <w:suppressAutoHyphen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За отчетный период 50 раз приостанавливались операции по расходованию средств на лицевых счетах казенных, бюджетных и автономных учреждений областного бюджета, что в 2,4 раза больше, чем в предыдущем периоде. Количество приостановленных операций по местным бюджетам в 2025 году составило 171, что в 9 раз больше количества приостановленных операций по расходованию средств в сравнении с предыдущим периодом.</w:t>
      </w:r>
    </w:p>
    <w:p w:rsidR="00E93E68" w:rsidRPr="00DB340E" w:rsidRDefault="00E93E68" w:rsidP="002438CC">
      <w:pPr>
        <w:pStyle w:val="33"/>
      </w:pPr>
    </w:p>
    <w:p w:rsidR="00E93E68" w:rsidRDefault="00E93E68" w:rsidP="002438CC">
      <w:pPr>
        <w:pStyle w:val="33"/>
      </w:pPr>
      <w:bookmarkStart w:id="75" w:name="_Toc222315053"/>
      <w:r w:rsidRPr="00DB340E">
        <w:t>1.23. Обеспечение исполнения полномочий Федерального казначейства по организации исполнения решений налоговых органов о взыскании налога, сбора, страхового взноса, пеней и штрафов, предусматривающих обращение взыскания на средства получателей средств федерального бюджета, на средства федеральных бюджетных (автономных) учреждений</w:t>
      </w:r>
      <w:bookmarkEnd w:id="75"/>
      <w:r w:rsidRPr="00DB340E">
        <w:t xml:space="preserve">  </w:t>
      </w:r>
    </w:p>
    <w:p w:rsidR="001154BF" w:rsidRPr="00BF5C7F" w:rsidRDefault="001154BF" w:rsidP="001154BF">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BF5C7F">
        <w:rPr>
          <w:rFonts w:ascii="Times New Roman" w:hAnsi="Times New Roman" w:cs="Calibri"/>
          <w:noProof/>
          <w:color w:val="000000" w:themeColor="text1"/>
          <w:spacing w:val="-20"/>
          <w:sz w:val="28"/>
          <w:szCs w:val="20"/>
        </w:rPr>
        <w:t>Деятельность Управления по исполнению требований решений налоговых органов о взыскании налога, сбора, пеней и штрафов, предусматривающих обращение взыскания на средства о взыскании средств по денежным обязательствам бюджетополучателей осуществлялась в соответствии с главой 24.1 Бюджетного кодекса Российской Федерации, Федеральным законом № 83–ФЗ.</w:t>
      </w:r>
    </w:p>
    <w:p w:rsidR="001154BF" w:rsidRPr="00161117" w:rsidRDefault="001154BF" w:rsidP="001154BF">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161117">
        <w:rPr>
          <w:rFonts w:ascii="Times New Roman" w:hAnsi="Times New Roman" w:cs="Calibri"/>
          <w:noProof/>
          <w:color w:val="000000" w:themeColor="text1"/>
          <w:spacing w:val="-20"/>
          <w:sz w:val="28"/>
          <w:szCs w:val="20"/>
        </w:rPr>
        <w:t>За 2025 год в Управление для исполнения предъявлено 14 решений налоговых органов с общей суммой требований 67,81 млн. рублей, в том числе предусматривающих обращение взыскания на средства федерального бюджета – 3 с суммой требований 14,05 млн. рублей, к средствам бюджетных и автономных учреждений федерального бюджета  – 11 с суммой требований 32,78 млн. рублей.</w:t>
      </w:r>
    </w:p>
    <w:p w:rsidR="001154BF" w:rsidRPr="00927D05" w:rsidRDefault="001154BF" w:rsidP="001154BF">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BF5C7F">
        <w:rPr>
          <w:rFonts w:ascii="Times New Roman" w:hAnsi="Times New Roman" w:cs="Calibri"/>
          <w:noProof/>
          <w:color w:val="000000" w:themeColor="text1"/>
          <w:spacing w:val="-20"/>
          <w:sz w:val="28"/>
          <w:szCs w:val="20"/>
        </w:rPr>
        <w:t>Обращения взыскания по решениям налоговых органов к федеральному бюджету характеризуются следующими показателями</w:t>
      </w:r>
      <w:r w:rsidRPr="00927D05">
        <w:rPr>
          <w:rFonts w:ascii="Times New Roman" w:hAnsi="Times New Roman" w:cs="Calibri"/>
          <w:noProof/>
          <w:color w:val="000000" w:themeColor="text1"/>
          <w:spacing w:val="-20"/>
          <w:sz w:val="28"/>
          <w:szCs w:val="20"/>
        </w:rPr>
        <w:t xml:space="preserve">:                                                                                       </w:t>
      </w:r>
    </w:p>
    <w:p w:rsidR="001154BF" w:rsidRPr="00BF5C7F" w:rsidRDefault="00927D05" w:rsidP="001154BF">
      <w:pPr>
        <w:autoSpaceDE w:val="0"/>
        <w:autoSpaceDN w:val="0"/>
        <w:adjustRightInd w:val="0"/>
        <w:spacing w:after="0" w:line="240" w:lineRule="auto"/>
        <w:ind w:firstLine="709"/>
        <w:jc w:val="right"/>
        <w:rPr>
          <w:rFonts w:ascii="Times New Roman" w:hAnsi="Times New Roman" w:cs="Calibri"/>
          <w:noProof/>
          <w:color w:val="000000" w:themeColor="text1"/>
          <w:spacing w:val="-20"/>
          <w:sz w:val="28"/>
          <w:szCs w:val="20"/>
        </w:rPr>
      </w:pPr>
      <w:r w:rsidRPr="00927D05">
        <w:rPr>
          <w:rFonts w:ascii="Times New Roman" w:hAnsi="Times New Roman" w:cs="Calibri"/>
          <w:noProof/>
          <w:color w:val="000000" w:themeColor="text1"/>
          <w:spacing w:val="-20"/>
          <w:sz w:val="28"/>
          <w:szCs w:val="20"/>
        </w:rPr>
        <w:t>Таблица 24</w:t>
      </w:r>
    </w:p>
    <w:p w:rsidR="001154BF" w:rsidRPr="00BF5C7F" w:rsidRDefault="001154BF" w:rsidP="001154BF">
      <w:pPr>
        <w:keepNext/>
        <w:spacing w:after="0" w:line="240" w:lineRule="auto"/>
        <w:ind w:firstLine="709"/>
        <w:jc w:val="right"/>
        <w:rPr>
          <w:rFonts w:ascii="Times New Roman" w:hAnsi="Times New Roman" w:cs="Calibri"/>
          <w:noProof/>
          <w:color w:val="000000" w:themeColor="text1"/>
          <w:spacing w:val="-20"/>
          <w:sz w:val="28"/>
          <w:szCs w:val="20"/>
        </w:rPr>
      </w:pPr>
      <w:r w:rsidRPr="00BF5C7F">
        <w:rPr>
          <w:rFonts w:ascii="Times New Roman" w:hAnsi="Times New Roman" w:cs="Calibri"/>
          <w:noProof/>
          <w:color w:val="000000" w:themeColor="text1"/>
          <w:spacing w:val="-20"/>
          <w:sz w:val="28"/>
          <w:szCs w:val="20"/>
        </w:rPr>
        <w:t>(шт.)</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gridCol w:w="2242"/>
        <w:gridCol w:w="2935"/>
        <w:gridCol w:w="2033"/>
        <w:gridCol w:w="1303"/>
      </w:tblGrid>
      <w:tr w:rsidR="001154BF" w:rsidRPr="00BF5C7F" w:rsidTr="00723B34">
        <w:trPr>
          <w:trHeight w:val="583"/>
        </w:trPr>
        <w:tc>
          <w:tcPr>
            <w:tcW w:w="825"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Период</w:t>
            </w:r>
          </w:p>
        </w:tc>
        <w:tc>
          <w:tcPr>
            <w:tcW w:w="109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К средствам федерального бюджета</w:t>
            </w:r>
          </w:p>
        </w:tc>
        <w:tc>
          <w:tcPr>
            <w:tcW w:w="14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keepNext/>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К средствам</w:t>
            </w:r>
          </w:p>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бюджетных и автономных учреждений федерального бюджета</w:t>
            </w:r>
          </w:p>
        </w:tc>
        <w:tc>
          <w:tcPr>
            <w:tcW w:w="997"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Взыскание с должников, не имеющих лицевых счетов</w:t>
            </w:r>
          </w:p>
        </w:tc>
        <w:tc>
          <w:tcPr>
            <w:tcW w:w="6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Всего</w:t>
            </w:r>
          </w:p>
          <w:p w:rsidR="001154BF" w:rsidRPr="00BF5C7F" w:rsidRDefault="001154BF" w:rsidP="00723B34">
            <w:pPr>
              <w:spacing w:after="0" w:line="240" w:lineRule="auto"/>
              <w:jc w:val="center"/>
              <w:rPr>
                <w:rFonts w:ascii="Times New Roman" w:hAnsi="Times New Roman" w:cs="Calibri"/>
                <w:b/>
                <w:noProof/>
                <w:spacing w:val="-20"/>
                <w:sz w:val="24"/>
                <w:szCs w:val="24"/>
              </w:rPr>
            </w:pPr>
          </w:p>
        </w:tc>
      </w:tr>
      <w:tr w:rsidR="001154BF" w:rsidRPr="00BF5C7F" w:rsidTr="00723B34">
        <w:trPr>
          <w:trHeight w:val="252"/>
        </w:trPr>
        <w:tc>
          <w:tcPr>
            <w:tcW w:w="825" w:type="pct"/>
            <w:tcBorders>
              <w:top w:val="single" w:sz="4" w:space="0" w:color="auto"/>
              <w:left w:val="single" w:sz="4" w:space="0" w:color="auto"/>
              <w:bottom w:val="single" w:sz="4" w:space="0" w:color="auto"/>
              <w:right w:val="single" w:sz="4" w:space="0" w:color="auto"/>
            </w:tcBorders>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1</w:t>
            </w:r>
          </w:p>
        </w:tc>
        <w:tc>
          <w:tcPr>
            <w:tcW w:w="1099" w:type="pct"/>
            <w:tcBorders>
              <w:top w:val="single" w:sz="4" w:space="0" w:color="auto"/>
              <w:left w:val="single" w:sz="4" w:space="0" w:color="auto"/>
              <w:bottom w:val="single" w:sz="4" w:space="0" w:color="auto"/>
              <w:right w:val="single" w:sz="4" w:space="0" w:color="auto"/>
            </w:tcBorders>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2</w:t>
            </w:r>
          </w:p>
        </w:tc>
        <w:tc>
          <w:tcPr>
            <w:tcW w:w="1439" w:type="pct"/>
            <w:tcBorders>
              <w:top w:val="single" w:sz="4" w:space="0" w:color="auto"/>
              <w:left w:val="single" w:sz="4" w:space="0" w:color="auto"/>
              <w:bottom w:val="single" w:sz="4" w:space="0" w:color="auto"/>
              <w:right w:val="single" w:sz="4" w:space="0" w:color="auto"/>
            </w:tcBorders>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3</w:t>
            </w:r>
          </w:p>
        </w:tc>
        <w:tc>
          <w:tcPr>
            <w:tcW w:w="997" w:type="pct"/>
            <w:tcBorders>
              <w:top w:val="single" w:sz="4" w:space="0" w:color="auto"/>
              <w:left w:val="single" w:sz="4" w:space="0" w:color="auto"/>
              <w:bottom w:val="single" w:sz="4" w:space="0" w:color="auto"/>
              <w:right w:val="single" w:sz="4" w:space="0" w:color="auto"/>
            </w:tcBorders>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4</w:t>
            </w:r>
          </w:p>
        </w:tc>
        <w:tc>
          <w:tcPr>
            <w:tcW w:w="639" w:type="pct"/>
            <w:tcBorders>
              <w:top w:val="single" w:sz="4" w:space="0" w:color="auto"/>
              <w:left w:val="single" w:sz="4" w:space="0" w:color="auto"/>
              <w:bottom w:val="single" w:sz="4" w:space="0" w:color="auto"/>
              <w:right w:val="single" w:sz="4" w:space="0" w:color="auto"/>
            </w:tcBorders>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5</w:t>
            </w:r>
          </w:p>
        </w:tc>
      </w:tr>
      <w:tr w:rsidR="001154BF" w:rsidRPr="00BF5C7F" w:rsidTr="00723B34">
        <w:trPr>
          <w:trHeight w:val="326"/>
        </w:trPr>
        <w:tc>
          <w:tcPr>
            <w:tcW w:w="825"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2024 год</w:t>
            </w:r>
          </w:p>
        </w:tc>
        <w:tc>
          <w:tcPr>
            <w:tcW w:w="109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sidRPr="00BF5C7F">
              <w:rPr>
                <w:rFonts w:ascii="Times New Roman" w:hAnsi="Times New Roman" w:cs="Calibri"/>
                <w:noProof/>
                <w:spacing w:val="-20"/>
                <w:sz w:val="24"/>
                <w:szCs w:val="24"/>
              </w:rPr>
              <w:t>14</w:t>
            </w:r>
          </w:p>
        </w:tc>
        <w:tc>
          <w:tcPr>
            <w:tcW w:w="14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sidRPr="00BF5C7F">
              <w:rPr>
                <w:rFonts w:ascii="Times New Roman" w:hAnsi="Times New Roman" w:cs="Calibri"/>
                <w:noProof/>
                <w:spacing w:val="-20"/>
                <w:sz w:val="24"/>
                <w:szCs w:val="24"/>
              </w:rPr>
              <w:t>13</w:t>
            </w:r>
          </w:p>
        </w:tc>
        <w:tc>
          <w:tcPr>
            <w:tcW w:w="997"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sidRPr="00BF5C7F">
              <w:rPr>
                <w:rFonts w:ascii="Times New Roman" w:hAnsi="Times New Roman" w:cs="Calibri"/>
                <w:noProof/>
                <w:spacing w:val="-20"/>
                <w:sz w:val="24"/>
                <w:szCs w:val="24"/>
              </w:rPr>
              <w:t>4</w:t>
            </w:r>
          </w:p>
        </w:tc>
        <w:tc>
          <w:tcPr>
            <w:tcW w:w="6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sidRPr="00BF5C7F">
              <w:rPr>
                <w:rFonts w:ascii="Times New Roman" w:hAnsi="Times New Roman" w:cs="Calibri"/>
                <w:noProof/>
                <w:spacing w:val="-20"/>
                <w:sz w:val="24"/>
                <w:szCs w:val="24"/>
              </w:rPr>
              <w:t>27</w:t>
            </w:r>
          </w:p>
        </w:tc>
      </w:tr>
      <w:tr w:rsidR="001154BF" w:rsidRPr="00BF5C7F" w:rsidTr="00723B34">
        <w:trPr>
          <w:trHeight w:val="326"/>
        </w:trPr>
        <w:tc>
          <w:tcPr>
            <w:tcW w:w="825"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spacing w:after="0" w:line="240" w:lineRule="auto"/>
              <w:jc w:val="center"/>
              <w:rPr>
                <w:rFonts w:ascii="Times New Roman" w:hAnsi="Times New Roman" w:cs="Calibri"/>
                <w:b/>
                <w:noProof/>
                <w:spacing w:val="-20"/>
                <w:sz w:val="24"/>
                <w:szCs w:val="24"/>
              </w:rPr>
            </w:pPr>
            <w:r w:rsidRPr="00BF5C7F">
              <w:rPr>
                <w:rFonts w:ascii="Times New Roman" w:hAnsi="Times New Roman" w:cs="Calibri"/>
                <w:b/>
                <w:noProof/>
                <w:spacing w:val="-20"/>
                <w:sz w:val="24"/>
                <w:szCs w:val="24"/>
              </w:rPr>
              <w:t>202</w:t>
            </w:r>
            <w:r>
              <w:rPr>
                <w:rFonts w:ascii="Times New Roman" w:hAnsi="Times New Roman" w:cs="Calibri"/>
                <w:b/>
                <w:noProof/>
                <w:spacing w:val="-20"/>
                <w:sz w:val="24"/>
                <w:szCs w:val="24"/>
              </w:rPr>
              <w:t>5</w:t>
            </w:r>
            <w:r w:rsidRPr="00BF5C7F">
              <w:rPr>
                <w:rFonts w:ascii="Times New Roman" w:hAnsi="Times New Roman" w:cs="Calibri"/>
                <w:b/>
                <w:noProof/>
                <w:spacing w:val="-20"/>
                <w:sz w:val="24"/>
                <w:szCs w:val="24"/>
              </w:rPr>
              <w:t xml:space="preserve"> год</w:t>
            </w:r>
          </w:p>
        </w:tc>
        <w:tc>
          <w:tcPr>
            <w:tcW w:w="109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3</w:t>
            </w:r>
          </w:p>
        </w:tc>
        <w:tc>
          <w:tcPr>
            <w:tcW w:w="14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sidRPr="00BF5C7F">
              <w:rPr>
                <w:rFonts w:ascii="Times New Roman" w:hAnsi="Times New Roman" w:cs="Calibri"/>
                <w:noProof/>
                <w:spacing w:val="-20"/>
                <w:sz w:val="24"/>
                <w:szCs w:val="24"/>
              </w:rPr>
              <w:t>1</w:t>
            </w:r>
            <w:r>
              <w:rPr>
                <w:rFonts w:ascii="Times New Roman" w:hAnsi="Times New Roman" w:cs="Calibri"/>
                <w:noProof/>
                <w:spacing w:val="-20"/>
                <w:sz w:val="24"/>
                <w:szCs w:val="24"/>
              </w:rPr>
              <w:t>1</w:t>
            </w:r>
          </w:p>
        </w:tc>
        <w:tc>
          <w:tcPr>
            <w:tcW w:w="997"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0</w:t>
            </w:r>
          </w:p>
        </w:tc>
        <w:tc>
          <w:tcPr>
            <w:tcW w:w="639" w:type="pct"/>
            <w:tcBorders>
              <w:top w:val="single" w:sz="4" w:space="0" w:color="auto"/>
              <w:left w:val="single" w:sz="4" w:space="0" w:color="auto"/>
              <w:bottom w:val="single" w:sz="4" w:space="0" w:color="auto"/>
              <w:right w:val="single" w:sz="4" w:space="0" w:color="auto"/>
            </w:tcBorders>
            <w:vAlign w:val="center"/>
          </w:tcPr>
          <w:p w:rsidR="001154BF" w:rsidRPr="00BF5C7F" w:rsidRDefault="001154BF" w:rsidP="00723B34">
            <w:pPr>
              <w:tabs>
                <w:tab w:val="left" w:pos="416"/>
              </w:tabs>
              <w:autoSpaceDE w:val="0"/>
              <w:autoSpaceDN w:val="0"/>
              <w:adjustRightInd w:val="0"/>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14</w:t>
            </w:r>
          </w:p>
        </w:tc>
      </w:tr>
    </w:tbl>
    <w:p w:rsidR="001154BF" w:rsidRPr="00BF5C7F" w:rsidRDefault="001154BF" w:rsidP="001154BF">
      <w:pPr>
        <w:autoSpaceDE w:val="0"/>
        <w:autoSpaceDN w:val="0"/>
        <w:adjustRightInd w:val="0"/>
        <w:spacing w:after="0" w:line="240" w:lineRule="auto"/>
        <w:ind w:firstLine="709"/>
        <w:jc w:val="both"/>
        <w:rPr>
          <w:rFonts w:ascii="Times New Roman" w:hAnsi="Times New Roman" w:cs="Calibri"/>
          <w:noProof/>
          <w:spacing w:val="-20"/>
          <w:sz w:val="28"/>
          <w:szCs w:val="20"/>
          <w:highlight w:val="yellow"/>
        </w:rPr>
      </w:pPr>
    </w:p>
    <w:p w:rsidR="001154BF" w:rsidRPr="00161117" w:rsidRDefault="001154BF" w:rsidP="001154BF">
      <w:pPr>
        <w:autoSpaceDE w:val="0"/>
        <w:autoSpaceDN w:val="0"/>
        <w:adjustRightInd w:val="0"/>
        <w:spacing w:after="0" w:line="240" w:lineRule="auto"/>
        <w:ind w:firstLine="709"/>
        <w:jc w:val="both"/>
        <w:rPr>
          <w:rFonts w:ascii="Times New Roman" w:hAnsi="Times New Roman" w:cs="Calibri"/>
          <w:noProof/>
          <w:spacing w:val="-20"/>
          <w:sz w:val="28"/>
          <w:szCs w:val="20"/>
        </w:rPr>
      </w:pPr>
      <w:r w:rsidRPr="00161117">
        <w:rPr>
          <w:rFonts w:ascii="Times New Roman" w:hAnsi="Times New Roman" w:cs="Calibri"/>
          <w:noProof/>
          <w:spacing w:val="-20"/>
          <w:sz w:val="28"/>
          <w:szCs w:val="20"/>
        </w:rPr>
        <w:t>Данные цифры свидетельствуют о том, что количество решений налогового органа, предъявленных в Управление в 2025 году, в сравнении с 2024 годом ум</w:t>
      </w:r>
      <w:r w:rsidR="005C1A97">
        <w:rPr>
          <w:rFonts w:ascii="Times New Roman" w:hAnsi="Times New Roman" w:cs="Calibri"/>
          <w:noProof/>
          <w:spacing w:val="-20"/>
          <w:sz w:val="28"/>
          <w:szCs w:val="20"/>
        </w:rPr>
        <w:t>е</w:t>
      </w:r>
      <w:r w:rsidRPr="00161117">
        <w:rPr>
          <w:rFonts w:ascii="Times New Roman" w:hAnsi="Times New Roman" w:cs="Calibri"/>
          <w:noProof/>
          <w:spacing w:val="-20"/>
          <w:sz w:val="28"/>
          <w:szCs w:val="20"/>
        </w:rPr>
        <w:t xml:space="preserve">ньшилось почти в 2 раза. </w:t>
      </w:r>
      <w:r w:rsidRPr="00161117">
        <w:rPr>
          <w:rFonts w:ascii="Times New Roman" w:hAnsi="Times New Roman" w:cs="Calibri"/>
          <w:noProof/>
          <w:spacing w:val="-20"/>
          <w:sz w:val="28"/>
          <w:szCs w:val="20"/>
        </w:rPr>
        <w:lastRenderedPageBreak/>
        <w:t>Большая часть решений (78,6%) предъявлена к лицевым счетам федеральных бюджетных и автономных учреждений.</w:t>
      </w:r>
    </w:p>
    <w:p w:rsidR="001154BF" w:rsidRPr="00734685" w:rsidRDefault="001154BF" w:rsidP="001154BF">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161117">
        <w:rPr>
          <w:rFonts w:ascii="Times New Roman" w:hAnsi="Times New Roman" w:cs="Calibri"/>
          <w:noProof/>
          <w:color w:val="000000" w:themeColor="text1"/>
          <w:spacing w:val="-20"/>
          <w:sz w:val="28"/>
          <w:szCs w:val="20"/>
        </w:rPr>
        <w:t>Управлением к должникам, допустившим нарушения бюджетного законодательства в части сроков исполнения требований решений налогового органа, применялись установленные законом меры воздействия в виде приостановления осуществления операций по расходованию средств на лицевых счетах.  Всего за 2025 год должникам, нарушившим установленные сроки исполнения исполнительных документов, направлено 2 уведомления о приостановлении операций по расходованию средств.</w:t>
      </w:r>
    </w:p>
    <w:p w:rsidR="002D402E" w:rsidRPr="002D402E" w:rsidRDefault="002D402E" w:rsidP="002D402E"/>
    <w:p w:rsidR="002D402E" w:rsidRDefault="00E93E68" w:rsidP="002438CC">
      <w:pPr>
        <w:pStyle w:val="33"/>
      </w:pPr>
      <w:bookmarkStart w:id="76" w:name="_Toc222315054"/>
      <w:r w:rsidRPr="00DB340E">
        <w:t>1.24. Обеспечение предоставления бюджетных кредитов на пополнение остатка средств на едином счете бюджета</w:t>
      </w:r>
      <w:bookmarkEnd w:id="76"/>
      <w:r w:rsidRPr="00DB340E">
        <w:t xml:space="preserve">  </w:t>
      </w:r>
    </w:p>
    <w:p w:rsidR="001154BF" w:rsidRPr="004D67D9" w:rsidRDefault="00E93E68" w:rsidP="002438CC">
      <w:pPr>
        <w:pStyle w:val="33"/>
        <w:rPr>
          <w:b/>
        </w:rPr>
      </w:pPr>
      <w:r w:rsidRPr="004D67D9">
        <w:t xml:space="preserve"> </w:t>
      </w:r>
      <w:r w:rsidR="001154BF" w:rsidRPr="004D67D9">
        <w:t>Предоставление бюджетных кредитов на пополнение остатка средств на едином счете бюджета осуществлялось на основании статьи 93.6 Бюджетного кодекса Российской Федерации, Постановления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счете бюджета», приказа Министерства финансов Российской Федерации от 6 октября 2020 г. № 231н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приказа Федерального казначейства от 28 декабря 2020 г. № 394 «Об утверждениии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1154BF" w:rsidRPr="004D67D9" w:rsidRDefault="001154BF" w:rsidP="002438CC">
      <w:pPr>
        <w:pStyle w:val="33"/>
        <w:rPr>
          <w:b/>
        </w:rPr>
      </w:pPr>
      <w:r w:rsidRPr="004D67D9">
        <w:t xml:space="preserve">Функция по обеспечению предоставления бюджетных кредитов, контролю за выполнением условий договоров о предоставлении бюджетных кредитов на пополнение остатка средств на счетах бюджетов субъектов (муниципальных образований), возвратом бюджетных кредитов закреплена за отделом кассового обслуживания исполнения бюджетов приказом Федерального казначейства от 25 сентября 2020 г. № 268 «Об организационно </w:t>
      </w:r>
      <w:r w:rsidRPr="004D67D9">
        <w:rPr>
          <w:sz w:val="24"/>
          <w:szCs w:val="24"/>
        </w:rPr>
        <w:t xml:space="preserve">– </w:t>
      </w:r>
      <w:r w:rsidRPr="004D67D9">
        <w:t xml:space="preserve">штатной структуре управлений Федерального казначейства по субъектам Российской Федерации». </w:t>
      </w:r>
    </w:p>
    <w:p w:rsidR="001154BF" w:rsidRPr="004D67D9" w:rsidRDefault="001154BF" w:rsidP="002438CC">
      <w:pPr>
        <w:pStyle w:val="33"/>
        <w:rPr>
          <w:b/>
        </w:rPr>
      </w:pPr>
      <w:r w:rsidRPr="004D67D9">
        <w:t xml:space="preserve">Взаимодействие между структурными подразделениями Управления при предоставлении бюджетных кредитов осуществлялось на основании приказа Управления от 13 октября 2025 г. № 467 «Об организации работы Управления Федерального казначейства по Кемеровской области – Кузбассу по предоставлению бюджетных кредитов на пополнение остатка средств на едином счете бюджета». </w:t>
      </w:r>
    </w:p>
    <w:p w:rsidR="001154BF" w:rsidRPr="004D67D9" w:rsidRDefault="001154BF" w:rsidP="002438CC">
      <w:pPr>
        <w:pStyle w:val="33"/>
        <w:rPr>
          <w:b/>
        </w:rPr>
      </w:pPr>
      <w:r w:rsidRPr="004D67D9">
        <w:t>В 2025 году заключено 2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1154BF" w:rsidRPr="004D67D9" w:rsidRDefault="001154BF" w:rsidP="002438CC">
      <w:pPr>
        <w:pStyle w:val="33"/>
        <w:rPr>
          <w:b/>
        </w:rPr>
      </w:pPr>
      <w:r w:rsidRPr="004D67D9">
        <w:t>–  между Управлением и Министерством финансов Кузбасса;</w:t>
      </w:r>
    </w:p>
    <w:p w:rsidR="001154BF" w:rsidRPr="004D67D9" w:rsidRDefault="001154BF" w:rsidP="002438CC">
      <w:pPr>
        <w:pStyle w:val="33"/>
        <w:rPr>
          <w:b/>
        </w:rPr>
      </w:pPr>
      <w:r w:rsidRPr="004D67D9">
        <w:t>–  между Управлением и администрацией города Новокузнецка.</w:t>
      </w:r>
    </w:p>
    <w:p w:rsidR="001154BF" w:rsidRPr="004D67D9" w:rsidRDefault="001154BF" w:rsidP="002438CC">
      <w:pPr>
        <w:pStyle w:val="33"/>
        <w:rPr>
          <w:b/>
        </w:rPr>
      </w:pPr>
      <w:r w:rsidRPr="004D67D9">
        <w:t>В 2025 году предоставлено 4 бюджетных кредит</w:t>
      </w:r>
      <w:r w:rsidR="006176FB" w:rsidRPr="004D67D9">
        <w:t>а</w:t>
      </w:r>
      <w:r w:rsidRPr="004D67D9">
        <w:t xml:space="preserve"> на общую сумму 18 564,20 млн. рублей Кемеровской области – Кузбассу.</w:t>
      </w:r>
    </w:p>
    <w:p w:rsidR="00E93E68" w:rsidRPr="006F3649" w:rsidRDefault="001154BF" w:rsidP="006F3649">
      <w:pPr>
        <w:suppressAutoHyphens/>
        <w:spacing w:after="0" w:line="240" w:lineRule="auto"/>
        <w:ind w:firstLine="709"/>
        <w:jc w:val="both"/>
        <w:rPr>
          <w:rFonts w:ascii="Times New Roman" w:hAnsi="Times New Roman" w:cs="Calibri"/>
          <w:noProof/>
          <w:spacing w:val="-20"/>
          <w:sz w:val="28"/>
          <w:szCs w:val="20"/>
        </w:rPr>
      </w:pPr>
      <w:r w:rsidRPr="001154BF">
        <w:rPr>
          <w:rFonts w:ascii="Times New Roman" w:hAnsi="Times New Roman" w:cs="Calibri"/>
          <w:noProof/>
          <w:spacing w:val="-20"/>
          <w:sz w:val="28"/>
          <w:szCs w:val="20"/>
        </w:rPr>
        <w:t>В 2025 году бюджетные кредиты возвращены в установленный дополнительным соглашением срок. Сумма процентов, уплаченная Министерством финансов Кузбасса за пользование бюджетными кредитами, составила 11,96 млн. рублей.</w:t>
      </w:r>
    </w:p>
    <w:p w:rsidR="00E93E68" w:rsidRPr="00BA6CEE" w:rsidRDefault="00E93E68" w:rsidP="00BA6CEE">
      <w:pPr>
        <w:pStyle w:val="3"/>
        <w:rPr>
          <w:bCs w:val="0"/>
          <w:color w:val="000000"/>
          <w:spacing w:val="-20"/>
          <w:szCs w:val="28"/>
        </w:rPr>
      </w:pPr>
      <w:bookmarkStart w:id="77" w:name="_Toc222315055"/>
      <w:r w:rsidRPr="00BA6CEE">
        <w:rPr>
          <w:rFonts w:cs="Calibri"/>
          <w:bCs w:val="0"/>
          <w:noProof/>
          <w:color w:val="000000" w:themeColor="text1"/>
          <w:spacing w:val="-20"/>
          <w:szCs w:val="20"/>
        </w:rPr>
        <w:lastRenderedPageBreak/>
        <w:t>1.25. Ведение реестра государственных контрактов, заключенных заказчиками (открытая часть)</w:t>
      </w:r>
      <w:bookmarkEnd w:id="77"/>
      <w:r w:rsidRPr="00BA6CEE">
        <w:rPr>
          <w:color w:val="0070C0"/>
          <w:spacing w:val="-20"/>
          <w:szCs w:val="28"/>
        </w:rPr>
        <w:t xml:space="preserve"> </w:t>
      </w:r>
    </w:p>
    <w:p w:rsidR="00F85772" w:rsidRPr="005342FC" w:rsidRDefault="00F85772" w:rsidP="00F85772">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За 202</w:t>
      </w:r>
      <w:r>
        <w:rPr>
          <w:rFonts w:ascii="Times New Roman" w:hAnsi="Times New Roman" w:cs="Calibri"/>
          <w:noProof/>
          <w:color w:val="000000" w:themeColor="text1"/>
          <w:spacing w:val="-20"/>
          <w:sz w:val="28"/>
          <w:szCs w:val="20"/>
        </w:rPr>
        <w:t>5</w:t>
      </w:r>
      <w:r w:rsidRPr="005342FC">
        <w:rPr>
          <w:rFonts w:ascii="Times New Roman" w:hAnsi="Times New Roman" w:cs="Calibri"/>
          <w:noProof/>
          <w:color w:val="000000" w:themeColor="text1"/>
          <w:spacing w:val="-20"/>
          <w:sz w:val="28"/>
          <w:szCs w:val="20"/>
        </w:rPr>
        <w:t xml:space="preserve"> год в </w:t>
      </w:r>
      <w:r w:rsidRPr="002154BE">
        <w:rPr>
          <w:rFonts w:ascii="Times New Roman" w:hAnsi="Times New Roman" w:cs="Calibri"/>
          <w:noProof/>
          <w:color w:val="000000" w:themeColor="text1"/>
          <w:spacing w:val="-20"/>
          <w:sz w:val="28"/>
          <w:szCs w:val="20"/>
        </w:rPr>
        <w:t>Личный кабинет Органа контроля</w:t>
      </w:r>
      <w:r w:rsidRPr="005342FC">
        <w:rPr>
          <w:rFonts w:ascii="Times New Roman" w:hAnsi="Times New Roman" w:cs="Calibri"/>
          <w:noProof/>
          <w:color w:val="000000" w:themeColor="text1"/>
          <w:spacing w:val="-20"/>
          <w:sz w:val="28"/>
          <w:szCs w:val="20"/>
        </w:rPr>
        <w:t xml:space="preserve"> поступило на проверку, предусмотренную Правилами ведения реестра контрактов</w:t>
      </w:r>
      <w:r>
        <w:rPr>
          <w:rFonts w:ascii="Times New Roman" w:hAnsi="Times New Roman" w:cs="Calibri"/>
          <w:noProof/>
          <w:color w:val="000000" w:themeColor="text1"/>
          <w:spacing w:val="-20"/>
          <w:sz w:val="28"/>
          <w:szCs w:val="20"/>
        </w:rPr>
        <w:t>,</w:t>
      </w:r>
      <w:r w:rsidRPr="005342FC">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214 319</w:t>
      </w:r>
      <w:r w:rsidRPr="005342FC">
        <w:rPr>
          <w:rFonts w:ascii="Times New Roman" w:hAnsi="Times New Roman" w:cs="Calibri"/>
          <w:noProof/>
          <w:color w:val="000000" w:themeColor="text1"/>
          <w:spacing w:val="-20"/>
          <w:sz w:val="28"/>
          <w:szCs w:val="20"/>
        </w:rPr>
        <w:t xml:space="preserve"> информаций и документов, из них </w:t>
      </w:r>
      <w:r>
        <w:rPr>
          <w:rFonts w:ascii="Times New Roman" w:hAnsi="Times New Roman" w:cs="Calibri"/>
          <w:noProof/>
          <w:color w:val="000000" w:themeColor="text1"/>
          <w:spacing w:val="-20"/>
          <w:sz w:val="28"/>
          <w:szCs w:val="20"/>
        </w:rPr>
        <w:t>171 965</w:t>
      </w:r>
      <w:r w:rsidRPr="005342FC">
        <w:rPr>
          <w:rFonts w:ascii="Times New Roman" w:hAnsi="Times New Roman" w:cs="Calibri"/>
          <w:noProof/>
          <w:color w:val="000000" w:themeColor="text1"/>
          <w:spacing w:val="-20"/>
          <w:sz w:val="28"/>
          <w:szCs w:val="20"/>
        </w:rPr>
        <w:t xml:space="preserve"> информаций и документов, в отношении которых сформирован положительный результат проверки, включены в реестр контрактов, заключенных заказчиками.</w:t>
      </w:r>
    </w:p>
    <w:p w:rsidR="002D402E" w:rsidRPr="00DB340E" w:rsidRDefault="002D402E" w:rsidP="00E93E68">
      <w:pPr>
        <w:autoSpaceDE w:val="0"/>
        <w:autoSpaceDN w:val="0"/>
        <w:spacing w:after="0" w:line="240" w:lineRule="auto"/>
        <w:ind w:firstLine="709"/>
        <w:jc w:val="both"/>
        <w:rPr>
          <w:rFonts w:ascii="Times New Roman" w:hAnsi="Times New Roman"/>
          <w:b/>
          <w:color w:val="5B9BD5"/>
          <w:spacing w:val="-20"/>
          <w:sz w:val="28"/>
          <w:szCs w:val="28"/>
          <w:u w:val="single"/>
        </w:rPr>
      </w:pPr>
    </w:p>
    <w:p w:rsidR="00E93E68" w:rsidRPr="00BA6CEE" w:rsidRDefault="00E93E68" w:rsidP="00BA6CEE">
      <w:pPr>
        <w:pStyle w:val="3"/>
        <w:rPr>
          <w:bCs w:val="0"/>
          <w:color w:val="000000"/>
          <w:spacing w:val="-20"/>
          <w:szCs w:val="28"/>
        </w:rPr>
      </w:pPr>
      <w:bookmarkStart w:id="78" w:name="_Toc222315056"/>
      <w:r w:rsidRPr="00BA6CEE">
        <w:rPr>
          <w:rFonts w:cs="Calibri"/>
          <w:bCs w:val="0"/>
          <w:noProof/>
          <w:color w:val="000000" w:themeColor="text1"/>
          <w:spacing w:val="-20"/>
          <w:szCs w:val="20"/>
        </w:rPr>
        <w:t>1.26. Ведение реестра договоров о проведении капитального ремонта, заключенных заказчиками</w:t>
      </w:r>
      <w:bookmarkEnd w:id="78"/>
    </w:p>
    <w:p w:rsidR="00F85772" w:rsidRPr="005342FC" w:rsidRDefault="00F85772" w:rsidP="00F85772">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 xml:space="preserve">В </w:t>
      </w:r>
      <w:r w:rsidRPr="002154BE">
        <w:rPr>
          <w:rFonts w:ascii="Times New Roman" w:hAnsi="Times New Roman" w:cs="Calibri"/>
          <w:noProof/>
          <w:color w:val="000000" w:themeColor="text1"/>
          <w:spacing w:val="-20"/>
          <w:sz w:val="28"/>
          <w:szCs w:val="20"/>
        </w:rPr>
        <w:t>Личный кабинет Органа контроля за 2025</w:t>
      </w:r>
      <w:r w:rsidRPr="005342FC">
        <w:rPr>
          <w:rFonts w:ascii="Times New Roman" w:hAnsi="Times New Roman" w:cs="Calibri"/>
          <w:noProof/>
          <w:color w:val="000000" w:themeColor="text1"/>
          <w:spacing w:val="-20"/>
          <w:sz w:val="28"/>
          <w:szCs w:val="20"/>
        </w:rPr>
        <w:t xml:space="preserve"> год поступило на проверку, предусмотренную 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w:t>
      </w:r>
      <w:r w:rsidRPr="002154BE">
        <w:rPr>
          <w:rFonts w:ascii="Times New Roman" w:hAnsi="Times New Roman" w:cs="Calibri"/>
          <w:noProof/>
          <w:color w:val="000000" w:themeColor="text1"/>
          <w:spacing w:val="-20"/>
          <w:sz w:val="28"/>
          <w:szCs w:val="20"/>
        </w:rPr>
        <w:t>п</w:t>
      </w:r>
      <w:r w:rsidRPr="005342FC">
        <w:rPr>
          <w:rFonts w:ascii="Times New Roman" w:hAnsi="Times New Roman" w:cs="Calibri"/>
          <w:noProof/>
          <w:color w:val="000000" w:themeColor="text1"/>
          <w:spacing w:val="-20"/>
          <w:sz w:val="28"/>
          <w:szCs w:val="20"/>
        </w:rPr>
        <w:t xml:space="preserve">остановлением Правительства Российской Федерации от 1 июля 2016 г. № 615, </w:t>
      </w:r>
      <w:r>
        <w:rPr>
          <w:rFonts w:ascii="Times New Roman" w:hAnsi="Times New Roman" w:cs="Calibri"/>
          <w:noProof/>
          <w:color w:val="000000" w:themeColor="text1"/>
          <w:spacing w:val="-20"/>
          <w:sz w:val="28"/>
          <w:szCs w:val="20"/>
        </w:rPr>
        <w:br/>
        <w:t>8 560</w:t>
      </w:r>
      <w:r w:rsidRPr="005342FC">
        <w:rPr>
          <w:rFonts w:ascii="Times New Roman" w:hAnsi="Times New Roman" w:cs="Calibri"/>
          <w:noProof/>
          <w:color w:val="000000" w:themeColor="text1"/>
          <w:spacing w:val="-20"/>
          <w:sz w:val="28"/>
          <w:szCs w:val="20"/>
        </w:rPr>
        <w:t xml:space="preserve"> информаций и документов, из них </w:t>
      </w:r>
      <w:r>
        <w:rPr>
          <w:rFonts w:ascii="Times New Roman" w:hAnsi="Times New Roman" w:cs="Calibri"/>
          <w:noProof/>
          <w:color w:val="000000" w:themeColor="text1"/>
          <w:spacing w:val="-20"/>
          <w:sz w:val="28"/>
          <w:szCs w:val="20"/>
        </w:rPr>
        <w:t>7 119</w:t>
      </w:r>
      <w:r w:rsidRPr="005342FC">
        <w:rPr>
          <w:rFonts w:ascii="Times New Roman" w:hAnsi="Times New Roman" w:cs="Calibri"/>
          <w:noProof/>
          <w:color w:val="000000" w:themeColor="text1"/>
          <w:spacing w:val="-20"/>
          <w:sz w:val="28"/>
          <w:szCs w:val="20"/>
        </w:rPr>
        <w:t xml:space="preserve"> информаций и документов, в отношении которых сформирован положительный результат проверки, включены в реестр договоров о проведении капитального ремонта, заключенных заказчиками.</w:t>
      </w:r>
    </w:p>
    <w:p w:rsidR="00F85772" w:rsidRPr="005342FC" w:rsidRDefault="00F85772" w:rsidP="00F85772">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По состоянию </w:t>
      </w:r>
      <w:r w:rsidRPr="002154BE">
        <w:rPr>
          <w:rFonts w:ascii="Times New Roman" w:hAnsi="Times New Roman" w:cs="Calibri"/>
          <w:noProof/>
          <w:color w:val="000000" w:themeColor="text1"/>
          <w:spacing w:val="-20"/>
          <w:sz w:val="28"/>
          <w:szCs w:val="20"/>
        </w:rPr>
        <w:t>на 01.01.2026</w:t>
      </w:r>
      <w:r>
        <w:rPr>
          <w:rFonts w:ascii="Times New Roman" w:hAnsi="Times New Roman" w:cs="Calibri"/>
          <w:noProof/>
          <w:color w:val="000000" w:themeColor="text1"/>
          <w:spacing w:val="-20"/>
          <w:sz w:val="28"/>
          <w:szCs w:val="20"/>
        </w:rPr>
        <w:t xml:space="preserve"> </w:t>
      </w:r>
      <w:r w:rsidRPr="005342FC">
        <w:rPr>
          <w:rFonts w:ascii="Times New Roman" w:hAnsi="Times New Roman" w:cs="Calibri"/>
          <w:noProof/>
          <w:color w:val="000000" w:themeColor="text1"/>
          <w:spacing w:val="-20"/>
          <w:sz w:val="28"/>
          <w:szCs w:val="20"/>
        </w:rPr>
        <w:t xml:space="preserve">установлена связь с органом контроля, уполномоченным на ведение реестра договоров о проведении капитального ремонта, заключенных заказчиками, в отношении </w:t>
      </w:r>
      <w:r>
        <w:rPr>
          <w:rFonts w:ascii="Times New Roman" w:hAnsi="Times New Roman" w:cs="Calibri"/>
          <w:noProof/>
          <w:color w:val="000000" w:themeColor="text1"/>
          <w:spacing w:val="-20"/>
          <w:sz w:val="28"/>
          <w:szCs w:val="20"/>
        </w:rPr>
        <w:t>30</w:t>
      </w:r>
      <w:r w:rsidRPr="005342FC">
        <w:rPr>
          <w:rFonts w:ascii="Times New Roman" w:hAnsi="Times New Roman" w:cs="Calibri"/>
          <w:noProof/>
          <w:color w:val="000000" w:themeColor="text1"/>
          <w:spacing w:val="-20"/>
          <w:sz w:val="28"/>
          <w:szCs w:val="20"/>
        </w:rPr>
        <w:t xml:space="preserve"> организаций, имеющих полномочия «Орган местного самоуправления и (или) государственное, муниципальное бюджетное, казенное учреждение в случаях, предусмотренных частью 4 статьи 182 Жилищного кодекса Российской Федерации, осуществляющих функции технического заказчика в соответствии с Постановлением № 615»</w:t>
      </w:r>
      <w:r>
        <w:rPr>
          <w:rFonts w:ascii="Times New Roman" w:hAnsi="Times New Roman" w:cs="Calibri"/>
          <w:noProof/>
          <w:color w:val="000000" w:themeColor="text1"/>
          <w:spacing w:val="-20"/>
          <w:sz w:val="28"/>
          <w:szCs w:val="20"/>
        </w:rPr>
        <w:t>.</w:t>
      </w:r>
    </w:p>
    <w:p w:rsidR="002D402E" w:rsidRPr="00DB340E" w:rsidRDefault="002D402E" w:rsidP="00E93E68">
      <w:pPr>
        <w:autoSpaceDE w:val="0"/>
        <w:autoSpaceDN w:val="0"/>
        <w:spacing w:after="0" w:line="240" w:lineRule="auto"/>
        <w:ind w:firstLine="709"/>
        <w:jc w:val="both"/>
        <w:rPr>
          <w:rFonts w:ascii="Times New Roman" w:hAnsi="Times New Roman"/>
          <w:b/>
          <w:color w:val="000000"/>
          <w:spacing w:val="-20"/>
          <w:sz w:val="28"/>
          <w:szCs w:val="28"/>
        </w:rPr>
      </w:pPr>
    </w:p>
    <w:p w:rsidR="00E93E68" w:rsidRPr="00DB340E" w:rsidRDefault="00E93E68" w:rsidP="00F9273D">
      <w:pPr>
        <w:pStyle w:val="21"/>
        <w:rPr>
          <w:color w:val="000000"/>
        </w:rPr>
      </w:pPr>
      <w:bookmarkStart w:id="79" w:name="_Toc222315057"/>
      <w:r w:rsidRPr="002D402E">
        <w:t>2. Учет поступлений и их распределение между бюджетами бюджетной системы Российской Федерации</w:t>
      </w:r>
      <w:bookmarkEnd w:id="79"/>
      <w:r w:rsidRPr="00DB340E">
        <w:t xml:space="preserve">          </w:t>
      </w:r>
    </w:p>
    <w:p w:rsidR="00E93E68" w:rsidRPr="00BA6CEE" w:rsidRDefault="00E93E68" w:rsidP="00BA6CEE">
      <w:pPr>
        <w:pStyle w:val="3"/>
        <w:rPr>
          <w:rFonts w:cs="Calibri"/>
          <w:bCs w:val="0"/>
          <w:noProof/>
          <w:color w:val="FF0000"/>
          <w:spacing w:val="-20"/>
          <w:szCs w:val="20"/>
        </w:rPr>
      </w:pPr>
      <w:bookmarkStart w:id="80" w:name="_Toc222315058"/>
      <w:r w:rsidRPr="00BA6CEE">
        <w:rPr>
          <w:color w:val="000000" w:themeColor="text1"/>
          <w:spacing w:val="-20"/>
          <w:szCs w:val="28"/>
        </w:rPr>
        <w:t xml:space="preserve">2.1. Учет поступлений по соответствующим </w:t>
      </w:r>
      <w:r w:rsidRPr="00BA6CEE">
        <w:rPr>
          <w:rFonts w:cs="Calibri"/>
          <w:bCs w:val="0"/>
          <w:noProof/>
          <w:color w:val="000000" w:themeColor="text1"/>
          <w:spacing w:val="-20"/>
          <w:szCs w:val="20"/>
        </w:rPr>
        <w:t>соответствующим кодам бюджетной классификации (далее – КБК)</w:t>
      </w:r>
      <w:bookmarkEnd w:id="80"/>
    </w:p>
    <w:p w:rsidR="009D3AD4" w:rsidRPr="009D3AD4" w:rsidRDefault="009D3AD4" w:rsidP="009D3AD4">
      <w:pPr>
        <w:pStyle w:val="a3"/>
        <w:tabs>
          <w:tab w:val="left" w:pos="1276"/>
        </w:tabs>
        <w:ind w:left="0" w:firstLine="709"/>
        <w:jc w:val="both"/>
        <w:rPr>
          <w:rFonts w:cs="Calibri"/>
          <w:noProof/>
          <w:color w:val="000000" w:themeColor="text1"/>
          <w:spacing w:val="-20"/>
          <w:sz w:val="28"/>
          <w:szCs w:val="20"/>
        </w:rPr>
      </w:pPr>
      <w:r w:rsidRPr="009D3AD4">
        <w:rPr>
          <w:rFonts w:cs="Calibri"/>
          <w:noProof/>
          <w:color w:val="000000" w:themeColor="text1"/>
          <w:spacing w:val="-20"/>
          <w:sz w:val="28"/>
          <w:szCs w:val="20"/>
        </w:rPr>
        <w:t>Учет поступлений в бюджетную систему Российской Федерации Управлением осуществлялся по КБК в соответствии с требованиями бюджетного законодательства, включающего:</w:t>
      </w:r>
    </w:p>
    <w:p w:rsidR="009D3AD4" w:rsidRPr="009D3AD4" w:rsidRDefault="009D3AD4" w:rsidP="009D3AD4">
      <w:pPr>
        <w:pStyle w:val="a3"/>
        <w:tabs>
          <w:tab w:val="left" w:pos="1276"/>
        </w:tabs>
        <w:ind w:left="0" w:firstLine="709"/>
        <w:jc w:val="both"/>
        <w:rPr>
          <w:rFonts w:cs="Calibri"/>
          <w:noProof/>
          <w:color w:val="000000" w:themeColor="text1"/>
          <w:spacing w:val="-20"/>
          <w:sz w:val="28"/>
          <w:szCs w:val="20"/>
        </w:rPr>
      </w:pPr>
      <w:r w:rsidRPr="009D3AD4">
        <w:rPr>
          <w:rFonts w:cs="Calibri"/>
          <w:b/>
          <w:bCs/>
          <w:noProof/>
          <w:color w:val="000000" w:themeColor="text1"/>
          <w:spacing w:val="-20"/>
          <w:sz w:val="28"/>
          <w:szCs w:val="20"/>
        </w:rPr>
        <w:t>–</w:t>
      </w:r>
      <w:r>
        <w:rPr>
          <w:rFonts w:cs="Calibri"/>
          <w:noProof/>
          <w:color w:val="000000" w:themeColor="text1"/>
          <w:spacing w:val="-20"/>
          <w:sz w:val="28"/>
          <w:szCs w:val="20"/>
        </w:rPr>
        <w:t xml:space="preserve"> </w:t>
      </w:r>
      <w:r w:rsidRPr="009D3AD4">
        <w:rPr>
          <w:rFonts w:cs="Calibri"/>
          <w:noProof/>
          <w:color w:val="000000" w:themeColor="text1"/>
          <w:spacing w:val="-20"/>
          <w:sz w:val="28"/>
          <w:szCs w:val="20"/>
        </w:rPr>
        <w:t>Бюджетный кодекс Российской Федерации от 31 июля 1998 г. № 145</w:t>
      </w:r>
      <w:r w:rsidR="00A60FCF">
        <w:rPr>
          <w:rFonts w:cs="Calibri"/>
          <w:noProof/>
          <w:color w:val="000000" w:themeColor="text1"/>
          <w:spacing w:val="-20"/>
          <w:sz w:val="28"/>
          <w:szCs w:val="20"/>
        </w:rPr>
        <w:t>–</w:t>
      </w:r>
      <w:r w:rsidRPr="009D3AD4">
        <w:rPr>
          <w:rFonts w:cs="Calibri"/>
          <w:noProof/>
          <w:color w:val="000000" w:themeColor="text1"/>
          <w:spacing w:val="-20"/>
          <w:sz w:val="28"/>
          <w:szCs w:val="20"/>
        </w:rPr>
        <w:t>ФЗ;</w:t>
      </w:r>
    </w:p>
    <w:p w:rsidR="009D3AD4" w:rsidRPr="009D3AD4" w:rsidRDefault="009D3AD4" w:rsidP="009D3AD4">
      <w:pPr>
        <w:pStyle w:val="a3"/>
        <w:tabs>
          <w:tab w:val="left" w:pos="1276"/>
        </w:tabs>
        <w:ind w:left="0" w:firstLine="709"/>
        <w:jc w:val="both"/>
        <w:rPr>
          <w:rFonts w:cs="Calibri"/>
          <w:noProof/>
          <w:color w:val="000000" w:themeColor="text1"/>
          <w:spacing w:val="-20"/>
          <w:sz w:val="28"/>
          <w:szCs w:val="20"/>
        </w:rPr>
      </w:pPr>
      <w:r w:rsidRPr="009D3AD4">
        <w:rPr>
          <w:rFonts w:cs="Calibri"/>
          <w:b/>
          <w:bCs/>
          <w:noProof/>
          <w:color w:val="000000" w:themeColor="text1"/>
          <w:spacing w:val="-20"/>
          <w:sz w:val="28"/>
          <w:szCs w:val="20"/>
        </w:rPr>
        <w:t>–</w:t>
      </w:r>
      <w:r>
        <w:rPr>
          <w:rFonts w:cs="Calibri"/>
          <w:noProof/>
          <w:color w:val="000000" w:themeColor="text1"/>
          <w:spacing w:val="-20"/>
          <w:sz w:val="28"/>
          <w:szCs w:val="20"/>
        </w:rPr>
        <w:t xml:space="preserve"> </w:t>
      </w:r>
      <w:r w:rsidRPr="009D3AD4">
        <w:rPr>
          <w:rFonts w:cs="Calibri"/>
          <w:noProof/>
          <w:color w:val="000000" w:themeColor="text1"/>
          <w:spacing w:val="-20"/>
          <w:sz w:val="28"/>
          <w:szCs w:val="20"/>
        </w:rPr>
        <w:t>Федеральный закон от 30 ноября 2024 г. № 419</w:t>
      </w:r>
      <w:r w:rsidR="00A60FCF">
        <w:rPr>
          <w:rFonts w:cs="Calibri"/>
          <w:noProof/>
          <w:color w:val="000000" w:themeColor="text1"/>
          <w:spacing w:val="-20"/>
          <w:sz w:val="28"/>
          <w:szCs w:val="20"/>
        </w:rPr>
        <w:t>–</w:t>
      </w:r>
      <w:r w:rsidRPr="009D3AD4">
        <w:rPr>
          <w:rFonts w:cs="Calibri"/>
          <w:noProof/>
          <w:color w:val="000000" w:themeColor="text1"/>
          <w:spacing w:val="-20"/>
          <w:sz w:val="28"/>
          <w:szCs w:val="20"/>
        </w:rPr>
        <w:t>ФЗ «О федеральном бюджете на 2025 год и на плановый период 2026 и 2027 годов»;</w:t>
      </w:r>
    </w:p>
    <w:p w:rsidR="009D3AD4" w:rsidRPr="00BA6CEE" w:rsidRDefault="009D3AD4" w:rsidP="009D3AD4">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BA6CEE">
        <w:rPr>
          <w:rFonts w:ascii="Times New Roman" w:hAnsi="Times New Roman" w:cs="Calibri"/>
          <w:b/>
          <w:bCs/>
          <w:noProof/>
          <w:color w:val="000000" w:themeColor="text1"/>
          <w:spacing w:val="-20"/>
          <w:sz w:val="28"/>
          <w:szCs w:val="20"/>
        </w:rPr>
        <w:t>–</w:t>
      </w:r>
      <w:r w:rsidRPr="00BA6CEE">
        <w:rPr>
          <w:rFonts w:cs="Calibri"/>
          <w:noProof/>
          <w:color w:val="000000" w:themeColor="text1"/>
          <w:spacing w:val="-20"/>
          <w:sz w:val="28"/>
          <w:szCs w:val="20"/>
        </w:rPr>
        <w:t xml:space="preserve"> </w:t>
      </w:r>
      <w:r w:rsidRPr="00BA6CEE">
        <w:rPr>
          <w:rFonts w:ascii="Times New Roman" w:hAnsi="Times New Roman" w:cs="Calibri"/>
          <w:noProof/>
          <w:color w:val="000000" w:themeColor="text1"/>
          <w:spacing w:val="-20"/>
          <w:sz w:val="28"/>
          <w:szCs w:val="20"/>
        </w:rPr>
        <w:t>Приказ Мин</w:t>
      </w:r>
      <w:r w:rsidR="00E27043" w:rsidRPr="00BA6CEE">
        <w:rPr>
          <w:rFonts w:ascii="Times New Roman" w:hAnsi="Times New Roman" w:cs="Calibri"/>
          <w:noProof/>
          <w:color w:val="000000" w:themeColor="text1"/>
          <w:spacing w:val="-20"/>
          <w:sz w:val="28"/>
          <w:szCs w:val="20"/>
        </w:rPr>
        <w:t xml:space="preserve">истерства финансов </w:t>
      </w:r>
      <w:r w:rsidRPr="00BA6CEE">
        <w:rPr>
          <w:rFonts w:ascii="Times New Roman" w:hAnsi="Times New Roman" w:cs="Calibri"/>
          <w:noProof/>
          <w:color w:val="000000" w:themeColor="text1"/>
          <w:spacing w:val="-20"/>
          <w:sz w:val="28"/>
          <w:szCs w:val="20"/>
        </w:rPr>
        <w:t>Росси</w:t>
      </w:r>
      <w:r w:rsidR="00E27043" w:rsidRPr="00BA6CEE">
        <w:rPr>
          <w:rFonts w:ascii="Times New Roman" w:hAnsi="Times New Roman" w:cs="Calibri"/>
          <w:noProof/>
          <w:color w:val="000000" w:themeColor="text1"/>
          <w:spacing w:val="-20"/>
          <w:sz w:val="28"/>
          <w:szCs w:val="20"/>
        </w:rPr>
        <w:t>йской Федерации</w:t>
      </w:r>
      <w:r w:rsidRPr="00BA6CEE">
        <w:rPr>
          <w:rFonts w:ascii="Times New Roman" w:hAnsi="Times New Roman" w:cs="Calibri"/>
          <w:noProof/>
          <w:color w:val="000000" w:themeColor="text1"/>
          <w:spacing w:val="-20"/>
          <w:sz w:val="28"/>
          <w:szCs w:val="20"/>
        </w:rPr>
        <w:t xml:space="preserve"> от 24</w:t>
      </w:r>
      <w:r w:rsidR="00E27043" w:rsidRPr="00BA6CEE">
        <w:rPr>
          <w:rFonts w:ascii="Times New Roman" w:hAnsi="Times New Roman" w:cs="Calibri"/>
          <w:noProof/>
          <w:color w:val="000000" w:themeColor="text1"/>
          <w:spacing w:val="-20"/>
          <w:sz w:val="28"/>
          <w:szCs w:val="20"/>
        </w:rPr>
        <w:t xml:space="preserve"> мая </w:t>
      </w:r>
      <w:r w:rsidRPr="00BA6CEE">
        <w:rPr>
          <w:rFonts w:ascii="Times New Roman" w:hAnsi="Times New Roman" w:cs="Calibri"/>
          <w:noProof/>
          <w:color w:val="000000" w:themeColor="text1"/>
          <w:spacing w:val="-20"/>
          <w:sz w:val="28"/>
          <w:szCs w:val="20"/>
        </w:rPr>
        <w:t xml:space="preserve">2022 </w:t>
      </w:r>
      <w:r w:rsidR="00E27043" w:rsidRPr="00BA6CEE">
        <w:rPr>
          <w:rFonts w:ascii="Times New Roman" w:hAnsi="Times New Roman" w:cs="Calibri"/>
          <w:noProof/>
          <w:color w:val="000000" w:themeColor="text1"/>
          <w:spacing w:val="-20"/>
          <w:sz w:val="28"/>
          <w:szCs w:val="20"/>
        </w:rPr>
        <w:t xml:space="preserve">г. </w:t>
      </w:r>
      <w:r w:rsidRPr="00BA6CEE">
        <w:rPr>
          <w:rFonts w:ascii="Times New Roman" w:hAnsi="Times New Roman" w:cs="Calibri"/>
          <w:noProof/>
          <w:color w:val="000000" w:themeColor="text1"/>
          <w:spacing w:val="-20"/>
          <w:sz w:val="28"/>
          <w:szCs w:val="20"/>
        </w:rPr>
        <w:t xml:space="preserve">№ 82н «О Порядке формирования и применения кодов бюджетной классификации Российской Федерации, их структуре и принципах назначения»; </w:t>
      </w:r>
    </w:p>
    <w:p w:rsidR="009D3AD4" w:rsidRPr="009D3AD4" w:rsidRDefault="009D3AD4" w:rsidP="009D3AD4">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BA6CEE">
        <w:rPr>
          <w:rFonts w:ascii="Times New Roman" w:hAnsi="Times New Roman" w:cs="Calibri"/>
          <w:b/>
          <w:bCs/>
          <w:noProof/>
          <w:color w:val="000000" w:themeColor="text1"/>
          <w:spacing w:val="-20"/>
          <w:sz w:val="28"/>
          <w:szCs w:val="20"/>
        </w:rPr>
        <w:t>–</w:t>
      </w:r>
      <w:r w:rsidRPr="00BA6CEE">
        <w:rPr>
          <w:rFonts w:cs="Calibri"/>
          <w:noProof/>
          <w:color w:val="000000" w:themeColor="text1"/>
          <w:spacing w:val="-20"/>
          <w:sz w:val="28"/>
          <w:szCs w:val="20"/>
        </w:rPr>
        <w:t xml:space="preserve"> </w:t>
      </w:r>
      <w:r w:rsidR="00E27043" w:rsidRPr="00BA6CEE">
        <w:rPr>
          <w:rFonts w:ascii="Times New Roman" w:hAnsi="Times New Roman" w:cs="Calibri"/>
          <w:noProof/>
          <w:color w:val="000000" w:themeColor="text1"/>
          <w:spacing w:val="-20"/>
          <w:sz w:val="28"/>
          <w:szCs w:val="20"/>
        </w:rPr>
        <w:t xml:space="preserve">Приказ Министерства финансов Российской Федерации от </w:t>
      </w:r>
      <w:r w:rsidRPr="00BA6CEE">
        <w:rPr>
          <w:rFonts w:ascii="Times New Roman" w:hAnsi="Times New Roman" w:cs="Calibri"/>
          <w:noProof/>
          <w:color w:val="000000" w:themeColor="text1"/>
          <w:spacing w:val="-20"/>
          <w:sz w:val="28"/>
          <w:szCs w:val="20"/>
        </w:rPr>
        <w:t>10</w:t>
      </w:r>
      <w:r w:rsidR="00E27043" w:rsidRPr="00BA6CEE">
        <w:rPr>
          <w:rFonts w:ascii="Times New Roman" w:hAnsi="Times New Roman" w:cs="Calibri"/>
          <w:noProof/>
          <w:color w:val="000000" w:themeColor="text1"/>
          <w:spacing w:val="-20"/>
          <w:sz w:val="28"/>
          <w:szCs w:val="20"/>
        </w:rPr>
        <w:t xml:space="preserve"> июн </w:t>
      </w:r>
      <w:r w:rsidRPr="00BA6CEE">
        <w:rPr>
          <w:rFonts w:ascii="Times New Roman" w:hAnsi="Times New Roman" w:cs="Calibri"/>
          <w:noProof/>
          <w:color w:val="000000" w:themeColor="text1"/>
          <w:spacing w:val="-20"/>
          <w:sz w:val="28"/>
          <w:szCs w:val="20"/>
        </w:rPr>
        <w:t xml:space="preserve">2024 </w:t>
      </w:r>
      <w:r w:rsidR="00E27043" w:rsidRPr="00BA6CEE">
        <w:rPr>
          <w:rFonts w:ascii="Times New Roman" w:hAnsi="Times New Roman" w:cs="Calibri"/>
          <w:noProof/>
          <w:color w:val="000000" w:themeColor="text1"/>
          <w:spacing w:val="-20"/>
          <w:sz w:val="28"/>
          <w:szCs w:val="20"/>
        </w:rPr>
        <w:t xml:space="preserve">г. </w:t>
      </w:r>
      <w:r w:rsidR="00707FF1" w:rsidRPr="00BA6CEE">
        <w:rPr>
          <w:rFonts w:ascii="Times New Roman" w:hAnsi="Times New Roman" w:cs="Calibri"/>
          <w:noProof/>
          <w:color w:val="000000" w:themeColor="text1"/>
          <w:spacing w:val="-20"/>
          <w:sz w:val="28"/>
          <w:szCs w:val="20"/>
        </w:rPr>
        <w:t>№</w:t>
      </w:r>
      <w:r w:rsidRPr="00BA6CEE">
        <w:rPr>
          <w:rFonts w:ascii="Times New Roman" w:hAnsi="Times New Roman" w:cs="Calibri"/>
          <w:noProof/>
          <w:color w:val="000000" w:themeColor="text1"/>
          <w:spacing w:val="-20"/>
          <w:sz w:val="28"/>
          <w:szCs w:val="20"/>
        </w:rPr>
        <w:t xml:space="preserve"> 85н (ред. от 18</w:t>
      </w:r>
      <w:r w:rsidR="00E27043" w:rsidRPr="00BA6CEE">
        <w:rPr>
          <w:rFonts w:ascii="Times New Roman" w:hAnsi="Times New Roman" w:cs="Calibri"/>
          <w:noProof/>
          <w:color w:val="000000" w:themeColor="text1"/>
          <w:spacing w:val="-20"/>
          <w:sz w:val="28"/>
          <w:szCs w:val="20"/>
        </w:rPr>
        <w:t xml:space="preserve"> февраля </w:t>
      </w:r>
      <w:r w:rsidRPr="00BA6CEE">
        <w:rPr>
          <w:rFonts w:ascii="Times New Roman" w:hAnsi="Times New Roman" w:cs="Calibri"/>
          <w:noProof/>
          <w:color w:val="000000" w:themeColor="text1"/>
          <w:spacing w:val="-20"/>
          <w:sz w:val="28"/>
          <w:szCs w:val="20"/>
        </w:rPr>
        <w:t>2025</w:t>
      </w:r>
      <w:r w:rsidR="00E27043" w:rsidRPr="00BA6CEE">
        <w:rPr>
          <w:rFonts w:ascii="Times New Roman" w:hAnsi="Times New Roman" w:cs="Calibri"/>
          <w:noProof/>
          <w:color w:val="000000" w:themeColor="text1"/>
          <w:spacing w:val="-20"/>
          <w:sz w:val="28"/>
          <w:szCs w:val="20"/>
        </w:rPr>
        <w:t xml:space="preserve"> г.</w:t>
      </w:r>
      <w:r w:rsidRPr="00BA6CEE">
        <w:rPr>
          <w:rFonts w:ascii="Times New Roman" w:hAnsi="Times New Roman" w:cs="Calibri"/>
          <w:noProof/>
          <w:color w:val="000000" w:themeColor="text1"/>
          <w:spacing w:val="-20"/>
          <w:sz w:val="28"/>
          <w:szCs w:val="20"/>
        </w:rPr>
        <w:t>) «Об утверждении кодов (перечней кодов) бюджетной классификации Российской Федерации на 2025 год (на 2025 год и на плановый период 2026 и 2027 годов)»;</w:t>
      </w:r>
    </w:p>
    <w:p w:rsidR="009D3AD4" w:rsidRPr="009D3AD4" w:rsidRDefault="009D3AD4" w:rsidP="009D3AD4">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9D3AD4">
        <w:rPr>
          <w:rFonts w:ascii="Times New Roman" w:hAnsi="Times New Roman" w:cs="Calibri"/>
          <w:b/>
          <w:bCs/>
          <w:noProof/>
          <w:color w:val="000000" w:themeColor="text1"/>
          <w:spacing w:val="-20"/>
          <w:sz w:val="28"/>
          <w:szCs w:val="20"/>
        </w:rPr>
        <w:t>–</w:t>
      </w:r>
      <w:r>
        <w:rPr>
          <w:rFonts w:cs="Calibri"/>
          <w:noProof/>
          <w:color w:val="000000" w:themeColor="text1"/>
          <w:spacing w:val="-20"/>
          <w:sz w:val="28"/>
          <w:szCs w:val="20"/>
        </w:rPr>
        <w:t xml:space="preserve"> </w:t>
      </w:r>
      <w:r w:rsidRPr="009D3AD4">
        <w:rPr>
          <w:rFonts w:ascii="Times New Roman" w:hAnsi="Times New Roman" w:cs="Calibri"/>
          <w:noProof/>
          <w:color w:val="000000" w:themeColor="text1"/>
          <w:spacing w:val="-20"/>
          <w:sz w:val="28"/>
          <w:szCs w:val="20"/>
        </w:rPr>
        <w:t>Перечни главных администраторов доходов на 2025 год по соответствующим бюджетам бюджетной системы Российской Федерации.</w:t>
      </w:r>
    </w:p>
    <w:p w:rsidR="009D3AD4" w:rsidRDefault="009D3AD4" w:rsidP="009D3AD4">
      <w:pPr>
        <w:pStyle w:val="a3"/>
        <w:tabs>
          <w:tab w:val="left" w:pos="1276"/>
        </w:tabs>
        <w:ind w:left="0" w:firstLine="709"/>
        <w:jc w:val="both"/>
        <w:rPr>
          <w:rFonts w:cs="Calibri"/>
          <w:noProof/>
          <w:color w:val="000000" w:themeColor="text1"/>
          <w:spacing w:val="-20"/>
          <w:sz w:val="28"/>
          <w:szCs w:val="20"/>
        </w:rPr>
      </w:pPr>
      <w:r w:rsidRPr="009D3AD4">
        <w:rPr>
          <w:rFonts w:cs="Calibri"/>
          <w:noProof/>
          <w:color w:val="000000" w:themeColor="text1"/>
          <w:spacing w:val="-20"/>
          <w:sz w:val="28"/>
          <w:szCs w:val="20"/>
        </w:rPr>
        <w:t xml:space="preserve">В соответствии с действующим бюджетным законодательством Российской Федерации за 2025 год на счете № 3100 Управления по соответствующим КБК учтено поступлений в бюджетную </w:t>
      </w:r>
      <w:r w:rsidRPr="009D3AD4">
        <w:rPr>
          <w:rFonts w:cs="Calibri"/>
          <w:noProof/>
          <w:color w:val="000000" w:themeColor="text1"/>
          <w:spacing w:val="-20"/>
          <w:sz w:val="28"/>
          <w:szCs w:val="20"/>
        </w:rPr>
        <w:lastRenderedPageBreak/>
        <w:t xml:space="preserve">систему Российской Федерации на сумму 149 780,3 млн. рублей, что составило 95,78 % к 2024 году (156 381,68 млн. рублей), осуществлено возвратов плательщикам сумм излишне уплаченных налогов, сборов и иных платежей из бюджетов – 4 687,61 млн. рублей, или 143,9 % к сумме возвратов за 2024 год (3 257,73 млн. рублей). </w:t>
      </w:r>
    </w:p>
    <w:p w:rsidR="00927D05" w:rsidRDefault="00927D05" w:rsidP="009D3AD4">
      <w:pPr>
        <w:pStyle w:val="a3"/>
        <w:tabs>
          <w:tab w:val="left" w:pos="1276"/>
        </w:tabs>
        <w:ind w:left="0" w:firstLine="709"/>
        <w:jc w:val="both"/>
        <w:rPr>
          <w:rFonts w:cs="Calibri"/>
          <w:noProof/>
          <w:color w:val="000000" w:themeColor="text1"/>
          <w:spacing w:val="-20"/>
          <w:sz w:val="28"/>
          <w:szCs w:val="20"/>
        </w:rPr>
      </w:pPr>
    </w:p>
    <w:p w:rsidR="009D3AD4" w:rsidRPr="005309B1" w:rsidRDefault="009D3AD4" w:rsidP="00927D05">
      <w:pPr>
        <w:spacing w:after="0" w:line="240" w:lineRule="auto"/>
        <w:ind w:firstLine="709"/>
        <w:jc w:val="right"/>
        <w:rPr>
          <w:rFonts w:ascii="Times New Roman" w:hAnsi="Times New Roman" w:cs="Calibri"/>
          <w:bCs/>
          <w:noProof/>
          <w:color w:val="000000" w:themeColor="text1"/>
          <w:spacing w:val="-20"/>
          <w:sz w:val="28"/>
          <w:szCs w:val="20"/>
        </w:rPr>
      </w:pPr>
      <w:r w:rsidRPr="00927D05">
        <w:rPr>
          <w:rFonts w:ascii="Times New Roman" w:hAnsi="Times New Roman" w:cs="Calibri"/>
          <w:bCs/>
          <w:noProof/>
          <w:color w:val="000000" w:themeColor="text1"/>
          <w:spacing w:val="-20"/>
          <w:sz w:val="28"/>
          <w:szCs w:val="20"/>
        </w:rPr>
        <w:t>Таблица</w:t>
      </w:r>
      <w:r w:rsidR="00927D05" w:rsidRPr="00927D05">
        <w:rPr>
          <w:rFonts w:ascii="Times New Roman" w:hAnsi="Times New Roman" w:cs="Calibri"/>
          <w:bCs/>
          <w:noProof/>
          <w:color w:val="000000" w:themeColor="text1"/>
          <w:spacing w:val="-20"/>
          <w:sz w:val="28"/>
          <w:szCs w:val="20"/>
        </w:rPr>
        <w:t xml:space="preserve"> 25</w:t>
      </w:r>
    </w:p>
    <w:tbl>
      <w:tblPr>
        <w:tblW w:w="102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40"/>
        <w:gridCol w:w="4360"/>
        <w:gridCol w:w="1985"/>
        <w:gridCol w:w="2126"/>
        <w:gridCol w:w="1110"/>
      </w:tblGrid>
      <w:tr w:rsidR="009D3AD4" w:rsidRPr="00E27043" w:rsidTr="009D3AD4">
        <w:trPr>
          <w:trHeight w:val="653"/>
          <w:jc w:val="center"/>
        </w:trPr>
        <w:tc>
          <w:tcPr>
            <w:tcW w:w="10221" w:type="dxa"/>
            <w:gridSpan w:val="5"/>
            <w:shd w:val="clear" w:color="auto" w:fill="auto"/>
            <w:hideMark/>
          </w:tcPr>
          <w:p w:rsidR="009D3AD4" w:rsidRPr="00E27043" w:rsidRDefault="009D3AD4" w:rsidP="009D3AD4">
            <w:pPr>
              <w:pStyle w:val="a3"/>
              <w:tabs>
                <w:tab w:val="left" w:pos="1276"/>
              </w:tabs>
              <w:ind w:left="0" w:firstLine="709"/>
              <w:jc w:val="center"/>
              <w:rPr>
                <w:rFonts w:cs="Calibri"/>
                <w:b/>
                <w:noProof/>
                <w:color w:val="000000" w:themeColor="text1"/>
                <w:spacing w:val="-20"/>
                <w:sz w:val="22"/>
                <w:szCs w:val="22"/>
              </w:rPr>
            </w:pPr>
            <w:r w:rsidRPr="00E27043">
              <w:rPr>
                <w:rFonts w:cs="Calibri"/>
                <w:b/>
                <w:noProof/>
                <w:color w:val="000000" w:themeColor="text1"/>
                <w:spacing w:val="-20"/>
                <w:sz w:val="22"/>
                <w:szCs w:val="22"/>
              </w:rPr>
              <w:t xml:space="preserve">Основные показатели по исполнению государственной функции по учету </w:t>
            </w:r>
            <w:r w:rsidRPr="00E27043">
              <w:rPr>
                <w:rFonts w:cs="Calibri"/>
                <w:b/>
                <w:noProof/>
                <w:color w:val="000000" w:themeColor="text1"/>
                <w:spacing w:val="-20"/>
                <w:sz w:val="22"/>
                <w:szCs w:val="22"/>
              </w:rPr>
              <w:br/>
              <w:t>поступлений и их распределению между бюджетами бюджетной системы Российской Федерации</w:t>
            </w:r>
          </w:p>
        </w:tc>
      </w:tr>
      <w:tr w:rsidR="009D3AD4" w:rsidRPr="00E27043" w:rsidTr="00E27043">
        <w:trPr>
          <w:trHeight w:val="285"/>
          <w:jc w:val="center"/>
        </w:trPr>
        <w:tc>
          <w:tcPr>
            <w:tcW w:w="640" w:type="dxa"/>
            <w:vMerge w:val="restart"/>
            <w:shd w:val="clear" w:color="auto" w:fill="auto"/>
            <w:noWrap/>
            <w:hideMark/>
          </w:tcPr>
          <w:p w:rsidR="009D3AD4" w:rsidRPr="00E27043" w:rsidRDefault="009D3AD4" w:rsidP="00E27043">
            <w:pPr>
              <w:spacing w:after="0" w:line="240" w:lineRule="auto"/>
              <w:jc w:val="center"/>
              <w:rPr>
                <w:rFonts w:ascii="Times New Roman" w:hAnsi="Times New Roman"/>
                <w:b/>
                <w:bCs/>
              </w:rPr>
            </w:pPr>
            <w:r w:rsidRPr="00E27043">
              <w:rPr>
                <w:rFonts w:ascii="Times New Roman" w:hAnsi="Times New Roman"/>
                <w:b/>
                <w:bCs/>
              </w:rPr>
              <w:t>№ п/п</w:t>
            </w:r>
          </w:p>
        </w:tc>
        <w:tc>
          <w:tcPr>
            <w:tcW w:w="4360" w:type="dxa"/>
            <w:vMerge w:val="restart"/>
            <w:shd w:val="clear" w:color="auto" w:fill="auto"/>
            <w:hideMark/>
          </w:tcPr>
          <w:p w:rsidR="009D3AD4" w:rsidRPr="00E27043" w:rsidRDefault="009D3AD4" w:rsidP="009D3AD4">
            <w:pPr>
              <w:pStyle w:val="a3"/>
              <w:tabs>
                <w:tab w:val="left" w:pos="1276"/>
              </w:tabs>
              <w:ind w:left="0" w:firstLine="709"/>
              <w:jc w:val="center"/>
              <w:rPr>
                <w:rFonts w:cs="Calibri"/>
                <w:b/>
                <w:noProof/>
                <w:color w:val="000000" w:themeColor="text1"/>
                <w:spacing w:val="-20"/>
                <w:sz w:val="22"/>
                <w:szCs w:val="22"/>
              </w:rPr>
            </w:pPr>
            <w:r w:rsidRPr="00E27043">
              <w:rPr>
                <w:rFonts w:cs="Calibri"/>
                <w:b/>
                <w:noProof/>
                <w:color w:val="000000" w:themeColor="text1"/>
                <w:spacing w:val="-20"/>
                <w:sz w:val="22"/>
                <w:szCs w:val="22"/>
              </w:rPr>
              <w:t>Наименование показателей</w:t>
            </w:r>
          </w:p>
        </w:tc>
        <w:tc>
          <w:tcPr>
            <w:tcW w:w="1985" w:type="dxa"/>
            <w:vMerge w:val="restart"/>
            <w:shd w:val="clear" w:color="auto" w:fill="auto"/>
            <w:hideMark/>
          </w:tcPr>
          <w:p w:rsidR="009D3AD4" w:rsidRPr="00E27043" w:rsidRDefault="009D3AD4" w:rsidP="00E27043">
            <w:pPr>
              <w:pStyle w:val="a3"/>
              <w:tabs>
                <w:tab w:val="left" w:pos="1276"/>
              </w:tabs>
              <w:ind w:left="0" w:firstLine="130"/>
              <w:jc w:val="center"/>
              <w:rPr>
                <w:rFonts w:cs="Calibri"/>
                <w:b/>
                <w:noProof/>
                <w:color w:val="000000" w:themeColor="text1"/>
                <w:spacing w:val="-20"/>
                <w:sz w:val="22"/>
                <w:szCs w:val="22"/>
              </w:rPr>
            </w:pPr>
            <w:r w:rsidRPr="00E27043">
              <w:rPr>
                <w:rFonts w:cs="Calibri"/>
                <w:b/>
                <w:noProof/>
                <w:color w:val="000000" w:themeColor="text1"/>
                <w:spacing w:val="-20"/>
                <w:sz w:val="22"/>
                <w:szCs w:val="22"/>
              </w:rPr>
              <w:t>01.01.2025</w:t>
            </w:r>
          </w:p>
        </w:tc>
        <w:tc>
          <w:tcPr>
            <w:tcW w:w="2126" w:type="dxa"/>
            <w:vMerge w:val="restart"/>
            <w:shd w:val="clear" w:color="auto" w:fill="auto"/>
            <w:hideMark/>
          </w:tcPr>
          <w:p w:rsidR="009D3AD4" w:rsidRPr="00E27043" w:rsidRDefault="009D3AD4" w:rsidP="00E27043">
            <w:pPr>
              <w:pStyle w:val="a3"/>
              <w:tabs>
                <w:tab w:val="left" w:pos="1276"/>
              </w:tabs>
              <w:ind w:left="0" w:firstLine="130"/>
              <w:jc w:val="center"/>
              <w:rPr>
                <w:rFonts w:cs="Calibri"/>
                <w:b/>
                <w:noProof/>
                <w:color w:val="000000" w:themeColor="text1"/>
                <w:spacing w:val="-20"/>
                <w:sz w:val="22"/>
                <w:szCs w:val="22"/>
              </w:rPr>
            </w:pPr>
            <w:r w:rsidRPr="00E27043">
              <w:rPr>
                <w:rFonts w:cs="Calibri"/>
                <w:b/>
                <w:noProof/>
                <w:color w:val="000000" w:themeColor="text1"/>
                <w:spacing w:val="-20"/>
                <w:sz w:val="22"/>
                <w:szCs w:val="22"/>
              </w:rPr>
              <w:t>01.01.2026</w:t>
            </w:r>
          </w:p>
        </w:tc>
        <w:tc>
          <w:tcPr>
            <w:tcW w:w="1110" w:type="dxa"/>
            <w:shd w:val="clear" w:color="auto" w:fill="auto"/>
            <w:hideMark/>
          </w:tcPr>
          <w:p w:rsidR="009D3AD4" w:rsidRPr="00E27043" w:rsidRDefault="009D3AD4" w:rsidP="009D3AD4">
            <w:pPr>
              <w:pStyle w:val="a3"/>
              <w:tabs>
                <w:tab w:val="left" w:pos="1276"/>
              </w:tabs>
              <w:ind w:left="0"/>
              <w:jc w:val="center"/>
              <w:rPr>
                <w:rFonts w:cs="Calibri"/>
                <w:b/>
                <w:noProof/>
                <w:color w:val="000000" w:themeColor="text1"/>
                <w:spacing w:val="-20"/>
                <w:sz w:val="22"/>
                <w:szCs w:val="22"/>
              </w:rPr>
            </w:pPr>
            <w:r w:rsidRPr="00E27043">
              <w:rPr>
                <w:rFonts w:cs="Calibri"/>
                <w:b/>
                <w:noProof/>
                <w:color w:val="000000" w:themeColor="text1"/>
                <w:spacing w:val="-20"/>
                <w:sz w:val="22"/>
                <w:szCs w:val="22"/>
              </w:rPr>
              <w:t>(%)</w:t>
            </w:r>
          </w:p>
        </w:tc>
      </w:tr>
      <w:tr w:rsidR="009D3AD4" w:rsidRPr="00E27043" w:rsidTr="00E27043">
        <w:trPr>
          <w:trHeight w:val="945"/>
          <w:jc w:val="center"/>
        </w:trPr>
        <w:tc>
          <w:tcPr>
            <w:tcW w:w="640" w:type="dxa"/>
            <w:vMerge/>
            <w:hideMark/>
          </w:tcPr>
          <w:p w:rsidR="009D3AD4" w:rsidRPr="00E27043" w:rsidRDefault="009D3AD4" w:rsidP="00E27043">
            <w:pPr>
              <w:spacing w:after="0" w:line="240" w:lineRule="auto"/>
              <w:jc w:val="center"/>
              <w:rPr>
                <w:rFonts w:ascii="Times New Roman" w:hAnsi="Times New Roman"/>
                <w:b/>
                <w:bCs/>
              </w:rPr>
            </w:pPr>
          </w:p>
        </w:tc>
        <w:tc>
          <w:tcPr>
            <w:tcW w:w="4360" w:type="dxa"/>
            <w:vMerge/>
            <w:hideMark/>
          </w:tcPr>
          <w:p w:rsidR="009D3AD4" w:rsidRPr="00E27043" w:rsidRDefault="009D3AD4" w:rsidP="009D3AD4">
            <w:pPr>
              <w:pStyle w:val="a3"/>
              <w:tabs>
                <w:tab w:val="left" w:pos="1276"/>
              </w:tabs>
              <w:ind w:left="0" w:firstLine="709"/>
              <w:jc w:val="center"/>
              <w:rPr>
                <w:rFonts w:cs="Calibri"/>
                <w:b/>
                <w:noProof/>
                <w:color w:val="000000" w:themeColor="text1"/>
                <w:spacing w:val="-20"/>
                <w:sz w:val="22"/>
                <w:szCs w:val="22"/>
              </w:rPr>
            </w:pPr>
          </w:p>
        </w:tc>
        <w:tc>
          <w:tcPr>
            <w:tcW w:w="1985" w:type="dxa"/>
            <w:vMerge/>
            <w:hideMark/>
          </w:tcPr>
          <w:p w:rsidR="009D3AD4" w:rsidRPr="00E27043" w:rsidRDefault="009D3AD4" w:rsidP="009D3AD4">
            <w:pPr>
              <w:pStyle w:val="a3"/>
              <w:tabs>
                <w:tab w:val="left" w:pos="1276"/>
              </w:tabs>
              <w:ind w:left="0" w:firstLine="709"/>
              <w:jc w:val="center"/>
              <w:rPr>
                <w:rFonts w:cs="Calibri"/>
                <w:b/>
                <w:noProof/>
                <w:color w:val="000000" w:themeColor="text1"/>
                <w:spacing w:val="-20"/>
                <w:sz w:val="22"/>
                <w:szCs w:val="22"/>
              </w:rPr>
            </w:pPr>
          </w:p>
        </w:tc>
        <w:tc>
          <w:tcPr>
            <w:tcW w:w="2126" w:type="dxa"/>
            <w:vMerge/>
            <w:hideMark/>
          </w:tcPr>
          <w:p w:rsidR="009D3AD4" w:rsidRPr="00E27043" w:rsidRDefault="009D3AD4" w:rsidP="009D3AD4">
            <w:pPr>
              <w:pStyle w:val="a3"/>
              <w:tabs>
                <w:tab w:val="left" w:pos="1276"/>
              </w:tabs>
              <w:ind w:left="0" w:firstLine="709"/>
              <w:jc w:val="center"/>
              <w:rPr>
                <w:rFonts w:cs="Calibri"/>
                <w:b/>
                <w:noProof/>
                <w:color w:val="000000" w:themeColor="text1"/>
                <w:spacing w:val="-20"/>
                <w:sz w:val="22"/>
                <w:szCs w:val="22"/>
              </w:rPr>
            </w:pPr>
          </w:p>
        </w:tc>
        <w:tc>
          <w:tcPr>
            <w:tcW w:w="1110" w:type="dxa"/>
            <w:shd w:val="clear" w:color="auto" w:fill="auto"/>
            <w:hideMark/>
          </w:tcPr>
          <w:p w:rsidR="009D3AD4" w:rsidRPr="00E27043" w:rsidRDefault="009D3AD4" w:rsidP="009D3AD4">
            <w:pPr>
              <w:pStyle w:val="a3"/>
              <w:tabs>
                <w:tab w:val="left" w:pos="1276"/>
              </w:tabs>
              <w:ind w:left="0"/>
              <w:jc w:val="center"/>
              <w:rPr>
                <w:rFonts w:cs="Calibri"/>
                <w:b/>
                <w:noProof/>
                <w:color w:val="000000" w:themeColor="text1"/>
                <w:spacing w:val="-20"/>
                <w:sz w:val="22"/>
                <w:szCs w:val="22"/>
              </w:rPr>
            </w:pPr>
            <w:r w:rsidRPr="00E27043">
              <w:rPr>
                <w:rFonts w:cs="Calibri"/>
                <w:b/>
                <w:noProof/>
                <w:color w:val="000000" w:themeColor="text1"/>
                <w:spacing w:val="-20"/>
                <w:sz w:val="22"/>
                <w:szCs w:val="22"/>
              </w:rPr>
              <w:t>к предыдущему периоду</w:t>
            </w:r>
          </w:p>
        </w:tc>
      </w:tr>
      <w:tr w:rsidR="009D3AD4" w:rsidRPr="00E27043" w:rsidTr="00E27043">
        <w:trPr>
          <w:trHeight w:val="274"/>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b/>
              </w:rPr>
            </w:pPr>
            <w:r w:rsidRPr="00E27043">
              <w:rPr>
                <w:rFonts w:ascii="Times New Roman" w:hAnsi="Times New Roman"/>
                <w:b/>
              </w:rPr>
              <w:t>1</w:t>
            </w:r>
          </w:p>
        </w:tc>
        <w:tc>
          <w:tcPr>
            <w:tcW w:w="4360" w:type="dxa"/>
            <w:shd w:val="clear" w:color="auto" w:fill="auto"/>
            <w:vAlign w:val="center"/>
            <w:hideMark/>
          </w:tcPr>
          <w:p w:rsidR="009D3AD4" w:rsidRPr="00E27043" w:rsidRDefault="009D3AD4" w:rsidP="009D3AD4">
            <w:pPr>
              <w:spacing w:after="0" w:line="240" w:lineRule="auto"/>
              <w:jc w:val="center"/>
              <w:rPr>
                <w:rFonts w:ascii="Times New Roman" w:hAnsi="Times New Roman"/>
                <w:b/>
              </w:rPr>
            </w:pPr>
            <w:r w:rsidRPr="00E27043">
              <w:rPr>
                <w:rFonts w:ascii="Times New Roman" w:hAnsi="Times New Roman"/>
                <w:b/>
              </w:rPr>
              <w:t>2</w:t>
            </w:r>
          </w:p>
        </w:tc>
        <w:tc>
          <w:tcPr>
            <w:tcW w:w="1985" w:type="dxa"/>
            <w:shd w:val="clear" w:color="auto" w:fill="auto"/>
            <w:vAlign w:val="center"/>
            <w:hideMark/>
          </w:tcPr>
          <w:p w:rsidR="009D3AD4" w:rsidRPr="00E27043" w:rsidRDefault="009D3AD4" w:rsidP="009D3AD4">
            <w:pPr>
              <w:spacing w:after="0" w:line="240" w:lineRule="auto"/>
              <w:jc w:val="center"/>
              <w:rPr>
                <w:rFonts w:ascii="Times New Roman" w:hAnsi="Times New Roman"/>
                <w:b/>
              </w:rPr>
            </w:pPr>
            <w:r w:rsidRPr="00E27043">
              <w:rPr>
                <w:rFonts w:ascii="Times New Roman" w:hAnsi="Times New Roman"/>
                <w:b/>
              </w:rPr>
              <w:t>3</w:t>
            </w:r>
          </w:p>
        </w:tc>
        <w:tc>
          <w:tcPr>
            <w:tcW w:w="2126" w:type="dxa"/>
            <w:shd w:val="clear" w:color="auto" w:fill="auto"/>
            <w:vAlign w:val="center"/>
            <w:hideMark/>
          </w:tcPr>
          <w:p w:rsidR="009D3AD4" w:rsidRPr="00E27043" w:rsidRDefault="009D3AD4" w:rsidP="009D3AD4">
            <w:pPr>
              <w:spacing w:after="0" w:line="240" w:lineRule="auto"/>
              <w:jc w:val="center"/>
              <w:rPr>
                <w:rFonts w:ascii="Times New Roman" w:hAnsi="Times New Roman"/>
                <w:b/>
              </w:rPr>
            </w:pPr>
            <w:r w:rsidRPr="00E27043">
              <w:rPr>
                <w:rFonts w:ascii="Times New Roman" w:hAnsi="Times New Roman"/>
                <w:b/>
              </w:rPr>
              <w:t>4</w:t>
            </w:r>
          </w:p>
        </w:tc>
        <w:tc>
          <w:tcPr>
            <w:tcW w:w="1110" w:type="dxa"/>
            <w:shd w:val="clear" w:color="auto" w:fill="auto"/>
            <w:vAlign w:val="center"/>
            <w:hideMark/>
          </w:tcPr>
          <w:p w:rsidR="009D3AD4" w:rsidRPr="00E27043" w:rsidRDefault="009D3AD4" w:rsidP="009D3AD4">
            <w:pPr>
              <w:spacing w:after="0" w:line="240" w:lineRule="auto"/>
              <w:jc w:val="center"/>
              <w:rPr>
                <w:rFonts w:ascii="Times New Roman" w:hAnsi="Times New Roman"/>
                <w:b/>
              </w:rPr>
            </w:pPr>
            <w:r w:rsidRPr="00E27043">
              <w:rPr>
                <w:rFonts w:ascii="Times New Roman" w:hAnsi="Times New Roman"/>
                <w:b/>
              </w:rPr>
              <w:t>5</w:t>
            </w:r>
          </w:p>
        </w:tc>
      </w:tr>
      <w:tr w:rsidR="009D3AD4" w:rsidRPr="00E27043" w:rsidTr="00E27043">
        <w:trPr>
          <w:trHeight w:val="551"/>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1</w:t>
            </w:r>
          </w:p>
        </w:tc>
        <w:tc>
          <w:tcPr>
            <w:tcW w:w="4360" w:type="dxa"/>
            <w:shd w:val="clear" w:color="auto" w:fill="auto"/>
            <w:noWrap/>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Пос</w:t>
            </w:r>
            <w:r w:rsidR="00E27043" w:rsidRPr="00E27043">
              <w:rPr>
                <w:rFonts w:ascii="Times New Roman" w:hAnsi="Times New Roman" w:cs="Calibri"/>
                <w:b/>
                <w:noProof/>
                <w:color w:val="000000" w:themeColor="text1"/>
                <w:spacing w:val="-20"/>
              </w:rPr>
              <w:t>тупило доходов ВСЕГО, (млн. рублей</w:t>
            </w:r>
            <w:r w:rsidRPr="00E27043">
              <w:rPr>
                <w:rFonts w:ascii="Times New Roman" w:hAnsi="Times New Roman" w:cs="Calibri"/>
                <w:b/>
                <w:noProof/>
                <w:color w:val="000000" w:themeColor="text1"/>
                <w:spacing w:val="-20"/>
              </w:rPr>
              <w:t>)</w:t>
            </w:r>
          </w:p>
        </w:tc>
        <w:tc>
          <w:tcPr>
            <w:tcW w:w="1985" w:type="dxa"/>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156 381, 68</w:t>
            </w:r>
          </w:p>
        </w:tc>
        <w:tc>
          <w:tcPr>
            <w:tcW w:w="2126" w:type="dxa"/>
            <w:tcBorders>
              <w:top w:val="single" w:sz="8" w:space="0" w:color="auto"/>
              <w:left w:val="single" w:sz="8" w:space="0" w:color="auto"/>
              <w:bottom w:val="single" w:sz="8"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149 780,3</w:t>
            </w:r>
          </w:p>
        </w:tc>
        <w:tc>
          <w:tcPr>
            <w:tcW w:w="1110" w:type="dxa"/>
            <w:tcBorders>
              <w:top w:val="single" w:sz="8" w:space="0" w:color="auto"/>
              <w:left w:val="single" w:sz="8" w:space="0" w:color="auto"/>
              <w:bottom w:val="single" w:sz="8"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95,8</w:t>
            </w:r>
          </w:p>
        </w:tc>
      </w:tr>
      <w:tr w:rsidR="009D3AD4" w:rsidRPr="00E27043" w:rsidTr="00E27043">
        <w:trPr>
          <w:trHeight w:val="1170"/>
          <w:jc w:val="center"/>
        </w:trPr>
        <w:tc>
          <w:tcPr>
            <w:tcW w:w="640" w:type="dxa"/>
            <w:vMerge w:val="restart"/>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2</w:t>
            </w:r>
          </w:p>
        </w:tc>
        <w:tc>
          <w:tcPr>
            <w:tcW w:w="4360" w:type="dxa"/>
            <w:shd w:val="clear" w:color="auto" w:fill="auto"/>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Проведено возвратов из бюджетной системы Российской Федерации от имени и по поручению администраторов </w:t>
            </w:r>
            <w:r w:rsidR="00E27043" w:rsidRPr="00E27043">
              <w:rPr>
                <w:rFonts w:ascii="Times New Roman" w:hAnsi="Times New Roman" w:cs="Calibri"/>
                <w:b/>
                <w:noProof/>
                <w:color w:val="000000" w:themeColor="text1"/>
                <w:spacing w:val="-20"/>
              </w:rPr>
              <w:t>поступлений в бюджет, (млн. рублей</w:t>
            </w:r>
            <w:r w:rsidRPr="00E27043">
              <w:rPr>
                <w:rFonts w:ascii="Times New Roman" w:hAnsi="Times New Roman" w:cs="Calibri"/>
                <w:b/>
                <w:noProof/>
                <w:color w:val="000000" w:themeColor="text1"/>
                <w:spacing w:val="-20"/>
              </w:rPr>
              <w:t>), в том числе:</w:t>
            </w:r>
          </w:p>
        </w:tc>
        <w:tc>
          <w:tcPr>
            <w:tcW w:w="1985" w:type="dxa"/>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3 257,73</w:t>
            </w:r>
          </w:p>
        </w:tc>
        <w:tc>
          <w:tcPr>
            <w:tcW w:w="2126" w:type="dxa"/>
            <w:tcBorders>
              <w:top w:val="nil"/>
              <w:left w:val="single" w:sz="8" w:space="0" w:color="auto"/>
              <w:bottom w:val="nil"/>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4 687,61</w:t>
            </w:r>
          </w:p>
        </w:tc>
        <w:tc>
          <w:tcPr>
            <w:tcW w:w="1110" w:type="dxa"/>
            <w:tcBorders>
              <w:top w:val="nil"/>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143,9</w:t>
            </w:r>
          </w:p>
        </w:tc>
      </w:tr>
      <w:tr w:rsidR="009D3AD4" w:rsidRPr="00E27043" w:rsidTr="00E27043">
        <w:trPr>
          <w:trHeight w:val="555"/>
          <w:jc w:val="center"/>
        </w:trPr>
        <w:tc>
          <w:tcPr>
            <w:tcW w:w="640" w:type="dxa"/>
            <w:vMerge/>
            <w:hideMark/>
          </w:tcPr>
          <w:p w:rsidR="009D3AD4" w:rsidRPr="00E27043" w:rsidRDefault="009D3AD4" w:rsidP="00E27043">
            <w:pPr>
              <w:spacing w:after="0" w:line="240" w:lineRule="auto"/>
              <w:jc w:val="center"/>
              <w:rPr>
                <w:rFonts w:ascii="Times New Roman" w:hAnsi="Times New Roman"/>
              </w:rPr>
            </w:pPr>
          </w:p>
        </w:tc>
        <w:tc>
          <w:tcPr>
            <w:tcW w:w="4360" w:type="dxa"/>
            <w:shd w:val="clear" w:color="auto" w:fill="auto"/>
            <w:hideMark/>
          </w:tcPr>
          <w:p w:rsidR="009D3AD4" w:rsidRPr="00E27043" w:rsidRDefault="009D3AD4" w:rsidP="009D3AD4">
            <w:pPr>
              <w:spacing w:after="0" w:line="240" w:lineRule="auto"/>
              <w:rPr>
                <w:rFonts w:ascii="Times New Roman" w:hAnsi="Times New Roman"/>
              </w:rPr>
            </w:pPr>
            <w:r w:rsidRPr="00E27043">
              <w:rPr>
                <w:rFonts w:ascii="Times New Roman" w:hAnsi="Times New Roman" w:cs="Calibri"/>
                <w:noProof/>
                <w:color w:val="000000" w:themeColor="text1"/>
                <w:spacing w:val="-20"/>
              </w:rPr>
              <w:t>на основании Решений администратора доходов федерального бюджета (гл.100)</w:t>
            </w:r>
          </w:p>
        </w:tc>
        <w:tc>
          <w:tcPr>
            <w:tcW w:w="1985" w:type="dxa"/>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11,59</w:t>
            </w:r>
          </w:p>
        </w:tc>
        <w:tc>
          <w:tcPr>
            <w:tcW w:w="2126" w:type="dxa"/>
            <w:tcBorders>
              <w:top w:val="single" w:sz="4" w:space="0" w:color="auto"/>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6,27</w:t>
            </w:r>
          </w:p>
        </w:tc>
        <w:tc>
          <w:tcPr>
            <w:tcW w:w="1110" w:type="dxa"/>
            <w:tcBorders>
              <w:top w:val="nil"/>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54,1</w:t>
            </w:r>
          </w:p>
        </w:tc>
      </w:tr>
      <w:tr w:rsidR="009D3AD4" w:rsidRPr="00E27043" w:rsidTr="00E27043">
        <w:trPr>
          <w:trHeight w:val="570"/>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3</w:t>
            </w:r>
          </w:p>
        </w:tc>
        <w:tc>
          <w:tcPr>
            <w:tcW w:w="4360" w:type="dxa"/>
            <w:shd w:val="clear" w:color="auto" w:fill="auto"/>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Направлено в бюджеты бюджетной системы Российской Федерации, (млн. руб.), в том числе:</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153 123,95</w:t>
            </w:r>
          </w:p>
        </w:tc>
        <w:tc>
          <w:tcPr>
            <w:tcW w:w="2126" w:type="dxa"/>
            <w:tcBorders>
              <w:top w:val="single" w:sz="8" w:space="0" w:color="auto"/>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145 096,68</w:t>
            </w:r>
          </w:p>
        </w:tc>
        <w:tc>
          <w:tcPr>
            <w:tcW w:w="1110" w:type="dxa"/>
            <w:tcBorders>
              <w:top w:val="single" w:sz="8" w:space="0" w:color="auto"/>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94,8</w:t>
            </w:r>
          </w:p>
        </w:tc>
      </w:tr>
      <w:tr w:rsidR="009D3AD4" w:rsidRPr="00E27043" w:rsidTr="00E27043">
        <w:trPr>
          <w:trHeight w:val="285"/>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4</w:t>
            </w:r>
          </w:p>
        </w:tc>
        <w:tc>
          <w:tcPr>
            <w:tcW w:w="4360" w:type="dxa"/>
            <w:shd w:val="clear" w:color="auto" w:fill="auto"/>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    </w:t>
            </w:r>
            <w:r w:rsidR="00A60FCF" w:rsidRPr="00E27043">
              <w:rPr>
                <w:rFonts w:ascii="Times New Roman" w:hAnsi="Times New Roman" w:cs="Calibri"/>
                <w:b/>
                <w:noProof/>
                <w:color w:val="000000" w:themeColor="text1"/>
                <w:spacing w:val="-20"/>
              </w:rPr>
              <w:t>–</w:t>
            </w:r>
            <w:r w:rsidRPr="00E27043">
              <w:rPr>
                <w:rFonts w:ascii="Times New Roman" w:hAnsi="Times New Roman" w:cs="Calibri"/>
                <w:b/>
                <w:noProof/>
                <w:color w:val="000000" w:themeColor="text1"/>
                <w:spacing w:val="-20"/>
              </w:rPr>
              <w:t xml:space="preserve"> </w:t>
            </w:r>
            <w:r w:rsidR="00E27043" w:rsidRPr="00E27043">
              <w:rPr>
                <w:rFonts w:ascii="Times New Roman" w:hAnsi="Times New Roman" w:cs="Calibri"/>
                <w:b/>
                <w:noProof/>
                <w:color w:val="000000" w:themeColor="text1"/>
                <w:spacing w:val="-20"/>
              </w:rPr>
              <w:t>в федеральный бюджет, (млн. рублей</w:t>
            </w:r>
            <w:r w:rsidRPr="00E27043">
              <w:rPr>
                <w:rFonts w:ascii="Times New Roman" w:hAnsi="Times New Roman" w:cs="Calibri"/>
                <w:b/>
                <w:noProof/>
                <w:color w:val="000000" w:themeColor="text1"/>
                <w:spacing w:val="-20"/>
              </w:rPr>
              <w:t>)</w:t>
            </w:r>
          </w:p>
        </w:tc>
        <w:tc>
          <w:tcPr>
            <w:tcW w:w="1985" w:type="dxa"/>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9 085,66</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10 274,36</w:t>
            </w:r>
          </w:p>
        </w:tc>
        <w:tc>
          <w:tcPr>
            <w:tcW w:w="1110" w:type="dxa"/>
            <w:tcBorders>
              <w:top w:val="nil"/>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113,1</w:t>
            </w:r>
          </w:p>
        </w:tc>
      </w:tr>
      <w:tr w:rsidR="009D3AD4" w:rsidRPr="00E27043" w:rsidTr="00E27043">
        <w:trPr>
          <w:trHeight w:val="285"/>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5</w:t>
            </w:r>
          </w:p>
        </w:tc>
        <w:tc>
          <w:tcPr>
            <w:tcW w:w="4360" w:type="dxa"/>
            <w:shd w:val="clear" w:color="auto" w:fill="auto"/>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    </w:t>
            </w:r>
            <w:r w:rsidR="00A60FCF" w:rsidRPr="00E27043">
              <w:rPr>
                <w:rFonts w:ascii="Times New Roman" w:hAnsi="Times New Roman" w:cs="Calibri"/>
                <w:b/>
                <w:noProof/>
                <w:color w:val="000000" w:themeColor="text1"/>
                <w:spacing w:val="-20"/>
              </w:rPr>
              <w:t>–</w:t>
            </w:r>
            <w:r w:rsidR="00E27043" w:rsidRPr="00E27043">
              <w:rPr>
                <w:rFonts w:ascii="Times New Roman" w:hAnsi="Times New Roman" w:cs="Calibri"/>
                <w:b/>
                <w:noProof/>
                <w:color w:val="000000" w:themeColor="text1"/>
                <w:spacing w:val="-20"/>
              </w:rPr>
              <w:t xml:space="preserve"> в областной бюджет, (млн. рублей</w:t>
            </w:r>
            <w:r w:rsidRPr="00E27043">
              <w:rPr>
                <w:rFonts w:ascii="Times New Roman" w:hAnsi="Times New Roman" w:cs="Calibri"/>
                <w:b/>
                <w:noProof/>
                <w:color w:val="000000" w:themeColor="text1"/>
                <w:spacing w:val="-20"/>
              </w:rPr>
              <w:t>)</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17 920,72</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12 513,81</w:t>
            </w:r>
          </w:p>
        </w:tc>
        <w:tc>
          <w:tcPr>
            <w:tcW w:w="1110" w:type="dxa"/>
            <w:tcBorders>
              <w:top w:val="nil"/>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69,8</w:t>
            </w:r>
          </w:p>
        </w:tc>
      </w:tr>
      <w:tr w:rsidR="009D3AD4" w:rsidRPr="00E27043" w:rsidTr="00E27043">
        <w:trPr>
          <w:trHeight w:val="285"/>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6</w:t>
            </w:r>
          </w:p>
        </w:tc>
        <w:tc>
          <w:tcPr>
            <w:tcW w:w="4360" w:type="dxa"/>
            <w:shd w:val="clear" w:color="auto" w:fill="auto"/>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    </w:t>
            </w:r>
            <w:r w:rsidR="00A60FCF" w:rsidRPr="00E27043">
              <w:rPr>
                <w:rFonts w:ascii="Times New Roman" w:hAnsi="Times New Roman" w:cs="Calibri"/>
                <w:b/>
                <w:noProof/>
                <w:color w:val="000000" w:themeColor="text1"/>
                <w:spacing w:val="-20"/>
              </w:rPr>
              <w:t>–</w:t>
            </w:r>
            <w:r w:rsidRPr="00E27043">
              <w:rPr>
                <w:rFonts w:ascii="Times New Roman" w:hAnsi="Times New Roman" w:cs="Calibri"/>
                <w:b/>
                <w:noProof/>
                <w:color w:val="000000" w:themeColor="text1"/>
                <w:spacing w:val="-20"/>
              </w:rPr>
              <w:t xml:space="preserve"> в бюджеты муни</w:t>
            </w:r>
            <w:r w:rsidR="00E27043" w:rsidRPr="00E27043">
              <w:rPr>
                <w:rFonts w:ascii="Times New Roman" w:hAnsi="Times New Roman" w:cs="Calibri"/>
                <w:b/>
                <w:noProof/>
                <w:color w:val="000000" w:themeColor="text1"/>
                <w:spacing w:val="-20"/>
              </w:rPr>
              <w:t>ципальных образований (млн. рублей</w:t>
            </w:r>
            <w:r w:rsidRPr="00E27043">
              <w:rPr>
                <w:rFonts w:ascii="Times New Roman" w:hAnsi="Times New Roman" w:cs="Calibri"/>
                <w:b/>
                <w:noProof/>
                <w:color w:val="000000" w:themeColor="text1"/>
                <w:spacing w:val="-20"/>
              </w:rPr>
              <w:t xml:space="preserve">), </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42 032,93</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28 062,72</w:t>
            </w:r>
          </w:p>
        </w:tc>
        <w:tc>
          <w:tcPr>
            <w:tcW w:w="1110" w:type="dxa"/>
            <w:tcBorders>
              <w:top w:val="nil"/>
              <w:left w:val="nil"/>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66,8</w:t>
            </w:r>
          </w:p>
        </w:tc>
      </w:tr>
      <w:tr w:rsidR="009D3AD4" w:rsidRPr="00E27043" w:rsidTr="00E27043">
        <w:trPr>
          <w:trHeight w:val="285"/>
          <w:jc w:val="center"/>
        </w:trPr>
        <w:tc>
          <w:tcPr>
            <w:tcW w:w="640" w:type="dxa"/>
            <w:shd w:val="clear" w:color="auto" w:fill="auto"/>
            <w:noWrap/>
            <w:hideMark/>
          </w:tcPr>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7</w:t>
            </w:r>
          </w:p>
        </w:tc>
        <w:tc>
          <w:tcPr>
            <w:tcW w:w="4360" w:type="dxa"/>
            <w:shd w:val="clear" w:color="auto" w:fill="auto"/>
            <w:noWrap/>
            <w:vAlign w:val="center"/>
            <w:hideMark/>
          </w:tcPr>
          <w:p w:rsidR="009D3AD4" w:rsidRPr="00E27043" w:rsidRDefault="009D3AD4" w:rsidP="009D3AD4">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    </w:t>
            </w:r>
            <w:r w:rsidR="00A60FCF" w:rsidRPr="00E27043">
              <w:rPr>
                <w:rFonts w:ascii="Times New Roman" w:hAnsi="Times New Roman" w:cs="Calibri"/>
                <w:b/>
                <w:noProof/>
                <w:color w:val="000000" w:themeColor="text1"/>
                <w:spacing w:val="-20"/>
              </w:rPr>
              <w:t>–</w:t>
            </w:r>
            <w:r w:rsidRPr="00E27043">
              <w:rPr>
                <w:rFonts w:ascii="Times New Roman" w:hAnsi="Times New Roman" w:cs="Calibri"/>
                <w:b/>
                <w:noProof/>
                <w:color w:val="000000" w:themeColor="text1"/>
                <w:spacing w:val="-20"/>
              </w:rPr>
              <w:t xml:space="preserve"> во внеб</w:t>
            </w:r>
            <w:r w:rsidR="00E27043" w:rsidRPr="00E27043">
              <w:rPr>
                <w:rFonts w:ascii="Times New Roman" w:hAnsi="Times New Roman" w:cs="Calibri"/>
                <w:b/>
                <w:noProof/>
                <w:color w:val="000000" w:themeColor="text1"/>
                <w:spacing w:val="-20"/>
              </w:rPr>
              <w:t>юджетные фонды, всего (млн. рублей</w:t>
            </w:r>
            <w:r w:rsidRPr="00E27043">
              <w:rPr>
                <w:rFonts w:ascii="Times New Roman" w:hAnsi="Times New Roman" w:cs="Calibri"/>
                <w:b/>
                <w:noProof/>
                <w:color w:val="000000" w:themeColor="text1"/>
                <w:spacing w:val="-20"/>
              </w:rPr>
              <w:t>), в т.ч.:</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84 084,64</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94 245,79</w:t>
            </w:r>
          </w:p>
        </w:tc>
        <w:tc>
          <w:tcPr>
            <w:tcW w:w="1110" w:type="dxa"/>
            <w:tcBorders>
              <w:top w:val="nil"/>
              <w:left w:val="nil"/>
              <w:bottom w:val="single" w:sz="4" w:space="0" w:color="auto"/>
              <w:right w:val="single" w:sz="8" w:space="0" w:color="auto"/>
            </w:tcBorders>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112,1</w:t>
            </w:r>
          </w:p>
        </w:tc>
      </w:tr>
      <w:tr w:rsidR="009D3AD4" w:rsidRPr="00E27043" w:rsidTr="00E27043">
        <w:trPr>
          <w:trHeight w:val="300"/>
          <w:jc w:val="center"/>
        </w:trPr>
        <w:tc>
          <w:tcPr>
            <w:tcW w:w="640" w:type="dxa"/>
            <w:vMerge w:val="restart"/>
            <w:shd w:val="clear" w:color="auto" w:fill="auto"/>
            <w:noWrap/>
            <w:hideMark/>
          </w:tcPr>
          <w:p w:rsidR="009D3AD4" w:rsidRPr="00E27043" w:rsidRDefault="009D3AD4" w:rsidP="00E27043">
            <w:pPr>
              <w:spacing w:after="0" w:line="240" w:lineRule="auto"/>
              <w:jc w:val="center"/>
              <w:rPr>
                <w:rFonts w:ascii="Times New Roman" w:hAnsi="Times New Roman"/>
              </w:rPr>
            </w:pPr>
          </w:p>
          <w:p w:rsidR="009D3AD4" w:rsidRPr="00E27043" w:rsidRDefault="009D3AD4" w:rsidP="00E27043">
            <w:pPr>
              <w:spacing w:after="0" w:line="240" w:lineRule="auto"/>
              <w:jc w:val="center"/>
              <w:rPr>
                <w:rFonts w:ascii="Times New Roman" w:hAnsi="Times New Roman"/>
              </w:rPr>
            </w:pPr>
            <w:r w:rsidRPr="00E27043">
              <w:rPr>
                <w:rFonts w:ascii="Times New Roman" w:hAnsi="Times New Roman"/>
              </w:rPr>
              <w:t>8</w:t>
            </w:r>
          </w:p>
        </w:tc>
        <w:tc>
          <w:tcPr>
            <w:tcW w:w="4360" w:type="dxa"/>
            <w:shd w:val="clear" w:color="auto" w:fill="auto"/>
            <w:noWrap/>
            <w:vAlign w:val="center"/>
            <w:hideMark/>
          </w:tcPr>
          <w:p w:rsidR="009D3AD4" w:rsidRPr="00E27043" w:rsidRDefault="009D3AD4" w:rsidP="009D3AD4">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w:t>
            </w:r>
            <w:r w:rsidR="00A60FCF" w:rsidRPr="00E27043">
              <w:rPr>
                <w:rFonts w:ascii="Times New Roman" w:hAnsi="Times New Roman" w:cs="Calibri"/>
                <w:noProof/>
                <w:color w:val="000000" w:themeColor="text1"/>
                <w:spacing w:val="-20"/>
              </w:rPr>
              <w:t>–</w:t>
            </w:r>
            <w:r w:rsidRPr="00E27043">
              <w:rPr>
                <w:rFonts w:ascii="Times New Roman" w:hAnsi="Times New Roman" w:cs="Calibri"/>
                <w:noProof/>
                <w:color w:val="000000" w:themeColor="text1"/>
                <w:spacing w:val="-20"/>
              </w:rPr>
              <w:t xml:space="preserve"> в фонд пенсионного и социального страхования </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10 313,05</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10 761,67</w:t>
            </w:r>
          </w:p>
        </w:tc>
        <w:tc>
          <w:tcPr>
            <w:tcW w:w="1110" w:type="dxa"/>
            <w:tcBorders>
              <w:top w:val="nil"/>
              <w:left w:val="nil"/>
              <w:bottom w:val="single" w:sz="4" w:space="0" w:color="auto"/>
              <w:right w:val="single" w:sz="8" w:space="0" w:color="auto"/>
            </w:tcBorders>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104,4</w:t>
            </w:r>
          </w:p>
        </w:tc>
      </w:tr>
      <w:tr w:rsidR="009D3AD4" w:rsidRPr="00E27043" w:rsidTr="00E27043">
        <w:trPr>
          <w:trHeight w:val="300"/>
          <w:jc w:val="center"/>
        </w:trPr>
        <w:tc>
          <w:tcPr>
            <w:tcW w:w="640" w:type="dxa"/>
            <w:vMerge/>
            <w:hideMark/>
          </w:tcPr>
          <w:p w:rsidR="009D3AD4" w:rsidRPr="00E27043" w:rsidRDefault="009D3AD4" w:rsidP="00E27043">
            <w:pPr>
              <w:spacing w:after="0" w:line="240" w:lineRule="auto"/>
              <w:jc w:val="center"/>
              <w:rPr>
                <w:rFonts w:ascii="Times New Roman" w:hAnsi="Times New Roman"/>
              </w:rPr>
            </w:pPr>
          </w:p>
        </w:tc>
        <w:tc>
          <w:tcPr>
            <w:tcW w:w="4360" w:type="dxa"/>
            <w:shd w:val="clear" w:color="auto" w:fill="auto"/>
            <w:noWrap/>
            <w:vAlign w:val="center"/>
            <w:hideMark/>
          </w:tcPr>
          <w:p w:rsidR="009D3AD4" w:rsidRPr="00E27043" w:rsidRDefault="009D3AD4" w:rsidP="009D3AD4">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w:t>
            </w:r>
            <w:r w:rsidR="00A60FCF" w:rsidRPr="00E27043">
              <w:rPr>
                <w:rFonts w:ascii="Times New Roman" w:hAnsi="Times New Roman" w:cs="Calibri"/>
                <w:noProof/>
                <w:color w:val="000000" w:themeColor="text1"/>
                <w:spacing w:val="-20"/>
              </w:rPr>
              <w:t>–</w:t>
            </w:r>
            <w:r w:rsidRPr="00E27043">
              <w:rPr>
                <w:rFonts w:ascii="Times New Roman" w:hAnsi="Times New Roman" w:cs="Calibri"/>
                <w:noProof/>
                <w:color w:val="000000" w:themeColor="text1"/>
                <w:spacing w:val="-20"/>
              </w:rPr>
              <w:t xml:space="preserve"> федеральный фонд обязательного медицинского страхования</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16 940,87</w:t>
            </w:r>
          </w:p>
        </w:tc>
        <w:tc>
          <w:tcPr>
            <w:tcW w:w="2126" w:type="dxa"/>
            <w:tcBorders>
              <w:top w:val="nil"/>
              <w:left w:val="single" w:sz="8" w:space="0" w:color="auto"/>
              <w:bottom w:val="single" w:sz="4"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18 524,14</w:t>
            </w:r>
          </w:p>
        </w:tc>
        <w:tc>
          <w:tcPr>
            <w:tcW w:w="1110" w:type="dxa"/>
            <w:tcBorders>
              <w:top w:val="nil"/>
              <w:left w:val="nil"/>
              <w:bottom w:val="single" w:sz="4" w:space="0" w:color="auto"/>
              <w:right w:val="single" w:sz="8" w:space="0" w:color="auto"/>
            </w:tcBorders>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109,4</w:t>
            </w:r>
          </w:p>
        </w:tc>
      </w:tr>
      <w:tr w:rsidR="009D3AD4" w:rsidRPr="00E27043" w:rsidTr="00E27043">
        <w:trPr>
          <w:trHeight w:val="600"/>
          <w:jc w:val="center"/>
        </w:trPr>
        <w:tc>
          <w:tcPr>
            <w:tcW w:w="640" w:type="dxa"/>
            <w:vMerge/>
            <w:hideMark/>
          </w:tcPr>
          <w:p w:rsidR="009D3AD4" w:rsidRPr="00E27043" w:rsidRDefault="009D3AD4" w:rsidP="00E27043">
            <w:pPr>
              <w:spacing w:after="0" w:line="240" w:lineRule="auto"/>
              <w:jc w:val="center"/>
              <w:rPr>
                <w:rFonts w:ascii="Times New Roman" w:hAnsi="Times New Roman"/>
              </w:rPr>
            </w:pPr>
          </w:p>
        </w:tc>
        <w:tc>
          <w:tcPr>
            <w:tcW w:w="4360" w:type="dxa"/>
            <w:shd w:val="clear" w:color="auto" w:fill="auto"/>
            <w:vAlign w:val="center"/>
            <w:hideMark/>
          </w:tcPr>
          <w:p w:rsidR="009D3AD4" w:rsidRPr="00E27043" w:rsidRDefault="009D3AD4" w:rsidP="009D3AD4">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w:t>
            </w:r>
            <w:r w:rsidR="00A60FCF" w:rsidRPr="00E27043">
              <w:rPr>
                <w:rFonts w:ascii="Times New Roman" w:hAnsi="Times New Roman" w:cs="Calibri"/>
                <w:noProof/>
                <w:color w:val="000000" w:themeColor="text1"/>
                <w:spacing w:val="-20"/>
              </w:rPr>
              <w:t>–</w:t>
            </w:r>
            <w:r w:rsidRPr="00E27043">
              <w:rPr>
                <w:rFonts w:ascii="Times New Roman" w:hAnsi="Times New Roman" w:cs="Calibri"/>
                <w:noProof/>
                <w:color w:val="000000" w:themeColor="text1"/>
                <w:spacing w:val="-20"/>
              </w:rPr>
              <w:t xml:space="preserve"> территориальный фонд обязательного медицинского страхования</w:t>
            </w:r>
          </w:p>
        </w:tc>
        <w:tc>
          <w:tcPr>
            <w:tcW w:w="1985" w:type="dxa"/>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56 830,72</w:t>
            </w:r>
          </w:p>
        </w:tc>
        <w:tc>
          <w:tcPr>
            <w:tcW w:w="2126" w:type="dxa"/>
            <w:tcBorders>
              <w:top w:val="nil"/>
              <w:left w:val="single" w:sz="8" w:space="0" w:color="auto"/>
              <w:bottom w:val="single" w:sz="8" w:space="0" w:color="auto"/>
              <w:right w:val="single" w:sz="8" w:space="0" w:color="auto"/>
            </w:tcBorders>
            <w:shd w:val="clear" w:color="auto" w:fill="auto"/>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64 959,98</w:t>
            </w:r>
          </w:p>
        </w:tc>
        <w:tc>
          <w:tcPr>
            <w:tcW w:w="1110" w:type="dxa"/>
            <w:tcBorders>
              <w:top w:val="nil"/>
              <w:left w:val="nil"/>
              <w:bottom w:val="single" w:sz="8" w:space="0" w:color="auto"/>
              <w:right w:val="single" w:sz="8" w:space="0" w:color="auto"/>
            </w:tcBorders>
            <w:shd w:val="clear" w:color="auto" w:fill="auto"/>
            <w:hideMark/>
          </w:tcPr>
          <w:p w:rsidR="009D3AD4" w:rsidRPr="00E27043" w:rsidRDefault="009D3AD4" w:rsidP="009D3AD4">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114,3</w:t>
            </w:r>
          </w:p>
        </w:tc>
      </w:tr>
      <w:tr w:rsidR="00E27043" w:rsidRPr="00E27043" w:rsidTr="00E27043">
        <w:trPr>
          <w:trHeight w:val="717"/>
          <w:jc w:val="center"/>
        </w:trPr>
        <w:tc>
          <w:tcPr>
            <w:tcW w:w="640" w:type="dxa"/>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9</w:t>
            </w:r>
          </w:p>
        </w:tc>
        <w:tc>
          <w:tcPr>
            <w:tcW w:w="4360" w:type="dxa"/>
            <w:tcBorders>
              <w:bottom w:val="single" w:sz="4" w:space="0" w:color="auto"/>
            </w:tcBorders>
            <w:shd w:val="clear" w:color="auto" w:fill="auto"/>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документов по выписке КС № 3100 по учету и распределению доходов, (ед.)</w:t>
            </w:r>
          </w:p>
        </w:tc>
        <w:tc>
          <w:tcPr>
            <w:tcW w:w="1985" w:type="dxa"/>
            <w:tcBorders>
              <w:bottom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4 116 895</w:t>
            </w:r>
          </w:p>
          <w:p w:rsidR="00E27043" w:rsidRPr="00E27043" w:rsidRDefault="00E27043" w:rsidP="00E27043">
            <w:pPr>
              <w:spacing w:after="0" w:line="240" w:lineRule="auto"/>
              <w:jc w:val="center"/>
              <w:rPr>
                <w:rFonts w:ascii="Times New Roman" w:hAnsi="Times New Roman" w:cs="Calibri"/>
                <w:noProof/>
                <w:color w:val="000000" w:themeColor="text1"/>
                <w:spacing w:val="-20"/>
              </w:rPr>
            </w:pPr>
          </w:p>
        </w:tc>
        <w:tc>
          <w:tcPr>
            <w:tcW w:w="2126" w:type="dxa"/>
            <w:tcBorders>
              <w:top w:val="nil"/>
              <w:left w:val="single" w:sz="8" w:space="0" w:color="auto"/>
              <w:bottom w:val="single" w:sz="4" w:space="0" w:color="auto"/>
              <w:right w:val="single" w:sz="8"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4 128 851</w:t>
            </w:r>
          </w:p>
          <w:p w:rsidR="00E27043" w:rsidRPr="00E27043" w:rsidRDefault="00E27043" w:rsidP="00E27043">
            <w:pPr>
              <w:spacing w:after="0" w:line="240" w:lineRule="auto"/>
              <w:jc w:val="center"/>
              <w:rPr>
                <w:rFonts w:ascii="Times New Roman" w:hAnsi="Times New Roman" w:cs="Calibri"/>
                <w:noProof/>
                <w:color w:val="000000" w:themeColor="text1"/>
                <w:spacing w:val="-20"/>
              </w:rPr>
            </w:pPr>
          </w:p>
        </w:tc>
        <w:tc>
          <w:tcPr>
            <w:tcW w:w="1110" w:type="dxa"/>
            <w:tcBorders>
              <w:top w:val="nil"/>
              <w:left w:val="nil"/>
              <w:bottom w:val="single" w:sz="4" w:space="0" w:color="auto"/>
              <w:right w:val="single" w:sz="8"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100,3</w:t>
            </w:r>
          </w:p>
        </w:tc>
      </w:tr>
      <w:tr w:rsidR="00E27043" w:rsidRPr="00E27043" w:rsidTr="00E27043">
        <w:trPr>
          <w:trHeight w:val="960"/>
          <w:jc w:val="center"/>
        </w:trPr>
        <w:tc>
          <w:tcPr>
            <w:tcW w:w="640" w:type="dxa"/>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10</w:t>
            </w: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Среднемесячное количество осуществленных платежных операций по учету и распределению доходов, (ед.)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361 184</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364 131</w:t>
            </w:r>
          </w:p>
        </w:tc>
        <w:tc>
          <w:tcPr>
            <w:tcW w:w="1110"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100,8</w:t>
            </w:r>
          </w:p>
        </w:tc>
      </w:tr>
      <w:tr w:rsidR="00E27043" w:rsidRPr="00E27043" w:rsidTr="00E27043">
        <w:trPr>
          <w:trHeight w:val="960"/>
          <w:jc w:val="center"/>
        </w:trPr>
        <w:tc>
          <w:tcPr>
            <w:tcW w:w="640" w:type="dxa"/>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11</w:t>
            </w:r>
          </w:p>
        </w:tc>
        <w:tc>
          <w:tcPr>
            <w:tcW w:w="4360" w:type="dxa"/>
            <w:tcBorders>
              <w:top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исполненных Заявок на возврат, Распоряжений о совершении казначейского платежа (возврат), (шт.)</w:t>
            </w:r>
          </w:p>
        </w:tc>
        <w:tc>
          <w:tcPr>
            <w:tcW w:w="1985" w:type="dxa"/>
            <w:tcBorders>
              <w:top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15 019</w:t>
            </w:r>
          </w:p>
        </w:tc>
        <w:tc>
          <w:tcPr>
            <w:tcW w:w="2126" w:type="dxa"/>
            <w:tcBorders>
              <w:top w:val="single" w:sz="4" w:space="0" w:color="auto"/>
              <w:left w:val="single" w:sz="8" w:space="0" w:color="auto"/>
              <w:bottom w:val="nil"/>
              <w:right w:val="single" w:sz="8"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16 083</w:t>
            </w:r>
          </w:p>
        </w:tc>
        <w:tc>
          <w:tcPr>
            <w:tcW w:w="1110" w:type="dxa"/>
            <w:tcBorders>
              <w:top w:val="single" w:sz="4" w:space="0" w:color="auto"/>
              <w:left w:val="single" w:sz="8" w:space="0" w:color="auto"/>
              <w:bottom w:val="single" w:sz="8" w:space="0" w:color="auto"/>
              <w:right w:val="single" w:sz="8"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107,1</w:t>
            </w:r>
          </w:p>
        </w:tc>
      </w:tr>
      <w:tr w:rsidR="00E27043" w:rsidRPr="00E27043" w:rsidTr="00E27043">
        <w:trPr>
          <w:trHeight w:val="285"/>
          <w:jc w:val="center"/>
        </w:trPr>
        <w:tc>
          <w:tcPr>
            <w:tcW w:w="640" w:type="dxa"/>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12</w:t>
            </w:r>
          </w:p>
        </w:tc>
        <w:tc>
          <w:tcPr>
            <w:tcW w:w="4360" w:type="dxa"/>
            <w:tcBorders>
              <w:bottom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исполненных Уведомлений об уточнении вида и принадлежности платежа, (шт.)</w:t>
            </w:r>
          </w:p>
        </w:tc>
        <w:tc>
          <w:tcPr>
            <w:tcW w:w="1985" w:type="dxa"/>
            <w:tcBorders>
              <w:bottom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174 776</w:t>
            </w:r>
          </w:p>
        </w:tc>
        <w:tc>
          <w:tcPr>
            <w:tcW w:w="2126" w:type="dxa"/>
            <w:tcBorders>
              <w:top w:val="single" w:sz="8" w:space="0" w:color="auto"/>
              <w:left w:val="single" w:sz="8" w:space="0" w:color="auto"/>
              <w:bottom w:val="single" w:sz="4" w:space="0" w:color="auto"/>
              <w:right w:val="single" w:sz="8"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240 731</w:t>
            </w:r>
          </w:p>
        </w:tc>
        <w:tc>
          <w:tcPr>
            <w:tcW w:w="1110" w:type="dxa"/>
            <w:tcBorders>
              <w:top w:val="nil"/>
              <w:left w:val="single" w:sz="8" w:space="0" w:color="auto"/>
              <w:bottom w:val="single" w:sz="4" w:space="0" w:color="auto"/>
              <w:right w:val="single" w:sz="8"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137,7</w:t>
            </w:r>
          </w:p>
        </w:tc>
      </w:tr>
      <w:tr w:rsidR="00E27043" w:rsidRPr="00E27043" w:rsidTr="00E27043">
        <w:trPr>
          <w:trHeight w:val="1042"/>
          <w:jc w:val="center"/>
        </w:trPr>
        <w:tc>
          <w:tcPr>
            <w:tcW w:w="640" w:type="dxa"/>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lastRenderedPageBreak/>
              <w:t>13</w:t>
            </w: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подготовленных отделом доходов Решений администратора доходов федерального бюджета (гл. 100) о возврате поступлений, (шт.)</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787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455</w:t>
            </w:r>
          </w:p>
          <w:p w:rsidR="00E27043" w:rsidRPr="00E27043" w:rsidRDefault="00E27043" w:rsidP="00E27043">
            <w:pPr>
              <w:spacing w:after="0" w:line="240" w:lineRule="auto"/>
              <w:jc w:val="center"/>
              <w:rPr>
                <w:rFonts w:ascii="Times New Roman" w:hAnsi="Times New Roman" w:cs="Calibri"/>
                <w:noProof/>
                <w:color w:val="000000" w:themeColor="text1"/>
                <w:spacing w:val="-20"/>
              </w:rPr>
            </w:pP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57,8</w:t>
            </w:r>
          </w:p>
        </w:tc>
      </w:tr>
      <w:tr w:rsidR="00E27043" w:rsidRPr="00E27043" w:rsidTr="00E27043">
        <w:trPr>
          <w:trHeight w:val="837"/>
          <w:jc w:val="center"/>
        </w:trPr>
        <w:tc>
          <w:tcPr>
            <w:tcW w:w="640" w:type="dxa"/>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p>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14</w:t>
            </w: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лицевых счетов администраторов доходов бюджета, (ед.), в том числе:</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678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604</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89,1</w:t>
            </w:r>
          </w:p>
        </w:tc>
      </w:tr>
      <w:tr w:rsidR="00E27043" w:rsidRPr="00E27043" w:rsidTr="00E27043">
        <w:trPr>
          <w:trHeight w:val="395"/>
          <w:jc w:val="center"/>
        </w:trPr>
        <w:tc>
          <w:tcPr>
            <w:tcW w:w="640" w:type="dxa"/>
            <w:vMerge w:val="restart"/>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p>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15</w:t>
            </w: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 федерального бюджета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110</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92,4</w:t>
            </w:r>
          </w:p>
        </w:tc>
      </w:tr>
      <w:tr w:rsidR="00E27043" w:rsidRPr="00E27043" w:rsidTr="00E27043">
        <w:trPr>
          <w:trHeight w:val="330"/>
          <w:jc w:val="center"/>
        </w:trPr>
        <w:tc>
          <w:tcPr>
            <w:tcW w:w="640" w:type="dxa"/>
            <w:vMerge/>
            <w:tcBorders>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rPr>
            </w:pP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 областного бюджета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146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113</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77,4</w:t>
            </w:r>
          </w:p>
        </w:tc>
      </w:tr>
      <w:tr w:rsidR="00E27043" w:rsidRPr="00E27043" w:rsidTr="00E27043">
        <w:trPr>
          <w:trHeight w:val="315"/>
          <w:jc w:val="center"/>
        </w:trPr>
        <w:tc>
          <w:tcPr>
            <w:tcW w:w="640" w:type="dxa"/>
            <w:vMerge/>
            <w:tcBorders>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rPr>
            </w:pPr>
          </w:p>
        </w:tc>
        <w:tc>
          <w:tcPr>
            <w:tcW w:w="436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 xml:space="preserve">    – бюджетов муниципальных образований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411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379</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92,2</w:t>
            </w:r>
          </w:p>
        </w:tc>
      </w:tr>
      <w:tr w:rsidR="00E27043" w:rsidRPr="00E27043" w:rsidTr="00E27043">
        <w:trPr>
          <w:trHeight w:val="345"/>
          <w:jc w:val="center"/>
        </w:trPr>
        <w:tc>
          <w:tcPr>
            <w:tcW w:w="640" w:type="dxa"/>
            <w:vMerge/>
            <w:tcBorders>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rPr>
            </w:pPr>
          </w:p>
        </w:tc>
        <w:tc>
          <w:tcPr>
            <w:tcW w:w="4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043" w:rsidRPr="00E27043" w:rsidRDefault="00E27043" w:rsidP="00E27043">
            <w:pPr>
              <w:spacing w:after="0" w:line="240" w:lineRule="auto"/>
              <w:rPr>
                <w:rFonts w:ascii="Times New Roman" w:hAnsi="Times New Roman"/>
              </w:rPr>
            </w:pPr>
            <w:r w:rsidRPr="00E27043">
              <w:rPr>
                <w:rFonts w:ascii="Times New Roman" w:hAnsi="Times New Roman"/>
              </w:rPr>
              <w:t xml:space="preserve">    – г</w:t>
            </w:r>
            <w:r w:rsidRPr="00E27043">
              <w:rPr>
                <w:rFonts w:ascii="Times New Roman" w:hAnsi="Times New Roman" w:cs="Calibri"/>
                <w:noProof/>
                <w:color w:val="000000" w:themeColor="text1"/>
                <w:spacing w:val="-20"/>
              </w:rPr>
              <w:t>осударственных внебюджетных фондов</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2</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100,0</w:t>
            </w:r>
          </w:p>
        </w:tc>
      </w:tr>
      <w:tr w:rsidR="00E27043" w:rsidRPr="00E27043" w:rsidTr="00E27043">
        <w:trPr>
          <w:trHeight w:val="345"/>
          <w:jc w:val="center"/>
        </w:trPr>
        <w:tc>
          <w:tcPr>
            <w:tcW w:w="640" w:type="dxa"/>
            <w:tcBorders>
              <w:top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16</w:t>
            </w:r>
          </w:p>
        </w:tc>
        <w:tc>
          <w:tcPr>
            <w:tcW w:w="4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043" w:rsidRPr="00E27043" w:rsidRDefault="00E27043" w:rsidP="00FF4B48">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Количество </w:t>
            </w:r>
            <w:r w:rsidR="00FF4B48">
              <w:rPr>
                <w:rFonts w:ascii="Times New Roman" w:hAnsi="Times New Roman" w:cs="Calibri"/>
                <w:b/>
                <w:noProof/>
                <w:color w:val="000000" w:themeColor="text1"/>
                <w:spacing w:val="-20"/>
              </w:rPr>
              <w:t>ТОФК</w:t>
            </w:r>
            <w:r w:rsidRPr="00E27043">
              <w:rPr>
                <w:rFonts w:ascii="Times New Roman" w:hAnsi="Times New Roman" w:cs="Calibri"/>
                <w:b/>
                <w:noProof/>
                <w:color w:val="000000" w:themeColor="text1"/>
                <w:spacing w:val="-20"/>
              </w:rPr>
              <w:t>, которым были направлены Реестры платежей, ошибочно зачисленных на счет другого органа Федерального казначейства, (шт.)</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53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49</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92,5</w:t>
            </w:r>
          </w:p>
        </w:tc>
      </w:tr>
      <w:tr w:rsidR="00E27043" w:rsidRPr="00E27043" w:rsidTr="00E27043">
        <w:trPr>
          <w:trHeight w:val="930"/>
          <w:jc w:val="center"/>
        </w:trPr>
        <w:tc>
          <w:tcPr>
            <w:tcW w:w="640" w:type="dxa"/>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17</w:t>
            </w:r>
          </w:p>
        </w:tc>
        <w:tc>
          <w:tcPr>
            <w:tcW w:w="4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043" w:rsidRPr="00E27043" w:rsidRDefault="00E27043" w:rsidP="00FF4B48">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 xml:space="preserve">Количество </w:t>
            </w:r>
            <w:r w:rsidR="00FF4B48">
              <w:rPr>
                <w:rFonts w:ascii="Times New Roman" w:hAnsi="Times New Roman" w:cs="Calibri"/>
                <w:b/>
                <w:noProof/>
                <w:color w:val="000000" w:themeColor="text1"/>
                <w:spacing w:val="-20"/>
              </w:rPr>
              <w:t>ТОФК</w:t>
            </w:r>
            <w:r w:rsidRPr="00E27043">
              <w:rPr>
                <w:rFonts w:ascii="Times New Roman" w:hAnsi="Times New Roman" w:cs="Calibri"/>
                <w:b/>
                <w:noProof/>
                <w:color w:val="000000" w:themeColor="text1"/>
                <w:spacing w:val="-20"/>
              </w:rPr>
              <w:t>, от которых были получены Реестры платежей, ошибочно зачисленных на счет другого органа Федерального казначейства, (шт.)</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59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45</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76,3</w:t>
            </w:r>
          </w:p>
        </w:tc>
      </w:tr>
      <w:tr w:rsidR="00E27043" w:rsidRPr="00E27043" w:rsidTr="00E27043">
        <w:trPr>
          <w:trHeight w:val="900"/>
          <w:jc w:val="center"/>
        </w:trPr>
        <w:tc>
          <w:tcPr>
            <w:tcW w:w="640" w:type="dxa"/>
            <w:tcBorders>
              <w:right w:val="single" w:sz="4" w:space="0" w:color="auto"/>
            </w:tcBorders>
            <w:shd w:val="clear" w:color="auto" w:fill="auto"/>
            <w:noWrap/>
          </w:tcPr>
          <w:p w:rsidR="00E27043" w:rsidRPr="00E27043" w:rsidRDefault="00E27043" w:rsidP="00E27043">
            <w:pPr>
              <w:spacing w:after="0" w:line="240" w:lineRule="auto"/>
              <w:jc w:val="center"/>
              <w:rPr>
                <w:rFonts w:ascii="Times New Roman" w:hAnsi="Times New Roman"/>
              </w:rPr>
            </w:pPr>
            <w:r w:rsidRPr="00E27043">
              <w:rPr>
                <w:rFonts w:ascii="Times New Roman" w:hAnsi="Times New Roman"/>
              </w:rPr>
              <w:t>18</w:t>
            </w:r>
          </w:p>
        </w:tc>
        <w:tc>
          <w:tcPr>
            <w:tcW w:w="4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043" w:rsidRPr="00E27043" w:rsidRDefault="00E27043" w:rsidP="00E27043">
            <w:pPr>
              <w:spacing w:after="0" w:line="240" w:lineRule="auto"/>
              <w:rPr>
                <w:rFonts w:ascii="Times New Roman" w:hAnsi="Times New Roman" w:cs="Calibri"/>
                <w:b/>
                <w:noProof/>
                <w:color w:val="000000" w:themeColor="text1"/>
                <w:spacing w:val="-20"/>
              </w:rPr>
            </w:pPr>
            <w:r w:rsidRPr="00E27043">
              <w:rPr>
                <w:rFonts w:ascii="Times New Roman" w:hAnsi="Times New Roman" w:cs="Calibri"/>
                <w:b/>
                <w:noProof/>
                <w:color w:val="000000" w:themeColor="text1"/>
                <w:spacing w:val="-20"/>
              </w:rPr>
              <w:t>Количество финансовых органов, которым по запросам направлялись Сведения о поступивших от юридических лиц платежах, (шт.)</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30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29</w:t>
            </w:r>
          </w:p>
        </w:tc>
        <w:tc>
          <w:tcPr>
            <w:tcW w:w="1110" w:type="dxa"/>
            <w:tcBorders>
              <w:top w:val="single" w:sz="4" w:space="0" w:color="auto"/>
              <w:left w:val="single" w:sz="4" w:space="0" w:color="auto"/>
              <w:bottom w:val="single" w:sz="4" w:space="0" w:color="auto"/>
              <w:right w:val="single" w:sz="4" w:space="0" w:color="auto"/>
            </w:tcBorders>
            <w:shd w:val="clear" w:color="auto" w:fill="auto"/>
            <w:hideMark/>
          </w:tcPr>
          <w:p w:rsidR="00E27043" w:rsidRPr="00E27043" w:rsidRDefault="00E27043" w:rsidP="00E27043">
            <w:pPr>
              <w:spacing w:after="0" w:line="240" w:lineRule="auto"/>
              <w:jc w:val="center"/>
              <w:rPr>
                <w:rFonts w:ascii="Times New Roman" w:hAnsi="Times New Roman" w:cs="Calibri"/>
                <w:noProof/>
                <w:color w:val="000000" w:themeColor="text1"/>
                <w:spacing w:val="-20"/>
              </w:rPr>
            </w:pPr>
            <w:r w:rsidRPr="00E27043">
              <w:rPr>
                <w:rFonts w:ascii="Times New Roman" w:hAnsi="Times New Roman" w:cs="Calibri"/>
                <w:noProof/>
                <w:color w:val="000000" w:themeColor="text1"/>
                <w:spacing w:val="-20"/>
              </w:rPr>
              <w:t>96,6</w:t>
            </w:r>
          </w:p>
        </w:tc>
      </w:tr>
    </w:tbl>
    <w:p w:rsidR="009D3AD4" w:rsidRDefault="009D3AD4" w:rsidP="00E27043">
      <w:pPr>
        <w:tabs>
          <w:tab w:val="left" w:pos="1890"/>
        </w:tabs>
        <w:spacing w:after="0" w:line="240" w:lineRule="auto"/>
        <w:rPr>
          <w:rFonts w:ascii="Times New Roman" w:hAnsi="Times New Roman" w:cs="Calibri"/>
          <w:bCs/>
          <w:noProof/>
          <w:color w:val="000000" w:themeColor="text1"/>
          <w:spacing w:val="-20"/>
          <w:sz w:val="28"/>
          <w:szCs w:val="20"/>
        </w:rPr>
      </w:pPr>
    </w:p>
    <w:p w:rsidR="009D3AD4" w:rsidRPr="00D156B7" w:rsidRDefault="009D3AD4" w:rsidP="00FC57B9">
      <w:pPr>
        <w:tabs>
          <w:tab w:val="left" w:pos="1890"/>
        </w:tabs>
        <w:spacing w:after="0" w:line="240" w:lineRule="auto"/>
        <w:ind w:firstLine="709"/>
        <w:jc w:val="right"/>
        <w:rPr>
          <w:rFonts w:ascii="Times New Roman" w:hAnsi="Times New Roman" w:cs="Calibri"/>
          <w:bCs/>
          <w:noProof/>
          <w:color w:val="000000" w:themeColor="text1"/>
          <w:spacing w:val="-20"/>
          <w:sz w:val="28"/>
          <w:szCs w:val="20"/>
        </w:rPr>
      </w:pPr>
      <w:r w:rsidRPr="00556D04">
        <w:rPr>
          <w:rFonts w:ascii="Times New Roman" w:hAnsi="Times New Roman" w:cs="Calibri"/>
          <w:bCs/>
          <w:noProof/>
          <w:color w:val="000000" w:themeColor="text1"/>
          <w:spacing w:val="-20"/>
          <w:sz w:val="28"/>
          <w:szCs w:val="20"/>
        </w:rPr>
        <w:t>Диаграмма</w:t>
      </w:r>
      <w:r w:rsidR="00556D04">
        <w:rPr>
          <w:rFonts w:ascii="Times New Roman" w:hAnsi="Times New Roman" w:cs="Calibri"/>
          <w:bCs/>
          <w:noProof/>
          <w:color w:val="000000" w:themeColor="text1"/>
          <w:spacing w:val="-20"/>
          <w:sz w:val="28"/>
          <w:szCs w:val="20"/>
        </w:rPr>
        <w:t xml:space="preserve"> 9</w:t>
      </w:r>
    </w:p>
    <w:p w:rsidR="009D3AD4" w:rsidRPr="00D156B7" w:rsidRDefault="009D3AD4" w:rsidP="009D3AD4">
      <w:pPr>
        <w:spacing w:after="0" w:line="240" w:lineRule="auto"/>
        <w:jc w:val="both"/>
        <w:rPr>
          <w:rFonts w:ascii="Times New Roman" w:hAnsi="Times New Roman"/>
          <w:sz w:val="28"/>
          <w:szCs w:val="28"/>
        </w:rPr>
      </w:pPr>
      <w:r>
        <w:rPr>
          <w:noProof/>
        </w:rPr>
        <w:drawing>
          <wp:inline distT="0" distB="0" distL="0" distR="0" wp14:anchorId="7F890C34" wp14:editId="47A6193B">
            <wp:extent cx="6280220" cy="4381081"/>
            <wp:effectExtent l="0" t="0" r="44450" b="3873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C57B9" w:rsidRDefault="00FC57B9" w:rsidP="009D3AD4">
      <w:pPr>
        <w:spacing w:after="0" w:line="240" w:lineRule="auto"/>
        <w:ind w:firstLine="709"/>
        <w:jc w:val="both"/>
        <w:rPr>
          <w:rFonts w:ascii="Times New Roman" w:hAnsi="Times New Roman" w:cs="Calibri"/>
          <w:noProof/>
          <w:color w:val="000000" w:themeColor="text1"/>
          <w:spacing w:val="-20"/>
          <w:sz w:val="28"/>
          <w:szCs w:val="20"/>
        </w:rPr>
      </w:pPr>
    </w:p>
    <w:p w:rsidR="009D3AD4" w:rsidRPr="009D3AD4" w:rsidRDefault="009D3AD4" w:rsidP="009D3AD4">
      <w:pPr>
        <w:spacing w:after="0" w:line="240" w:lineRule="auto"/>
        <w:ind w:firstLine="709"/>
        <w:jc w:val="both"/>
        <w:rPr>
          <w:rFonts w:ascii="Times New Roman" w:hAnsi="Times New Roman" w:cs="Calibri"/>
          <w:noProof/>
          <w:color w:val="000000" w:themeColor="text1"/>
          <w:spacing w:val="-20"/>
          <w:sz w:val="28"/>
          <w:szCs w:val="20"/>
        </w:rPr>
      </w:pPr>
      <w:r w:rsidRPr="009D3AD4">
        <w:rPr>
          <w:rFonts w:ascii="Times New Roman" w:hAnsi="Times New Roman" w:cs="Calibri"/>
          <w:noProof/>
          <w:color w:val="000000" w:themeColor="text1"/>
          <w:spacing w:val="-20"/>
          <w:sz w:val="28"/>
          <w:szCs w:val="20"/>
        </w:rPr>
        <w:lastRenderedPageBreak/>
        <w:t xml:space="preserve">Из вышеприведенной диаграммы видно, что снижение поступлений за 2025 год (149 780,3 млн. руб.) по отношению к прошлому году (156 381,68 млн. рублей) произошел за счет следующих доходов: </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поступлений от использования имущества и продажи материальных и нематериальных активов – 13 670,64 млн. рублей, что на 8 648,2 млн. рублей (61,7%) меньше поступлений 2024 года (22 138,8 млн. рублей).</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безвозмездных поступлений – 87 886,05 млн. рублей, что на 5 848,5 млн. рублей (93,8%) меньше поступлений 2024 года (93 734,49 млн. рублей);</w:t>
      </w:r>
    </w:p>
    <w:p w:rsidR="009D3AD4" w:rsidRPr="009D3AD4" w:rsidRDefault="009D3AD4" w:rsidP="009D3AD4">
      <w:pPr>
        <w:spacing w:after="0" w:line="240" w:lineRule="auto"/>
        <w:ind w:firstLine="709"/>
        <w:jc w:val="both"/>
        <w:rPr>
          <w:rFonts w:ascii="Times New Roman" w:hAnsi="Times New Roman" w:cs="Calibri"/>
          <w:noProof/>
          <w:color w:val="000000" w:themeColor="text1"/>
          <w:spacing w:val="-20"/>
          <w:sz w:val="28"/>
          <w:szCs w:val="20"/>
        </w:rPr>
      </w:pPr>
      <w:r w:rsidRPr="009D3AD4">
        <w:rPr>
          <w:rFonts w:ascii="Times New Roman" w:hAnsi="Times New Roman" w:cs="Calibri"/>
          <w:noProof/>
          <w:color w:val="000000" w:themeColor="text1"/>
          <w:spacing w:val="-20"/>
          <w:sz w:val="28"/>
          <w:szCs w:val="20"/>
        </w:rPr>
        <w:t>При этом, в 2025 году наблюдалось увеличение поступлений на счет № 03100 Управления доходов от следующих доходов:</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поступлений от уплаты штрафов, санкций, возмещения ущерба – 4 209,94 млн. руб., что на 322,79 млн. рублей (108,3%) больше поступлений 2024 года (3 887,15 млн. рублей,);</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поступлений по страховым взносам на обязательное социальное страхование – 28 901,1 млн. рублей, что на 1 955,10 млн. рублей (107,3%) превышает поступления 2024 года (26 945,95 млн. рублей);</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доходов от оказания платных услуг и компенсации затрат государства – 4 470,34 млн. рублей, что на 1379,4 млн. рублей (144,6%) превышает поступления 2024 года (3 090,91 млн. рублей);</w:t>
      </w:r>
    </w:p>
    <w:p w:rsidR="009D3AD4" w:rsidRPr="009D3AD4" w:rsidRDefault="009D3AD4" w:rsidP="009D3AD4">
      <w:pPr>
        <w:spacing w:after="0" w:line="240" w:lineRule="auto"/>
        <w:ind w:firstLine="709"/>
        <w:jc w:val="both"/>
        <w:rPr>
          <w:rFonts w:ascii="Times New Roman" w:hAnsi="Times New Roman" w:cs="Calibri"/>
          <w:noProof/>
          <w:color w:val="000000" w:themeColor="text1"/>
          <w:spacing w:val="-20"/>
          <w:sz w:val="28"/>
          <w:szCs w:val="20"/>
        </w:rPr>
      </w:pPr>
      <w:r w:rsidRPr="009D3AD4">
        <w:rPr>
          <w:rFonts w:ascii="Times New Roman" w:hAnsi="Times New Roman" w:cs="Calibri"/>
          <w:noProof/>
          <w:color w:val="000000" w:themeColor="text1"/>
          <w:spacing w:val="-20"/>
          <w:sz w:val="28"/>
          <w:szCs w:val="20"/>
        </w:rPr>
        <w:t xml:space="preserve"> </w:t>
      </w:r>
      <w:r w:rsidR="00A60FCF">
        <w:rPr>
          <w:rFonts w:ascii="Times New Roman" w:hAnsi="Times New Roman" w:cs="Calibri"/>
          <w:noProof/>
          <w:color w:val="000000" w:themeColor="text1"/>
          <w:spacing w:val="-20"/>
          <w:sz w:val="28"/>
          <w:szCs w:val="20"/>
        </w:rPr>
        <w:t>–</w:t>
      </w:r>
      <w:r w:rsidRPr="009D3AD4">
        <w:rPr>
          <w:rFonts w:ascii="Times New Roman" w:hAnsi="Times New Roman" w:cs="Calibri"/>
          <w:noProof/>
          <w:color w:val="000000" w:themeColor="text1"/>
          <w:spacing w:val="-20"/>
          <w:sz w:val="28"/>
          <w:szCs w:val="20"/>
        </w:rPr>
        <w:t xml:space="preserve"> государственной пошлины – 1 965,94 млн. рублей, что на 566,0 млн. рублей (140,4%) превышает поступления 2024 года (1 399,95 млн. рублей); </w:t>
      </w:r>
    </w:p>
    <w:p w:rsidR="009D3AD4" w:rsidRPr="009D3AD4" w:rsidRDefault="00A60FCF" w:rsidP="009D3AD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9D3AD4" w:rsidRPr="009D3AD4">
        <w:rPr>
          <w:rFonts w:ascii="Times New Roman" w:hAnsi="Times New Roman" w:cs="Calibri"/>
          <w:noProof/>
          <w:color w:val="000000" w:themeColor="text1"/>
          <w:spacing w:val="-20"/>
          <w:sz w:val="28"/>
          <w:szCs w:val="20"/>
        </w:rPr>
        <w:t xml:space="preserve"> платежей за пользование природными ресурсами – 4 086,68 млн. рублей, что на 338,5 млн.  рублей (109%) превышает поступления 2024 года (3 748,21 млн. рублей).</w:t>
      </w:r>
    </w:p>
    <w:p w:rsidR="009D3AD4" w:rsidRPr="009D3AD4" w:rsidRDefault="009D3AD4" w:rsidP="009D3AD4">
      <w:pPr>
        <w:tabs>
          <w:tab w:val="left" w:pos="993"/>
        </w:tabs>
        <w:spacing w:after="0" w:line="240" w:lineRule="auto"/>
        <w:ind w:right="64" w:firstLine="709"/>
        <w:jc w:val="both"/>
        <w:rPr>
          <w:rFonts w:ascii="Times New Roman" w:hAnsi="Times New Roman" w:cs="Calibri"/>
          <w:noProof/>
          <w:color w:val="000000" w:themeColor="text1"/>
          <w:spacing w:val="-20"/>
          <w:sz w:val="28"/>
          <w:szCs w:val="20"/>
        </w:rPr>
      </w:pPr>
      <w:r w:rsidRPr="009D3AD4">
        <w:rPr>
          <w:rFonts w:ascii="Times New Roman" w:hAnsi="Times New Roman" w:cs="Calibri"/>
          <w:noProof/>
          <w:color w:val="000000" w:themeColor="text1"/>
          <w:spacing w:val="-20"/>
          <w:sz w:val="28"/>
          <w:szCs w:val="20"/>
        </w:rPr>
        <w:t xml:space="preserve">За 2025 год в соответствии с положениями постановления Правительства Российской Федерации от 11 июля 2020 г. № 1020 «О порядке и случаях зачисления средств, полученных от размещения временно свободных средств единого казначейского счета», от Межрегионального управления Федерального казначейства в сфере управления ликвидностью на казначейский счет Управления № 3100 зачислены денежные средства на сумму 36,57 млн. рублей (за 2024 год – 953,34 млн. рублей) по коду бюджетной классификации 855 1 11 02102 02 0000 120  «Доходы от операций по управлению остатками средств на едином казначейском счете, зачисляемые в бюджеты субъектов Российской Федерации» (администратор доходов бюджета «Министерство финансов Кемеровской области – Кузбасса»). </w:t>
      </w:r>
    </w:p>
    <w:p w:rsidR="009D3AD4" w:rsidRPr="009D3AD4" w:rsidRDefault="009D3AD4" w:rsidP="009D3AD4">
      <w:pPr>
        <w:tabs>
          <w:tab w:val="left" w:pos="993"/>
        </w:tabs>
        <w:spacing w:after="0" w:line="240" w:lineRule="auto"/>
        <w:ind w:right="64" w:firstLine="709"/>
        <w:jc w:val="both"/>
        <w:rPr>
          <w:rFonts w:ascii="Times New Roman" w:hAnsi="Times New Roman" w:cs="Calibri"/>
          <w:noProof/>
          <w:color w:val="000000" w:themeColor="text1"/>
          <w:spacing w:val="-20"/>
          <w:sz w:val="28"/>
          <w:szCs w:val="20"/>
        </w:rPr>
      </w:pPr>
      <w:r w:rsidRPr="009D3AD4">
        <w:rPr>
          <w:rFonts w:ascii="Times New Roman" w:hAnsi="Times New Roman" w:cs="Calibri"/>
          <w:noProof/>
          <w:color w:val="000000" w:themeColor="text1"/>
          <w:spacing w:val="-20"/>
          <w:sz w:val="28"/>
          <w:szCs w:val="20"/>
        </w:rPr>
        <w:t xml:space="preserve">Доходы от управления остатками средств на едином казначейском счете в сумме 36,57 млн. рублей перечислены Управлением в бюджет Кемеровской области – Кузбасса в полном объеме, в соответствии с законодательно установленным нормативом распределения </w:t>
      </w:r>
      <w:r w:rsidR="00A60FCF">
        <w:rPr>
          <w:rFonts w:ascii="Times New Roman" w:hAnsi="Times New Roman" w:cs="Calibri"/>
          <w:noProof/>
          <w:color w:val="000000" w:themeColor="text1"/>
          <w:spacing w:val="-20"/>
          <w:sz w:val="28"/>
          <w:szCs w:val="20"/>
        </w:rPr>
        <w:t>–</w:t>
      </w:r>
      <w:r w:rsidRPr="009D3AD4">
        <w:rPr>
          <w:rFonts w:ascii="Times New Roman" w:hAnsi="Times New Roman" w:cs="Calibri"/>
          <w:noProof/>
          <w:color w:val="000000" w:themeColor="text1"/>
          <w:spacing w:val="-20"/>
          <w:sz w:val="28"/>
          <w:szCs w:val="20"/>
        </w:rPr>
        <w:t xml:space="preserve"> 100% в бюджет субъекта.</w:t>
      </w:r>
    </w:p>
    <w:p w:rsidR="009D3AD4" w:rsidRPr="00DB340E" w:rsidRDefault="009D3AD4" w:rsidP="00E93E68">
      <w:pPr>
        <w:spacing w:after="0" w:line="240" w:lineRule="auto"/>
        <w:ind w:firstLine="708"/>
        <w:jc w:val="both"/>
        <w:rPr>
          <w:rFonts w:ascii="Times New Roman" w:hAnsi="Times New Roman" w:cs="Calibri"/>
          <w:b/>
          <w:bCs/>
          <w:noProof/>
          <w:color w:val="FF0000"/>
          <w:spacing w:val="-20"/>
          <w:sz w:val="28"/>
          <w:szCs w:val="20"/>
        </w:rPr>
      </w:pPr>
    </w:p>
    <w:p w:rsidR="00E93E68" w:rsidRPr="00BA6CEE" w:rsidRDefault="00E93E68" w:rsidP="00BA6CEE">
      <w:pPr>
        <w:pStyle w:val="3"/>
        <w:rPr>
          <w:rFonts w:cs="Calibri"/>
          <w:noProof/>
          <w:color w:val="000000" w:themeColor="text1"/>
          <w:spacing w:val="-20"/>
          <w:szCs w:val="20"/>
        </w:rPr>
      </w:pPr>
      <w:bookmarkStart w:id="81" w:name="_Toc222315059"/>
      <w:r w:rsidRPr="00BA6CEE">
        <w:rPr>
          <w:noProof/>
          <w:color w:val="000000" w:themeColor="text1"/>
          <w:spacing w:val="-20"/>
          <w:szCs w:val="28"/>
        </w:rPr>
        <w:t>2</w:t>
      </w:r>
      <w:r w:rsidRPr="00BA6CEE">
        <w:rPr>
          <w:rFonts w:cs="Calibri"/>
          <w:noProof/>
          <w:color w:val="000000" w:themeColor="text1"/>
          <w:spacing w:val="-20"/>
          <w:szCs w:val="20"/>
        </w:rPr>
        <w:t>.2. Осуществление контроля за соблюдением законодательно установленных нормативов распределения поступлений между бюджетами бюджетной системы Российской Федерации</w:t>
      </w:r>
      <w:bookmarkEnd w:id="81"/>
    </w:p>
    <w:p w:rsidR="00A60FCF" w:rsidRPr="00927D05" w:rsidRDefault="00A60FCF" w:rsidP="00A60FCF">
      <w:pPr>
        <w:tabs>
          <w:tab w:val="left" w:pos="993"/>
        </w:tabs>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 xml:space="preserve">В соответствии с действующим бюджетным законодательством Управлением в 2025 году обеспечено </w:t>
      </w:r>
      <w:r w:rsidRPr="00927D05">
        <w:rPr>
          <w:rFonts w:ascii="Times New Roman" w:hAnsi="Times New Roman" w:cs="Calibri"/>
          <w:noProof/>
          <w:color w:val="000000" w:themeColor="text1"/>
          <w:spacing w:val="-20"/>
          <w:sz w:val="28"/>
          <w:szCs w:val="20"/>
        </w:rPr>
        <w:t xml:space="preserve">соблюдение установленных нормативов распределения в бюджеты бюджетной системы Российской Федерации (таблицы </w:t>
      </w:r>
      <w:r w:rsidR="00927D05" w:rsidRPr="00927D05">
        <w:rPr>
          <w:rFonts w:ascii="Times New Roman" w:hAnsi="Times New Roman" w:cs="Calibri"/>
          <w:noProof/>
          <w:color w:val="000000" w:themeColor="text1"/>
          <w:spacing w:val="-20"/>
          <w:sz w:val="28"/>
          <w:szCs w:val="20"/>
        </w:rPr>
        <w:t>26</w:t>
      </w:r>
      <w:r w:rsidR="00C42E06">
        <w:rPr>
          <w:rFonts w:ascii="Times New Roman" w:hAnsi="Times New Roman" w:cs="Calibri"/>
          <w:noProof/>
          <w:color w:val="000000" w:themeColor="text1"/>
          <w:spacing w:val="-20"/>
          <w:sz w:val="28"/>
          <w:szCs w:val="20"/>
        </w:rPr>
        <w:t xml:space="preserve"> </w:t>
      </w:r>
      <w:r w:rsidR="00C42E06" w:rsidRPr="009D3AD4">
        <w:rPr>
          <w:rFonts w:ascii="Times New Roman" w:hAnsi="Times New Roman" w:cs="Calibri"/>
          <w:noProof/>
          <w:color w:val="000000" w:themeColor="text1"/>
          <w:spacing w:val="-20"/>
          <w:sz w:val="28"/>
          <w:szCs w:val="20"/>
        </w:rPr>
        <w:t xml:space="preserve">– </w:t>
      </w:r>
      <w:r w:rsidR="00C42E06">
        <w:rPr>
          <w:rFonts w:ascii="Times New Roman" w:hAnsi="Times New Roman" w:cs="Calibri"/>
          <w:noProof/>
          <w:color w:val="000000" w:themeColor="text1"/>
          <w:spacing w:val="-20"/>
          <w:sz w:val="28"/>
          <w:szCs w:val="20"/>
        </w:rPr>
        <w:t>28</w:t>
      </w:r>
      <w:r w:rsidRPr="00927D05">
        <w:rPr>
          <w:rFonts w:ascii="Times New Roman" w:hAnsi="Times New Roman" w:cs="Calibri"/>
          <w:noProof/>
          <w:color w:val="000000" w:themeColor="text1"/>
          <w:spacing w:val="-20"/>
          <w:sz w:val="28"/>
          <w:szCs w:val="20"/>
        </w:rPr>
        <w:t>).</w:t>
      </w:r>
    </w:p>
    <w:p w:rsidR="00A60FCF" w:rsidRPr="00927D05" w:rsidRDefault="00A60FCF" w:rsidP="00A60FCF">
      <w:pPr>
        <w:spacing w:after="0" w:line="240" w:lineRule="auto"/>
        <w:rPr>
          <w:rFonts w:ascii="Times New Roman" w:hAnsi="Times New Roman" w:cs="Calibri"/>
          <w:bCs/>
          <w:noProof/>
          <w:color w:val="000000" w:themeColor="text1"/>
          <w:spacing w:val="-20"/>
          <w:sz w:val="28"/>
          <w:szCs w:val="20"/>
        </w:rPr>
      </w:pPr>
    </w:p>
    <w:p w:rsidR="006F3649" w:rsidRDefault="006F3649" w:rsidP="00C42E06">
      <w:pPr>
        <w:spacing w:after="0" w:line="240" w:lineRule="auto"/>
        <w:ind w:firstLine="709"/>
        <w:jc w:val="right"/>
        <w:rPr>
          <w:rFonts w:ascii="Times New Roman" w:hAnsi="Times New Roman" w:cs="Calibri"/>
          <w:bCs/>
          <w:noProof/>
          <w:color w:val="000000" w:themeColor="text1"/>
          <w:spacing w:val="-20"/>
          <w:sz w:val="28"/>
          <w:szCs w:val="20"/>
        </w:rPr>
      </w:pPr>
    </w:p>
    <w:p w:rsidR="006F3649" w:rsidRDefault="006F3649" w:rsidP="00C42E06">
      <w:pPr>
        <w:spacing w:after="0" w:line="240" w:lineRule="auto"/>
        <w:ind w:firstLine="709"/>
        <w:jc w:val="right"/>
        <w:rPr>
          <w:rFonts w:ascii="Times New Roman" w:hAnsi="Times New Roman" w:cs="Calibri"/>
          <w:bCs/>
          <w:noProof/>
          <w:color w:val="000000" w:themeColor="text1"/>
          <w:spacing w:val="-20"/>
          <w:sz w:val="28"/>
          <w:szCs w:val="20"/>
        </w:rPr>
      </w:pPr>
    </w:p>
    <w:p w:rsidR="00A60FCF" w:rsidRPr="00C42E06" w:rsidRDefault="00A60FCF" w:rsidP="00C42E06">
      <w:pPr>
        <w:spacing w:after="0" w:line="240" w:lineRule="auto"/>
        <w:ind w:firstLine="709"/>
        <w:jc w:val="right"/>
        <w:rPr>
          <w:rFonts w:ascii="Times New Roman" w:hAnsi="Times New Roman" w:cs="Calibri"/>
          <w:bCs/>
          <w:noProof/>
          <w:color w:val="000000" w:themeColor="text1"/>
          <w:spacing w:val="-20"/>
          <w:sz w:val="28"/>
          <w:szCs w:val="20"/>
        </w:rPr>
      </w:pPr>
      <w:r w:rsidRPr="00927D05">
        <w:rPr>
          <w:rFonts w:ascii="Times New Roman" w:hAnsi="Times New Roman" w:cs="Calibri"/>
          <w:bCs/>
          <w:noProof/>
          <w:color w:val="000000" w:themeColor="text1"/>
          <w:spacing w:val="-20"/>
          <w:sz w:val="28"/>
          <w:szCs w:val="20"/>
        </w:rPr>
        <w:lastRenderedPageBreak/>
        <w:t>Таблица</w:t>
      </w:r>
      <w:r w:rsidR="00927D05" w:rsidRPr="00927D05">
        <w:rPr>
          <w:rFonts w:ascii="Times New Roman" w:hAnsi="Times New Roman" w:cs="Calibri"/>
          <w:bCs/>
          <w:noProof/>
          <w:color w:val="000000" w:themeColor="text1"/>
          <w:spacing w:val="-20"/>
          <w:sz w:val="28"/>
          <w:szCs w:val="20"/>
        </w:rPr>
        <w:t xml:space="preserve"> 26</w:t>
      </w:r>
    </w:p>
    <w:p w:rsidR="00A60FCF" w:rsidRPr="00927D05" w:rsidRDefault="00A60FCF" w:rsidP="00A60FCF">
      <w:pPr>
        <w:keepNext/>
        <w:spacing w:after="0" w:line="240" w:lineRule="auto"/>
        <w:jc w:val="center"/>
        <w:rPr>
          <w:rFonts w:ascii="Times New Roman" w:hAnsi="Times New Roman" w:cs="Calibri"/>
          <w:b/>
          <w:noProof/>
          <w:color w:val="000000" w:themeColor="text1"/>
          <w:spacing w:val="-20"/>
          <w:sz w:val="28"/>
          <w:szCs w:val="20"/>
        </w:rPr>
      </w:pPr>
      <w:r w:rsidRPr="00927D05">
        <w:rPr>
          <w:rFonts w:ascii="Times New Roman" w:hAnsi="Times New Roman" w:cs="Calibri"/>
          <w:b/>
          <w:noProof/>
          <w:color w:val="000000" w:themeColor="text1"/>
          <w:spacing w:val="-20"/>
          <w:sz w:val="28"/>
          <w:szCs w:val="20"/>
        </w:rPr>
        <w:t xml:space="preserve">Анализ соблюдения нормативов распределения в федеральный бюджет </w:t>
      </w:r>
    </w:p>
    <w:p w:rsidR="00A60FCF" w:rsidRPr="00927D05" w:rsidRDefault="00C42E06" w:rsidP="00A60FCF">
      <w:pPr>
        <w:keepNext/>
        <w:spacing w:after="0" w:line="240" w:lineRule="auto"/>
        <w:jc w:val="center"/>
        <w:rPr>
          <w:rFonts w:ascii="Times New Roman" w:hAnsi="Times New Roman" w:cs="Calibri"/>
          <w:b/>
          <w:noProof/>
          <w:color w:val="000000" w:themeColor="text1"/>
          <w:spacing w:val="-20"/>
          <w:sz w:val="28"/>
          <w:szCs w:val="20"/>
        </w:rPr>
      </w:pPr>
      <w:r>
        <w:rPr>
          <w:rFonts w:ascii="Times New Roman" w:hAnsi="Times New Roman" w:cs="Calibri"/>
          <w:b/>
          <w:noProof/>
          <w:color w:val="000000" w:themeColor="text1"/>
          <w:spacing w:val="-20"/>
          <w:sz w:val="28"/>
          <w:szCs w:val="20"/>
        </w:rPr>
        <w:t xml:space="preserve">по состоянию </w:t>
      </w:r>
      <w:r w:rsidRPr="00C42E06">
        <w:rPr>
          <w:rFonts w:ascii="Times New Roman" w:hAnsi="Times New Roman" w:cs="Calibri"/>
          <w:b/>
          <w:noProof/>
          <w:color w:val="000000" w:themeColor="text1"/>
          <w:spacing w:val="-20"/>
          <w:sz w:val="28"/>
          <w:szCs w:val="20"/>
        </w:rPr>
        <w:t xml:space="preserve">на </w:t>
      </w:r>
      <w:r>
        <w:rPr>
          <w:rFonts w:ascii="Times New Roman" w:hAnsi="Times New Roman" w:cs="Calibri"/>
          <w:b/>
          <w:noProof/>
          <w:color w:val="000000" w:themeColor="text1"/>
          <w:spacing w:val="-20"/>
          <w:sz w:val="28"/>
          <w:szCs w:val="20"/>
        </w:rPr>
        <w:t>01.01.2026</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580"/>
        <w:gridCol w:w="1418"/>
        <w:gridCol w:w="849"/>
        <w:gridCol w:w="823"/>
        <w:gridCol w:w="1417"/>
      </w:tblGrid>
      <w:tr w:rsidR="00A60FCF" w:rsidRPr="005309B1" w:rsidTr="00AB2238">
        <w:trPr>
          <w:trHeight w:val="420"/>
          <w:tblHeader/>
        </w:trPr>
        <w:tc>
          <w:tcPr>
            <w:tcW w:w="5699" w:type="dxa"/>
            <w:gridSpan w:val="2"/>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Доходы бюджета</w:t>
            </w:r>
          </w:p>
        </w:tc>
        <w:tc>
          <w:tcPr>
            <w:tcW w:w="1418" w:type="dxa"/>
            <w:vMerge w:val="restart"/>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Поступило в федеральный бюджет</w:t>
            </w:r>
          </w:p>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(млн. рублей)</w:t>
            </w:r>
          </w:p>
        </w:tc>
        <w:tc>
          <w:tcPr>
            <w:tcW w:w="1672" w:type="dxa"/>
            <w:gridSpan w:val="2"/>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Норматив отчислений в федеральный бюджет (%)</w:t>
            </w:r>
          </w:p>
        </w:tc>
        <w:tc>
          <w:tcPr>
            <w:tcW w:w="1417" w:type="dxa"/>
            <w:vMerge w:val="restart"/>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Отклонения</w:t>
            </w:r>
          </w:p>
        </w:tc>
      </w:tr>
      <w:tr w:rsidR="00A60FCF" w:rsidRPr="005309B1" w:rsidTr="00AB2238">
        <w:trPr>
          <w:trHeight w:val="975"/>
          <w:tblHeader/>
        </w:trPr>
        <w:tc>
          <w:tcPr>
            <w:tcW w:w="3119" w:type="dxa"/>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Наименование налога (платежа)</w:t>
            </w:r>
          </w:p>
        </w:tc>
        <w:tc>
          <w:tcPr>
            <w:tcW w:w="2580" w:type="dxa"/>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Код по КД</w:t>
            </w:r>
          </w:p>
        </w:tc>
        <w:tc>
          <w:tcPr>
            <w:tcW w:w="1418" w:type="dxa"/>
            <w:vMerge/>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p>
        </w:tc>
        <w:tc>
          <w:tcPr>
            <w:tcW w:w="849" w:type="dxa"/>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По законодательству</w:t>
            </w:r>
          </w:p>
        </w:tc>
        <w:tc>
          <w:tcPr>
            <w:tcW w:w="823" w:type="dxa"/>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Фактически</w:t>
            </w:r>
          </w:p>
        </w:tc>
        <w:tc>
          <w:tcPr>
            <w:tcW w:w="1417" w:type="dxa"/>
            <w:vMerge/>
            <w:tcBorders>
              <w:top w:val="single" w:sz="4" w:space="0" w:color="auto"/>
              <w:left w:val="single" w:sz="4" w:space="0" w:color="auto"/>
              <w:bottom w:val="single" w:sz="4" w:space="0" w:color="auto"/>
              <w:right w:val="single" w:sz="4" w:space="0" w:color="auto"/>
            </w:tcBorders>
          </w:tcPr>
          <w:p w:rsidR="00A60FCF" w:rsidRPr="007D24B2" w:rsidRDefault="00A60FCF" w:rsidP="007D24B2">
            <w:pPr>
              <w:keepNext/>
              <w:spacing w:after="0" w:line="240" w:lineRule="auto"/>
              <w:jc w:val="center"/>
              <w:rPr>
                <w:rFonts w:ascii="Times New Roman" w:hAnsi="Times New Roman"/>
                <w:b/>
                <w:sz w:val="20"/>
                <w:szCs w:val="20"/>
              </w:rPr>
            </w:pPr>
          </w:p>
        </w:tc>
      </w:tr>
      <w:tr w:rsidR="00A60FCF" w:rsidRPr="005309B1" w:rsidTr="00AB2238">
        <w:trPr>
          <w:trHeight w:val="240"/>
          <w:tblHeader/>
        </w:trPr>
        <w:tc>
          <w:tcPr>
            <w:tcW w:w="3119"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1</w:t>
            </w:r>
          </w:p>
        </w:tc>
        <w:tc>
          <w:tcPr>
            <w:tcW w:w="2580"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2</w:t>
            </w:r>
          </w:p>
        </w:tc>
        <w:tc>
          <w:tcPr>
            <w:tcW w:w="1418"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3</w:t>
            </w:r>
          </w:p>
        </w:tc>
        <w:tc>
          <w:tcPr>
            <w:tcW w:w="849"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4</w:t>
            </w:r>
          </w:p>
        </w:tc>
        <w:tc>
          <w:tcPr>
            <w:tcW w:w="823"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5</w:t>
            </w:r>
          </w:p>
        </w:tc>
        <w:tc>
          <w:tcPr>
            <w:tcW w:w="1417" w:type="dxa"/>
            <w:tcBorders>
              <w:top w:val="single" w:sz="4" w:space="0" w:color="auto"/>
              <w:left w:val="single" w:sz="4" w:space="0" w:color="auto"/>
              <w:bottom w:val="single" w:sz="4" w:space="0" w:color="auto"/>
              <w:right w:val="single" w:sz="4" w:space="0" w:color="auto"/>
            </w:tcBorders>
            <w:noWrap/>
          </w:tcPr>
          <w:p w:rsidR="00A60FCF" w:rsidRPr="007D24B2" w:rsidRDefault="00A60FCF" w:rsidP="007D24B2">
            <w:pPr>
              <w:keepNext/>
              <w:spacing w:after="0" w:line="240" w:lineRule="auto"/>
              <w:jc w:val="center"/>
              <w:rPr>
                <w:rFonts w:ascii="Times New Roman" w:hAnsi="Times New Roman"/>
                <w:b/>
                <w:sz w:val="20"/>
                <w:szCs w:val="20"/>
              </w:rPr>
            </w:pPr>
            <w:r w:rsidRPr="007D24B2">
              <w:rPr>
                <w:rFonts w:ascii="Times New Roman" w:hAnsi="Times New Roman"/>
                <w:b/>
                <w:sz w:val="20"/>
                <w:szCs w:val="20"/>
              </w:rPr>
              <w:t>6</w:t>
            </w:r>
          </w:p>
        </w:tc>
      </w:tr>
      <w:tr w:rsidR="00A60FCF" w:rsidRPr="005309B1" w:rsidTr="00AB2238">
        <w:trPr>
          <w:trHeight w:val="357"/>
        </w:trPr>
        <w:tc>
          <w:tcPr>
            <w:tcW w:w="3119" w:type="dxa"/>
            <w:tcBorders>
              <w:top w:val="single" w:sz="4" w:space="0" w:color="auto"/>
              <w:left w:val="single" w:sz="4" w:space="0" w:color="auto"/>
              <w:bottom w:val="single" w:sz="4" w:space="0" w:color="auto"/>
              <w:right w:val="single" w:sz="4" w:space="0" w:color="auto"/>
            </w:tcBorders>
            <w:shd w:val="clear" w:color="auto" w:fill="E6E6E6"/>
          </w:tcPr>
          <w:p w:rsidR="00A60FCF" w:rsidRPr="005309B1" w:rsidRDefault="00A60FCF" w:rsidP="007D24B2">
            <w:pPr>
              <w:autoSpaceDE w:val="0"/>
              <w:autoSpaceDN w:val="0"/>
              <w:adjustRightInd w:val="0"/>
              <w:spacing w:after="0" w:line="240" w:lineRule="auto"/>
              <w:rPr>
                <w:rFonts w:ascii="Times New Roman" w:hAnsi="Times New Roman"/>
                <w:b/>
                <w:bCs/>
                <w:color w:val="000000"/>
                <w:sz w:val="20"/>
                <w:szCs w:val="20"/>
              </w:rPr>
            </w:pPr>
            <w:r w:rsidRPr="005309B1">
              <w:rPr>
                <w:rFonts w:ascii="Times New Roman" w:hAnsi="Times New Roman"/>
                <w:b/>
                <w:bCs/>
                <w:color w:val="000000"/>
                <w:sz w:val="20"/>
                <w:szCs w:val="20"/>
              </w:rPr>
              <w:t>ГОСУДАРСТВЕННАЯ ПОШЛИНА</w:t>
            </w:r>
          </w:p>
        </w:tc>
        <w:tc>
          <w:tcPr>
            <w:tcW w:w="2580" w:type="dxa"/>
            <w:tcBorders>
              <w:top w:val="single" w:sz="4" w:space="0" w:color="auto"/>
              <w:left w:val="single" w:sz="4" w:space="0" w:color="auto"/>
              <w:bottom w:val="single" w:sz="4" w:space="0" w:color="auto"/>
              <w:right w:val="single" w:sz="4" w:space="0" w:color="auto"/>
            </w:tcBorders>
            <w:shd w:val="clear" w:color="auto" w:fill="E6E6E6"/>
            <w:noWrap/>
          </w:tcPr>
          <w:p w:rsidR="00A60FCF" w:rsidRPr="005309B1" w:rsidRDefault="00A60FCF" w:rsidP="007D24B2">
            <w:pPr>
              <w:spacing w:after="0" w:line="240" w:lineRule="auto"/>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E6E6E6"/>
            <w:noWrap/>
          </w:tcPr>
          <w:p w:rsidR="00A60FCF" w:rsidRPr="005309B1" w:rsidRDefault="00A60FCF" w:rsidP="007D24B2">
            <w:pPr>
              <w:spacing w:after="0" w:line="240" w:lineRule="auto"/>
              <w:rPr>
                <w:rFonts w:ascii="Times New Roman" w:hAnsi="Times New Roman"/>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E6E6E6"/>
            <w:noWrap/>
          </w:tcPr>
          <w:p w:rsidR="00A60FCF" w:rsidRPr="005309B1" w:rsidRDefault="00A60FCF" w:rsidP="007D24B2">
            <w:pPr>
              <w:spacing w:after="0" w:line="240" w:lineRule="auto"/>
              <w:rPr>
                <w:rFonts w:ascii="Times New Roman" w:hAnsi="Times New Roman"/>
                <w:sz w:val="20"/>
                <w:szCs w:val="20"/>
              </w:rPr>
            </w:pPr>
          </w:p>
        </w:tc>
        <w:tc>
          <w:tcPr>
            <w:tcW w:w="823" w:type="dxa"/>
            <w:tcBorders>
              <w:top w:val="single" w:sz="4" w:space="0" w:color="auto"/>
              <w:left w:val="single" w:sz="4" w:space="0" w:color="auto"/>
              <w:bottom w:val="single" w:sz="4" w:space="0" w:color="auto"/>
              <w:right w:val="single" w:sz="4" w:space="0" w:color="auto"/>
            </w:tcBorders>
            <w:shd w:val="clear" w:color="auto" w:fill="E6E6E6"/>
            <w:noWrap/>
          </w:tcPr>
          <w:p w:rsidR="00A60FCF" w:rsidRPr="005309B1" w:rsidRDefault="00A60FCF" w:rsidP="007D24B2">
            <w:pPr>
              <w:spacing w:after="0" w:line="240" w:lineRule="auto"/>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E6E6E6"/>
            <w:noWrap/>
          </w:tcPr>
          <w:p w:rsidR="00A60FCF" w:rsidRPr="005309B1" w:rsidRDefault="00A60FCF" w:rsidP="007D24B2">
            <w:pPr>
              <w:spacing w:after="0" w:line="240" w:lineRule="auto"/>
              <w:rPr>
                <w:rFonts w:ascii="Times New Roman" w:hAnsi="Times New Roman"/>
                <w:sz w:val="20"/>
                <w:szCs w:val="20"/>
              </w:rPr>
            </w:pPr>
          </w:p>
        </w:tc>
      </w:tr>
      <w:tr w:rsidR="00A60FCF" w:rsidRPr="005309B1" w:rsidTr="00AB2238">
        <w:trPr>
          <w:trHeight w:val="510"/>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A60FCF" w:rsidRPr="005309B1" w:rsidRDefault="00A60FCF" w:rsidP="007D24B2">
            <w:pPr>
              <w:rPr>
                <w:rFonts w:ascii="Times New Roman" w:eastAsia="Calibri" w:hAnsi="Times New Roman"/>
                <w:bCs/>
                <w:sz w:val="20"/>
                <w:szCs w:val="20"/>
              </w:rPr>
            </w:pPr>
            <w:r w:rsidRPr="005309B1">
              <w:rPr>
                <w:rFonts w:ascii="Times New Roman" w:hAnsi="Times New Roman"/>
                <w:sz w:val="20"/>
                <w:szCs w:val="20"/>
              </w:rP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w:t>
            </w:r>
            <w:r w:rsidRPr="005309B1">
              <w:rPr>
                <w:rFonts w:ascii="Times New Roman" w:eastAsia="Calibri" w:hAnsi="Times New Roman"/>
                <w:bCs/>
                <w:sz w:val="20"/>
                <w:szCs w:val="20"/>
              </w:rPr>
              <w:t>(при обращении через многофункциональные центры)</w:t>
            </w: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318 1 08 05000 01 800Х 110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lang w:val="en-US"/>
              </w:rPr>
              <w:t>513</w:t>
            </w:r>
            <w:r w:rsidRPr="005309B1">
              <w:rPr>
                <w:rFonts w:ascii="Times New Roman" w:hAnsi="Times New Roman"/>
                <w:sz w:val="20"/>
                <w:szCs w:val="20"/>
              </w:rPr>
              <w:t>,18</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9" w:type="dxa"/>
            <w:vMerge w:val="restart"/>
            <w:tcBorders>
              <w:top w:val="single" w:sz="4" w:space="0" w:color="auto"/>
              <w:left w:val="single" w:sz="4" w:space="0" w:color="auto"/>
              <w:right w:val="single" w:sz="4" w:space="0" w:color="auto"/>
            </w:tcBorders>
            <w:shd w:val="clear" w:color="auto" w:fill="FFFFFF"/>
          </w:tcPr>
          <w:p w:rsidR="00A60FCF" w:rsidRPr="005309B1" w:rsidRDefault="00A60FCF" w:rsidP="007B24EC">
            <w:pPr>
              <w:rPr>
                <w:rFonts w:ascii="Times New Roman" w:eastAsia="Calibri" w:hAnsi="Times New Roman"/>
                <w:bCs/>
                <w:sz w:val="20"/>
                <w:szCs w:val="20"/>
              </w:rPr>
            </w:pPr>
            <w:r w:rsidRPr="005309B1">
              <w:rPr>
                <w:rFonts w:ascii="Times New Roman" w:hAnsi="Times New Roman"/>
                <w:sz w:val="20"/>
                <w:szCs w:val="20"/>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r w:rsidRPr="005309B1">
              <w:rPr>
                <w:rFonts w:ascii="Times New Roman" w:eastAsia="Calibri" w:hAnsi="Times New Roman"/>
                <w:bCs/>
                <w:sz w:val="20"/>
                <w:szCs w:val="20"/>
              </w:rPr>
              <w:t xml:space="preserve"> (при обращении через многофункциональные центры)</w:t>
            </w: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800Х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lang w:val="en-US"/>
              </w:rPr>
              <w:t>32</w:t>
            </w:r>
            <w:r w:rsidRPr="005309B1">
              <w:rPr>
                <w:rFonts w:ascii="Times New Roman" w:hAnsi="Times New Roman"/>
                <w:sz w:val="20"/>
                <w:szCs w:val="20"/>
              </w:rPr>
              <w:t>,32</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9" w:type="dxa"/>
            <w:vMerge/>
            <w:tcBorders>
              <w:left w:val="single" w:sz="4" w:space="0" w:color="auto"/>
              <w:right w:val="single" w:sz="4" w:space="0" w:color="auto"/>
            </w:tcBorders>
            <w:shd w:val="clear" w:color="auto" w:fill="FFFFFF"/>
          </w:tcPr>
          <w:p w:rsidR="00A60FCF" w:rsidRPr="005309B1" w:rsidRDefault="00A60FCF" w:rsidP="007D24B2">
            <w:pPr>
              <w:rPr>
                <w:rFonts w:ascii="Times New Roman" w:hAnsi="Times New Roman"/>
                <w:sz w:val="20"/>
                <w:szCs w:val="20"/>
              </w:rPr>
            </w:pP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w:t>
            </w:r>
            <w:r w:rsidRPr="005309B1">
              <w:rPr>
                <w:rFonts w:ascii="Times New Roman" w:hAnsi="Times New Roman"/>
                <w:sz w:val="20"/>
                <w:szCs w:val="20"/>
                <w:lang w:val="en-US"/>
              </w:rPr>
              <w:t>X</w:t>
            </w:r>
            <w:r w:rsidRPr="005309B1">
              <w:rPr>
                <w:rFonts w:ascii="Times New Roman" w:hAnsi="Times New Roman"/>
                <w:sz w:val="20"/>
                <w:szCs w:val="20"/>
              </w:rPr>
              <w:t>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3,78</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60FCF" w:rsidRPr="005309B1" w:rsidTr="00AB2238">
        <w:trPr>
          <w:trHeight w:val="1863"/>
        </w:trPr>
        <w:tc>
          <w:tcPr>
            <w:tcW w:w="3119" w:type="dxa"/>
            <w:vMerge/>
            <w:tcBorders>
              <w:left w:val="single" w:sz="4" w:space="0" w:color="auto"/>
              <w:bottom w:val="single" w:sz="4" w:space="0" w:color="auto"/>
              <w:right w:val="single" w:sz="4" w:space="0" w:color="auto"/>
            </w:tcBorders>
            <w:shd w:val="clear" w:color="auto" w:fill="FFFFFF"/>
          </w:tcPr>
          <w:p w:rsidR="00A60FCF" w:rsidRPr="005309B1" w:rsidRDefault="00A60FCF" w:rsidP="007D24B2">
            <w:pPr>
              <w:rPr>
                <w:rFonts w:ascii="Times New Roman" w:hAnsi="Times New Roman"/>
                <w:sz w:val="20"/>
                <w:szCs w:val="20"/>
              </w:rPr>
            </w:pP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w:t>
            </w:r>
            <w:r w:rsidRPr="005309B1">
              <w:rPr>
                <w:rFonts w:ascii="Times New Roman" w:hAnsi="Times New Roman"/>
                <w:sz w:val="20"/>
                <w:szCs w:val="20"/>
                <w:lang w:val="en-US"/>
              </w:rPr>
              <w:t>X</w:t>
            </w:r>
            <w:r w:rsidRPr="005309B1">
              <w:rPr>
                <w:rFonts w:ascii="Times New Roman" w:hAnsi="Times New Roman"/>
                <w:sz w:val="20"/>
                <w:szCs w:val="20"/>
              </w:rPr>
              <w:t>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0,004</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75</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75</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60FCF" w:rsidRPr="005309B1" w:rsidTr="00BF3CDD">
        <w:trPr>
          <w:trHeight w:val="1871"/>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A60FCF" w:rsidRPr="00BF3CDD" w:rsidRDefault="00A60FCF" w:rsidP="00BF3CDD">
            <w:pPr>
              <w:rPr>
                <w:rFonts w:ascii="Times New Roman" w:hAnsi="Times New Roman"/>
                <w:sz w:val="20"/>
                <w:szCs w:val="20"/>
              </w:rPr>
            </w:pPr>
            <w:r w:rsidRPr="005309B1">
              <w:rPr>
                <w:rFonts w:ascii="Times New Roman" w:hAnsi="Times New Roman"/>
                <w:sz w:val="20"/>
                <w:szCs w:val="20"/>
              </w:rPr>
              <w:t>Государственная пошлина за государственную регистрацию прав, ограничений (обременений) прав на недвижимое имущество и сделок с ним (при обращении че</w:t>
            </w:r>
            <w:r w:rsidR="00BF3CDD">
              <w:rPr>
                <w:rFonts w:ascii="Times New Roman" w:hAnsi="Times New Roman"/>
                <w:sz w:val="20"/>
                <w:szCs w:val="20"/>
              </w:rPr>
              <w:t>рез многофункциональные центры)</w:t>
            </w: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bCs/>
                <w:sz w:val="20"/>
                <w:szCs w:val="20"/>
                <w:lang w:val="en-US"/>
              </w:rPr>
            </w:pPr>
            <w:r w:rsidRPr="005309B1">
              <w:rPr>
                <w:rFonts w:ascii="Times New Roman" w:hAnsi="Times New Roman"/>
                <w:bCs/>
                <w:sz w:val="20"/>
                <w:szCs w:val="20"/>
                <w:lang w:val="en-US"/>
              </w:rPr>
              <w:t>321</w:t>
            </w:r>
            <w:r w:rsidRPr="005309B1">
              <w:rPr>
                <w:rFonts w:ascii="Times New Roman" w:hAnsi="Times New Roman"/>
                <w:bCs/>
                <w:sz w:val="20"/>
                <w:szCs w:val="20"/>
              </w:rPr>
              <w:t xml:space="preserve"> </w:t>
            </w:r>
            <w:r w:rsidRPr="005309B1">
              <w:rPr>
                <w:rFonts w:ascii="Times New Roman" w:hAnsi="Times New Roman"/>
                <w:bCs/>
                <w:sz w:val="20"/>
                <w:szCs w:val="20"/>
                <w:lang w:val="en-US"/>
              </w:rPr>
              <w:t>1</w:t>
            </w:r>
            <w:r w:rsidRPr="005309B1">
              <w:rPr>
                <w:rFonts w:ascii="Times New Roman" w:hAnsi="Times New Roman"/>
                <w:bCs/>
                <w:sz w:val="20"/>
                <w:szCs w:val="20"/>
              </w:rPr>
              <w:t xml:space="preserve"> </w:t>
            </w:r>
            <w:r w:rsidRPr="005309B1">
              <w:rPr>
                <w:rFonts w:ascii="Times New Roman" w:hAnsi="Times New Roman"/>
                <w:bCs/>
                <w:sz w:val="20"/>
                <w:szCs w:val="20"/>
                <w:lang w:val="en-US"/>
              </w:rPr>
              <w:t>08</w:t>
            </w:r>
            <w:r w:rsidRPr="005309B1">
              <w:rPr>
                <w:rFonts w:ascii="Times New Roman" w:hAnsi="Times New Roman"/>
                <w:bCs/>
                <w:sz w:val="20"/>
                <w:szCs w:val="20"/>
              </w:rPr>
              <w:t xml:space="preserve"> </w:t>
            </w:r>
            <w:r w:rsidRPr="005309B1">
              <w:rPr>
                <w:rFonts w:ascii="Times New Roman" w:hAnsi="Times New Roman"/>
                <w:bCs/>
                <w:sz w:val="20"/>
                <w:szCs w:val="20"/>
                <w:lang w:val="en-US"/>
              </w:rPr>
              <w:t>07020</w:t>
            </w:r>
            <w:r w:rsidRPr="005309B1">
              <w:rPr>
                <w:rFonts w:ascii="Times New Roman" w:hAnsi="Times New Roman"/>
                <w:bCs/>
                <w:sz w:val="20"/>
                <w:szCs w:val="20"/>
              </w:rPr>
              <w:t xml:space="preserve"> </w:t>
            </w:r>
            <w:r w:rsidRPr="005309B1">
              <w:rPr>
                <w:rFonts w:ascii="Times New Roman" w:hAnsi="Times New Roman"/>
                <w:bCs/>
                <w:sz w:val="20"/>
                <w:szCs w:val="20"/>
                <w:lang w:val="en-US"/>
              </w:rPr>
              <w:t>01</w:t>
            </w:r>
            <w:r w:rsidRPr="005309B1">
              <w:rPr>
                <w:rFonts w:ascii="Times New Roman" w:hAnsi="Times New Roman"/>
                <w:bCs/>
                <w:sz w:val="20"/>
                <w:szCs w:val="20"/>
              </w:rPr>
              <w:t xml:space="preserve"> </w:t>
            </w:r>
            <w:r w:rsidRPr="005309B1">
              <w:rPr>
                <w:rFonts w:ascii="Times New Roman" w:hAnsi="Times New Roman"/>
                <w:bCs/>
                <w:sz w:val="20"/>
                <w:szCs w:val="20"/>
                <w:lang w:val="en-US"/>
              </w:rPr>
              <w:t>8000</w:t>
            </w:r>
            <w:r w:rsidRPr="005309B1">
              <w:rPr>
                <w:rFonts w:ascii="Times New Roman" w:hAnsi="Times New Roman"/>
                <w:bCs/>
                <w:sz w:val="20"/>
                <w:szCs w:val="20"/>
              </w:rPr>
              <w:t xml:space="preserve"> </w:t>
            </w:r>
            <w:r w:rsidRPr="005309B1">
              <w:rPr>
                <w:rFonts w:ascii="Times New Roman" w:hAnsi="Times New Roman"/>
                <w:bCs/>
                <w:sz w:val="20"/>
                <w:szCs w:val="20"/>
                <w:lang w:val="en-US"/>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r w:rsidRPr="005309B1">
              <w:rPr>
                <w:rFonts w:ascii="Times New Roman" w:hAnsi="Times New Roman"/>
                <w:bCs/>
                <w:sz w:val="20"/>
                <w:szCs w:val="20"/>
              </w:rPr>
              <w:t>162,57</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bCs/>
                <w:sz w:val="20"/>
                <w:szCs w:val="20"/>
                <w:lang w:val="en-US"/>
              </w:rPr>
            </w:pPr>
            <w:r w:rsidRPr="005309B1">
              <w:rPr>
                <w:rFonts w:ascii="Times New Roman" w:hAnsi="Times New Roman"/>
                <w:bCs/>
                <w:sz w:val="20"/>
                <w:szCs w:val="20"/>
                <w:lang w:val="en-US"/>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bCs/>
                <w:sz w:val="20"/>
                <w:szCs w:val="20"/>
                <w:lang w:val="en-US"/>
              </w:rPr>
            </w:pPr>
            <w:r w:rsidRPr="005309B1">
              <w:rPr>
                <w:rFonts w:ascii="Times New Roman" w:hAnsi="Times New Roman"/>
                <w:bCs/>
                <w:sz w:val="20"/>
                <w:szCs w:val="20"/>
                <w:lang w:val="en-US"/>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w:t>
            </w:r>
          </w:p>
        </w:tc>
      </w:tr>
      <w:tr w:rsidR="00A60FCF" w:rsidRPr="005309B1" w:rsidTr="00AB2238">
        <w:trPr>
          <w:trHeight w:val="73"/>
        </w:trPr>
        <w:tc>
          <w:tcPr>
            <w:tcW w:w="3119" w:type="dxa"/>
            <w:tcBorders>
              <w:top w:val="single" w:sz="4" w:space="0" w:color="auto"/>
              <w:left w:val="single" w:sz="4" w:space="0" w:color="auto"/>
              <w:right w:val="single" w:sz="4" w:space="0" w:color="auto"/>
            </w:tcBorders>
            <w:shd w:val="clear" w:color="auto" w:fill="FFFFFF"/>
          </w:tcPr>
          <w:p w:rsidR="00A60FCF" w:rsidRPr="005309B1" w:rsidRDefault="00A60FCF" w:rsidP="007D24B2">
            <w:pPr>
              <w:autoSpaceDE w:val="0"/>
              <w:autoSpaceDN w:val="0"/>
              <w:adjustRightInd w:val="0"/>
              <w:spacing w:after="0" w:line="240" w:lineRule="auto"/>
              <w:rPr>
                <w:rFonts w:ascii="Times New Roman" w:hAnsi="Times New Roman"/>
                <w:sz w:val="20"/>
                <w:szCs w:val="20"/>
              </w:rPr>
            </w:pPr>
            <w:r w:rsidRPr="005309B1">
              <w:rPr>
                <w:rFonts w:ascii="Times New Roman" w:hAnsi="Times New Roman"/>
                <w:sz w:val="20"/>
                <w:szCs w:val="20"/>
              </w:rP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через многофункциональные центры)</w:t>
            </w:r>
          </w:p>
          <w:p w:rsidR="00A60FCF" w:rsidRPr="005309B1" w:rsidRDefault="00A60FCF" w:rsidP="007D24B2">
            <w:pPr>
              <w:autoSpaceDE w:val="0"/>
              <w:autoSpaceDN w:val="0"/>
              <w:adjustRightInd w:val="0"/>
              <w:spacing w:after="0" w:line="240" w:lineRule="auto"/>
              <w:rPr>
                <w:rFonts w:ascii="Times New Roman" w:hAnsi="Times New Roman"/>
                <w:sz w:val="20"/>
                <w:szCs w:val="20"/>
              </w:rPr>
            </w:pP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rPr>
              <w:lastRenderedPageBreak/>
              <w:t>188</w:t>
            </w:r>
            <w:r w:rsidRPr="005309B1">
              <w:rPr>
                <w:rFonts w:ascii="Times New Roman" w:hAnsi="Times New Roman"/>
                <w:sz w:val="20"/>
                <w:szCs w:val="20"/>
                <w:lang w:val="en-US"/>
              </w:rPr>
              <w:t xml:space="preserve"> 1 08 07100 01</w:t>
            </w:r>
            <w:r w:rsidRPr="005309B1">
              <w:rPr>
                <w:rFonts w:ascii="Times New Roman" w:hAnsi="Times New Roman"/>
                <w:sz w:val="20"/>
                <w:szCs w:val="20"/>
              </w:rPr>
              <w:t xml:space="preserve"> </w:t>
            </w:r>
            <w:r w:rsidRPr="005309B1">
              <w:rPr>
                <w:rFonts w:ascii="Times New Roman" w:hAnsi="Times New Roman"/>
                <w:sz w:val="20"/>
                <w:szCs w:val="20"/>
                <w:lang w:val="en-US"/>
              </w:rPr>
              <w:t>8</w:t>
            </w:r>
            <w:r w:rsidRPr="005309B1">
              <w:rPr>
                <w:rFonts w:ascii="Times New Roman" w:hAnsi="Times New Roman"/>
                <w:sz w:val="20"/>
                <w:szCs w:val="20"/>
              </w:rPr>
              <w:t>034</w:t>
            </w:r>
            <w:r w:rsidRPr="005309B1">
              <w:rPr>
                <w:rFonts w:ascii="Times New Roman" w:hAnsi="Times New Roman"/>
                <w:sz w:val="20"/>
                <w:szCs w:val="20"/>
                <w:lang w:val="en-US"/>
              </w:rPr>
              <w:t xml:space="preserve"> 110</w:t>
            </w:r>
          </w:p>
        </w:tc>
        <w:tc>
          <w:tcPr>
            <w:tcW w:w="1418" w:type="dxa"/>
            <w:vMerge w:val="restart"/>
            <w:tcBorders>
              <w:top w:val="single" w:sz="4" w:space="0" w:color="auto"/>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r w:rsidRPr="005309B1">
              <w:rPr>
                <w:rFonts w:ascii="Times New Roman" w:hAnsi="Times New Roman"/>
                <w:sz w:val="20"/>
                <w:szCs w:val="20"/>
              </w:rPr>
              <w:t>10,37</w:t>
            </w:r>
          </w:p>
        </w:tc>
        <w:tc>
          <w:tcPr>
            <w:tcW w:w="849" w:type="dxa"/>
            <w:vMerge w:val="restart"/>
            <w:tcBorders>
              <w:top w:val="single" w:sz="4" w:space="0" w:color="auto"/>
              <w:left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p w:rsidR="00A60FCF" w:rsidRPr="005309B1" w:rsidRDefault="00A60FCF" w:rsidP="007B24EC">
            <w:pPr>
              <w:jc w:val="center"/>
              <w:rPr>
                <w:rFonts w:ascii="Times New Roman" w:hAnsi="Times New Roman"/>
                <w:sz w:val="20"/>
                <w:szCs w:val="20"/>
                <w:lang w:val="en-US"/>
              </w:rPr>
            </w:pPr>
          </w:p>
        </w:tc>
        <w:tc>
          <w:tcPr>
            <w:tcW w:w="823" w:type="dxa"/>
            <w:vMerge w:val="restart"/>
            <w:tcBorders>
              <w:top w:val="single" w:sz="4" w:space="0" w:color="auto"/>
              <w:left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p w:rsidR="00A60FCF" w:rsidRPr="005309B1" w:rsidRDefault="00A60FCF" w:rsidP="007B24EC">
            <w:pPr>
              <w:jc w:val="center"/>
              <w:rPr>
                <w:rFonts w:ascii="Times New Roman" w:hAnsi="Times New Roman"/>
                <w:sz w:val="20"/>
                <w:szCs w:val="20"/>
                <w:lang w:val="en-US"/>
              </w:rPr>
            </w:pPr>
          </w:p>
        </w:tc>
        <w:tc>
          <w:tcPr>
            <w:tcW w:w="1417" w:type="dxa"/>
            <w:vMerge w:val="restart"/>
            <w:tcBorders>
              <w:top w:val="single" w:sz="4" w:space="0" w:color="auto"/>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2359"/>
        </w:trPr>
        <w:tc>
          <w:tcPr>
            <w:tcW w:w="3119" w:type="dxa"/>
            <w:tcBorders>
              <w:top w:val="single" w:sz="4" w:space="0" w:color="auto"/>
              <w:left w:val="single" w:sz="4" w:space="0" w:color="auto"/>
              <w:right w:val="single" w:sz="4" w:space="0" w:color="auto"/>
            </w:tcBorders>
            <w:shd w:val="clear" w:color="auto" w:fill="FFFFFF"/>
          </w:tcPr>
          <w:p w:rsidR="00A60FCF" w:rsidRPr="005309B1" w:rsidRDefault="00A60FCF" w:rsidP="007D24B2">
            <w:pPr>
              <w:autoSpaceDE w:val="0"/>
              <w:autoSpaceDN w:val="0"/>
              <w:adjustRightInd w:val="0"/>
              <w:spacing w:after="0" w:line="240" w:lineRule="auto"/>
              <w:rPr>
                <w:rFonts w:ascii="Times New Roman" w:hAnsi="Times New Roman"/>
                <w:sz w:val="20"/>
                <w:szCs w:val="20"/>
              </w:rPr>
            </w:pPr>
            <w:r w:rsidRPr="005309B1">
              <w:rPr>
                <w:rFonts w:ascii="Times New Roman" w:hAnsi="Times New Roman"/>
                <w:sz w:val="20"/>
                <w:szCs w:val="20"/>
              </w:rPr>
              <w:lastRenderedPageBreak/>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(при обращении через многофункциональные центры)</w:t>
            </w:r>
          </w:p>
          <w:p w:rsidR="00A60FCF" w:rsidRPr="005309B1" w:rsidRDefault="00A60FCF" w:rsidP="007D24B2">
            <w:pPr>
              <w:autoSpaceDE w:val="0"/>
              <w:autoSpaceDN w:val="0"/>
              <w:adjustRightInd w:val="0"/>
              <w:spacing w:after="0" w:line="240" w:lineRule="auto"/>
              <w:rPr>
                <w:rFonts w:ascii="Times New Roman" w:hAnsi="Times New Roman"/>
                <w:sz w:val="20"/>
                <w:szCs w:val="20"/>
              </w:rPr>
            </w:pPr>
          </w:p>
        </w:tc>
        <w:tc>
          <w:tcPr>
            <w:tcW w:w="2580" w:type="dxa"/>
            <w:tcBorders>
              <w:top w:val="single" w:sz="4" w:space="0" w:color="auto"/>
              <w:left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1 08 07100 01</w:t>
            </w:r>
            <w:r w:rsidRPr="005309B1">
              <w:rPr>
                <w:rFonts w:ascii="Times New Roman" w:hAnsi="Times New Roman"/>
                <w:sz w:val="20"/>
                <w:szCs w:val="20"/>
              </w:rPr>
              <w:t xml:space="preserve"> </w:t>
            </w:r>
            <w:r w:rsidRPr="005309B1">
              <w:rPr>
                <w:rFonts w:ascii="Times New Roman" w:hAnsi="Times New Roman"/>
                <w:sz w:val="20"/>
                <w:szCs w:val="20"/>
                <w:lang w:val="en-US"/>
              </w:rPr>
              <w:t>8</w:t>
            </w:r>
            <w:r w:rsidRPr="005309B1">
              <w:rPr>
                <w:rFonts w:ascii="Times New Roman" w:hAnsi="Times New Roman"/>
                <w:sz w:val="20"/>
                <w:szCs w:val="20"/>
              </w:rPr>
              <w:t>035</w:t>
            </w:r>
            <w:r w:rsidRPr="005309B1">
              <w:rPr>
                <w:rFonts w:ascii="Times New Roman" w:hAnsi="Times New Roman"/>
                <w:sz w:val="20"/>
                <w:szCs w:val="20"/>
                <w:lang w:val="en-US"/>
              </w:rPr>
              <w:t xml:space="preserve"> 110</w:t>
            </w:r>
          </w:p>
        </w:tc>
        <w:tc>
          <w:tcPr>
            <w:tcW w:w="1418" w:type="dxa"/>
            <w:vMerge/>
            <w:tcBorders>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p>
        </w:tc>
        <w:tc>
          <w:tcPr>
            <w:tcW w:w="849" w:type="dxa"/>
            <w:vMerge/>
            <w:tcBorders>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p>
        </w:tc>
        <w:tc>
          <w:tcPr>
            <w:tcW w:w="823" w:type="dxa"/>
            <w:vMerge/>
            <w:tcBorders>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FFFFFF"/>
            <w:noWrap/>
          </w:tcPr>
          <w:p w:rsidR="00A60FCF" w:rsidRPr="005309B1" w:rsidRDefault="00A60FCF" w:rsidP="007B24EC">
            <w:pPr>
              <w:jc w:val="center"/>
              <w:rPr>
                <w:rFonts w:ascii="Times New Roman" w:hAnsi="Times New Roman"/>
                <w:sz w:val="20"/>
                <w:szCs w:val="20"/>
              </w:rPr>
            </w:pPr>
          </w:p>
        </w:tc>
      </w:tr>
      <w:tr w:rsidR="00A60FCF" w:rsidRPr="005309B1" w:rsidTr="00AB2238">
        <w:trPr>
          <w:trHeight w:val="510"/>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A60FCF" w:rsidRPr="005309B1" w:rsidRDefault="00A60FCF" w:rsidP="007D24B2">
            <w:pPr>
              <w:autoSpaceDE w:val="0"/>
              <w:autoSpaceDN w:val="0"/>
              <w:adjustRightInd w:val="0"/>
              <w:spacing w:after="0" w:line="240" w:lineRule="auto"/>
              <w:rPr>
                <w:rFonts w:ascii="Times New Roman" w:hAnsi="Times New Roman"/>
                <w:sz w:val="20"/>
                <w:szCs w:val="20"/>
              </w:rPr>
            </w:pPr>
            <w:r w:rsidRPr="005309B1">
              <w:rPr>
                <w:rFonts w:ascii="Times New Roman" w:hAnsi="Times New Roman"/>
                <w:sz w:val="20"/>
                <w:szCs w:val="20"/>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w:t>
            </w:r>
            <w:r w:rsidRPr="005309B1">
              <w:rPr>
                <w:rFonts w:ascii="Times New Roman" w:hAnsi="Times New Roman"/>
                <w:color w:val="000000" w:themeColor="text1"/>
                <w:sz w:val="20"/>
                <w:szCs w:val="20"/>
              </w:rPr>
              <w:t xml:space="preserve"> </w:t>
            </w:r>
            <w:r w:rsidRPr="005309B1">
              <w:rPr>
                <w:rFonts w:ascii="Times New Roman" w:hAnsi="Times New Roman"/>
                <w:sz w:val="20"/>
                <w:szCs w:val="20"/>
              </w:rPr>
              <w:t>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w:t>
            </w:r>
          </w:p>
          <w:p w:rsidR="00A60FCF" w:rsidRPr="005309B1" w:rsidRDefault="00A60FCF" w:rsidP="007D24B2">
            <w:pPr>
              <w:autoSpaceDE w:val="0"/>
              <w:autoSpaceDN w:val="0"/>
              <w:adjustRightInd w:val="0"/>
              <w:spacing w:after="0" w:line="240" w:lineRule="auto"/>
              <w:rPr>
                <w:rFonts w:ascii="Times New Roman" w:hAnsi="Times New Roman"/>
                <w:sz w:val="20"/>
                <w:szCs w:val="20"/>
              </w:rPr>
            </w:pP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1 08 07</w:t>
            </w:r>
            <w:r w:rsidRPr="005309B1">
              <w:rPr>
                <w:rFonts w:ascii="Times New Roman" w:hAnsi="Times New Roman"/>
                <w:sz w:val="20"/>
                <w:szCs w:val="20"/>
              </w:rPr>
              <w:t>141</w:t>
            </w:r>
            <w:r w:rsidRPr="005309B1">
              <w:rPr>
                <w:rFonts w:ascii="Times New Roman" w:hAnsi="Times New Roman"/>
                <w:sz w:val="20"/>
                <w:szCs w:val="20"/>
                <w:lang w:val="en-US"/>
              </w:rPr>
              <w:t xml:space="preserve"> 01</w:t>
            </w:r>
            <w:r w:rsidRPr="005309B1">
              <w:rPr>
                <w:rFonts w:ascii="Times New Roman" w:hAnsi="Times New Roman"/>
                <w:sz w:val="20"/>
                <w:szCs w:val="20"/>
              </w:rPr>
              <w:t xml:space="preserve"> </w:t>
            </w:r>
            <w:r w:rsidRPr="005309B1">
              <w:rPr>
                <w:rFonts w:ascii="Times New Roman" w:hAnsi="Times New Roman"/>
                <w:sz w:val="20"/>
                <w:szCs w:val="20"/>
                <w:lang w:val="en-US"/>
              </w:rPr>
              <w:t>8</w:t>
            </w:r>
            <w:r w:rsidRPr="005309B1">
              <w:rPr>
                <w:rFonts w:ascii="Times New Roman" w:hAnsi="Times New Roman"/>
                <w:sz w:val="20"/>
                <w:szCs w:val="20"/>
              </w:rPr>
              <w:t>000</w:t>
            </w:r>
            <w:r w:rsidRPr="005309B1">
              <w:rPr>
                <w:rFonts w:ascii="Times New Roman" w:hAnsi="Times New Roman"/>
                <w:sz w:val="20"/>
                <w:szCs w:val="20"/>
                <w:lang w:val="en-US"/>
              </w:rPr>
              <w:t xml:space="preserve"> 110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8,21</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A60FCF" w:rsidRPr="005309B1" w:rsidRDefault="00A60FCF" w:rsidP="007D24B2">
            <w:pPr>
              <w:rPr>
                <w:rFonts w:ascii="Times New Roman" w:hAnsi="Times New Roman"/>
                <w:sz w:val="20"/>
                <w:szCs w:val="20"/>
              </w:rPr>
            </w:pPr>
            <w:r w:rsidRPr="005309B1">
              <w:rPr>
                <w:rFonts w:ascii="Times New Roman" w:hAnsi="Times New Roman"/>
                <w:color w:val="000000"/>
                <w:sz w:val="20"/>
                <w:szCs w:val="20"/>
              </w:rP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совершение прочих юридически значимых действий) (при обращении через многофункциональные центры)</w:t>
            </w:r>
          </w:p>
        </w:tc>
        <w:tc>
          <w:tcPr>
            <w:tcW w:w="258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000 1 08 07200 01 80ХХ 110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0,15</w:t>
            </w:r>
          </w:p>
        </w:tc>
        <w:tc>
          <w:tcPr>
            <w:tcW w:w="849"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23"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675"/>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tbl>
            <w:tblPr>
              <w:tblW w:w="5582" w:type="dxa"/>
              <w:tblLayout w:type="fixed"/>
              <w:tblCellMar>
                <w:top w:w="102" w:type="dxa"/>
                <w:left w:w="62" w:type="dxa"/>
                <w:bottom w:w="102" w:type="dxa"/>
                <w:right w:w="62" w:type="dxa"/>
              </w:tblCellMar>
              <w:tblLook w:val="0000" w:firstRow="0" w:lastRow="0" w:firstColumn="0" w:lastColumn="0" w:noHBand="0" w:noVBand="0"/>
            </w:tblPr>
            <w:tblGrid>
              <w:gridCol w:w="5582"/>
            </w:tblGrid>
            <w:tr w:rsidR="00A60FCF" w:rsidRPr="005309B1" w:rsidTr="00723B34">
              <w:trPr>
                <w:trHeight w:val="18"/>
              </w:trPr>
              <w:tc>
                <w:tcPr>
                  <w:tcW w:w="5582" w:type="dxa"/>
                  <w:tcBorders>
                    <w:bottom w:val="single" w:sz="4" w:space="0" w:color="auto"/>
                  </w:tcBorders>
                </w:tcPr>
                <w:p w:rsidR="00A60FCF" w:rsidRPr="005309B1" w:rsidRDefault="00A60FCF" w:rsidP="007D24B2">
                  <w:pPr>
                    <w:autoSpaceDE w:val="0"/>
                    <w:autoSpaceDN w:val="0"/>
                    <w:adjustRightInd w:val="0"/>
                    <w:spacing w:after="0" w:line="240" w:lineRule="auto"/>
                    <w:rPr>
                      <w:rFonts w:ascii="Times New Roman" w:hAnsi="Times New Roman"/>
                      <w:b/>
                      <w:sz w:val="20"/>
                      <w:szCs w:val="20"/>
                    </w:rPr>
                  </w:pPr>
                  <w:r w:rsidRPr="005309B1">
                    <w:rPr>
                      <w:rFonts w:ascii="Times New Roman" w:hAnsi="Times New Roman"/>
                      <w:b/>
                      <w:sz w:val="20"/>
                      <w:szCs w:val="20"/>
                    </w:rPr>
                    <w:t xml:space="preserve">Доходы от оказания платных </w:t>
                  </w:r>
                </w:p>
                <w:p w:rsidR="00A60FCF" w:rsidRPr="005309B1" w:rsidRDefault="00A60FCF" w:rsidP="007D24B2">
                  <w:pPr>
                    <w:autoSpaceDE w:val="0"/>
                    <w:autoSpaceDN w:val="0"/>
                    <w:adjustRightInd w:val="0"/>
                    <w:spacing w:after="0" w:line="240" w:lineRule="auto"/>
                    <w:rPr>
                      <w:rFonts w:ascii="Times New Roman" w:hAnsi="Times New Roman"/>
                      <w:sz w:val="20"/>
                      <w:szCs w:val="20"/>
                    </w:rPr>
                  </w:pPr>
                  <w:r w:rsidRPr="005309B1">
                    <w:rPr>
                      <w:rFonts w:ascii="Times New Roman" w:hAnsi="Times New Roman"/>
                      <w:b/>
                      <w:sz w:val="20"/>
                      <w:szCs w:val="20"/>
                    </w:rPr>
                    <w:t>услуг (работ)</w:t>
                  </w:r>
                </w:p>
              </w:tc>
            </w:tr>
          </w:tbl>
          <w:p w:rsidR="00A60FCF" w:rsidRPr="005309B1" w:rsidRDefault="00A60FCF" w:rsidP="007D24B2">
            <w:pPr>
              <w:spacing w:after="0" w:line="240" w:lineRule="auto"/>
              <w:rPr>
                <w:rFonts w:ascii="Times New Roman" w:hAnsi="Times New Roman"/>
                <w:b/>
                <w:bCs/>
                <w:color w:val="000000"/>
                <w:sz w:val="20"/>
                <w:szCs w:val="20"/>
              </w:rPr>
            </w:pP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sz w:val="20"/>
                <w:szCs w:val="20"/>
              </w:rPr>
            </w:pPr>
          </w:p>
        </w:tc>
        <w:tc>
          <w:tcPr>
            <w:tcW w:w="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sz w:val="20"/>
                <w:szCs w:val="20"/>
              </w:rPr>
            </w:pPr>
          </w:p>
        </w:tc>
      </w:tr>
      <w:tr w:rsidR="00A60FCF" w:rsidRPr="005309B1" w:rsidTr="00AB2238">
        <w:trPr>
          <w:trHeight w:val="675"/>
        </w:trPr>
        <w:tc>
          <w:tcPr>
            <w:tcW w:w="3119" w:type="dxa"/>
            <w:tcBorders>
              <w:top w:val="single" w:sz="4" w:space="0" w:color="auto"/>
              <w:left w:val="single" w:sz="4" w:space="0" w:color="auto"/>
              <w:bottom w:val="single" w:sz="4" w:space="0" w:color="auto"/>
              <w:right w:val="single" w:sz="4" w:space="0" w:color="auto"/>
            </w:tcBorders>
          </w:tcPr>
          <w:p w:rsidR="00A60FCF" w:rsidRPr="005309B1" w:rsidRDefault="00A60FCF" w:rsidP="007D24B2">
            <w:pPr>
              <w:rPr>
                <w:rFonts w:ascii="Times New Roman" w:hAnsi="Times New Roman"/>
                <w:color w:val="000000"/>
                <w:sz w:val="20"/>
                <w:szCs w:val="20"/>
              </w:rPr>
            </w:pPr>
            <w:r w:rsidRPr="005309B1">
              <w:rPr>
                <w:rFonts w:ascii="Times New Roman" w:hAnsi="Times New Roman"/>
                <w:color w:val="000000"/>
                <w:sz w:val="20"/>
                <w:szCs w:val="20"/>
              </w:rPr>
              <w:t>Плата за предоставление сведений из Единого государственного реестра недвижимости (при предоставлении публично</w:t>
            </w:r>
            <w:r>
              <w:rPr>
                <w:rFonts w:ascii="Times New Roman" w:hAnsi="Times New Roman"/>
                <w:color w:val="000000"/>
                <w:sz w:val="20"/>
                <w:szCs w:val="20"/>
              </w:rPr>
              <w:t>–</w:t>
            </w:r>
            <w:r w:rsidRPr="005309B1">
              <w:rPr>
                <w:rFonts w:ascii="Times New Roman" w:hAnsi="Times New Roman"/>
                <w:color w:val="000000"/>
                <w:sz w:val="20"/>
                <w:szCs w:val="20"/>
              </w:rPr>
              <w:t xml:space="preserve">правовой компанией в сфере государственного кадастрового учета и государственной регистрации прав в случае, когда предоставление осуществляется </w:t>
            </w:r>
            <w:r w:rsidRPr="005309B1">
              <w:rPr>
                <w:rFonts w:ascii="Times New Roman" w:hAnsi="Times New Roman"/>
                <w:color w:val="000000"/>
                <w:sz w:val="20"/>
                <w:szCs w:val="20"/>
              </w:rPr>
              <w:lastRenderedPageBreak/>
              <w:t>через многофункциональные центры, а также при обращении в электронной форме и выдаче через многофункциональные центры)</w:t>
            </w:r>
          </w:p>
        </w:tc>
        <w:tc>
          <w:tcPr>
            <w:tcW w:w="2580" w:type="dxa"/>
            <w:tcBorders>
              <w:top w:val="single" w:sz="4" w:space="0" w:color="auto"/>
              <w:left w:val="single" w:sz="4" w:space="0" w:color="auto"/>
              <w:bottom w:val="single" w:sz="4" w:space="0" w:color="auto"/>
              <w:right w:val="single" w:sz="4" w:space="0" w:color="auto"/>
            </w:tcBorders>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lastRenderedPageBreak/>
              <w:t>321 1 13 01031 01 8020 130</w:t>
            </w:r>
          </w:p>
        </w:tc>
        <w:tc>
          <w:tcPr>
            <w:tcW w:w="1418" w:type="dxa"/>
            <w:tcBorders>
              <w:top w:val="single" w:sz="4" w:space="0" w:color="auto"/>
              <w:left w:val="single" w:sz="4" w:space="0" w:color="auto"/>
              <w:bottom w:val="single" w:sz="4" w:space="0" w:color="auto"/>
              <w:right w:val="single" w:sz="4" w:space="0" w:color="auto"/>
            </w:tcBorders>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22,20</w:t>
            </w:r>
          </w:p>
        </w:tc>
        <w:tc>
          <w:tcPr>
            <w:tcW w:w="849" w:type="dxa"/>
            <w:tcBorders>
              <w:top w:val="single" w:sz="4" w:space="0" w:color="auto"/>
              <w:left w:val="single" w:sz="4" w:space="0" w:color="auto"/>
              <w:bottom w:val="single" w:sz="4" w:space="0" w:color="auto"/>
              <w:right w:val="single" w:sz="4" w:space="0" w:color="auto"/>
            </w:tcBorders>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85</w:t>
            </w:r>
          </w:p>
        </w:tc>
        <w:tc>
          <w:tcPr>
            <w:tcW w:w="823" w:type="dxa"/>
            <w:tcBorders>
              <w:top w:val="single" w:sz="4" w:space="0" w:color="auto"/>
              <w:left w:val="single" w:sz="4" w:space="0" w:color="auto"/>
              <w:bottom w:val="single" w:sz="4" w:space="0" w:color="auto"/>
              <w:right w:val="single" w:sz="4" w:space="0" w:color="auto"/>
            </w:tcBorders>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85</w:t>
            </w:r>
          </w:p>
        </w:tc>
        <w:tc>
          <w:tcPr>
            <w:tcW w:w="1417" w:type="dxa"/>
            <w:tcBorders>
              <w:top w:val="single" w:sz="4" w:space="0" w:color="auto"/>
              <w:left w:val="single" w:sz="4" w:space="0" w:color="auto"/>
              <w:bottom w:val="single" w:sz="4" w:space="0" w:color="auto"/>
              <w:right w:val="single" w:sz="4" w:space="0" w:color="auto"/>
            </w:tcBorders>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bl>
    <w:p w:rsidR="00A60FCF" w:rsidRPr="00DB1D83" w:rsidRDefault="00A60FCF" w:rsidP="00DB1D83">
      <w:pPr>
        <w:pStyle w:val="a3"/>
        <w:keepNext/>
        <w:tabs>
          <w:tab w:val="left" w:pos="1276"/>
        </w:tabs>
        <w:ind w:left="0" w:firstLine="709"/>
        <w:jc w:val="right"/>
        <w:rPr>
          <w:rFonts w:cs="Calibri"/>
          <w:noProof/>
          <w:color w:val="000000" w:themeColor="text1"/>
          <w:spacing w:val="-20"/>
          <w:sz w:val="28"/>
          <w:szCs w:val="20"/>
        </w:rPr>
      </w:pPr>
      <w:r w:rsidRPr="00DB1D83">
        <w:rPr>
          <w:rFonts w:cs="Calibri"/>
          <w:noProof/>
          <w:color w:val="000000" w:themeColor="text1"/>
          <w:spacing w:val="-20"/>
          <w:sz w:val="28"/>
          <w:szCs w:val="20"/>
        </w:rPr>
        <w:lastRenderedPageBreak/>
        <w:t>Таблица</w:t>
      </w:r>
      <w:r w:rsidR="00C42E06" w:rsidRPr="00DB1D83">
        <w:rPr>
          <w:rFonts w:cs="Calibri"/>
          <w:noProof/>
          <w:color w:val="000000" w:themeColor="text1"/>
          <w:spacing w:val="-20"/>
          <w:sz w:val="28"/>
          <w:szCs w:val="20"/>
        </w:rPr>
        <w:t xml:space="preserve"> 27</w:t>
      </w:r>
      <w:r w:rsidRPr="00DB1D83">
        <w:rPr>
          <w:rFonts w:cs="Calibri"/>
          <w:noProof/>
          <w:color w:val="000000" w:themeColor="text1"/>
          <w:spacing w:val="-20"/>
          <w:sz w:val="28"/>
          <w:szCs w:val="20"/>
        </w:rPr>
        <w:t xml:space="preserve"> </w:t>
      </w:r>
    </w:p>
    <w:p w:rsidR="00C42E06" w:rsidRPr="00927D05" w:rsidRDefault="00C42E06" w:rsidP="00C42E06">
      <w:pPr>
        <w:keepNext/>
        <w:spacing w:after="0" w:line="240" w:lineRule="auto"/>
        <w:jc w:val="center"/>
        <w:rPr>
          <w:rFonts w:ascii="Times New Roman" w:hAnsi="Times New Roman" w:cs="Calibri"/>
          <w:b/>
          <w:noProof/>
          <w:color w:val="000000" w:themeColor="text1"/>
          <w:spacing w:val="-20"/>
          <w:sz w:val="28"/>
          <w:szCs w:val="20"/>
        </w:rPr>
      </w:pPr>
      <w:r w:rsidRPr="00927D05">
        <w:rPr>
          <w:rFonts w:ascii="Times New Roman" w:hAnsi="Times New Roman" w:cs="Calibri"/>
          <w:b/>
          <w:noProof/>
          <w:color w:val="000000" w:themeColor="text1"/>
          <w:spacing w:val="-20"/>
          <w:sz w:val="28"/>
          <w:szCs w:val="20"/>
        </w:rPr>
        <w:t xml:space="preserve">Анализ соблюдения нормативов распределения в </w:t>
      </w:r>
      <w:r w:rsidR="00DB1D83">
        <w:rPr>
          <w:rFonts w:ascii="Times New Roman" w:hAnsi="Times New Roman" w:cs="Calibri"/>
          <w:b/>
          <w:noProof/>
          <w:color w:val="000000" w:themeColor="text1"/>
          <w:spacing w:val="-20"/>
          <w:sz w:val="28"/>
          <w:szCs w:val="20"/>
        </w:rPr>
        <w:t>областной</w:t>
      </w:r>
      <w:r w:rsidRPr="00927D05">
        <w:rPr>
          <w:rFonts w:ascii="Times New Roman" w:hAnsi="Times New Roman" w:cs="Calibri"/>
          <w:b/>
          <w:noProof/>
          <w:color w:val="000000" w:themeColor="text1"/>
          <w:spacing w:val="-20"/>
          <w:sz w:val="28"/>
          <w:szCs w:val="20"/>
        </w:rPr>
        <w:t xml:space="preserve"> бюджет </w:t>
      </w:r>
    </w:p>
    <w:p w:rsidR="00A60FCF" w:rsidRPr="00C42E06" w:rsidRDefault="00C42E06" w:rsidP="00C42E06">
      <w:pPr>
        <w:keepNext/>
        <w:spacing w:after="0" w:line="240" w:lineRule="auto"/>
        <w:jc w:val="center"/>
        <w:rPr>
          <w:rFonts w:ascii="Times New Roman" w:hAnsi="Times New Roman" w:cs="Calibri"/>
          <w:b/>
          <w:noProof/>
          <w:color w:val="000000" w:themeColor="text1"/>
          <w:spacing w:val="-20"/>
          <w:sz w:val="28"/>
          <w:szCs w:val="20"/>
        </w:rPr>
      </w:pPr>
      <w:r>
        <w:rPr>
          <w:rFonts w:ascii="Times New Roman" w:hAnsi="Times New Roman" w:cs="Calibri"/>
          <w:b/>
          <w:noProof/>
          <w:color w:val="000000" w:themeColor="text1"/>
          <w:spacing w:val="-20"/>
          <w:sz w:val="28"/>
          <w:szCs w:val="20"/>
        </w:rPr>
        <w:t xml:space="preserve">по состоянию </w:t>
      </w:r>
      <w:r w:rsidRPr="00C42E06">
        <w:rPr>
          <w:rFonts w:ascii="Times New Roman" w:hAnsi="Times New Roman" w:cs="Calibri"/>
          <w:b/>
          <w:noProof/>
          <w:color w:val="000000" w:themeColor="text1"/>
          <w:spacing w:val="-20"/>
          <w:sz w:val="28"/>
          <w:szCs w:val="20"/>
        </w:rPr>
        <w:t xml:space="preserve">на </w:t>
      </w:r>
      <w:r>
        <w:rPr>
          <w:rFonts w:ascii="Times New Roman" w:hAnsi="Times New Roman" w:cs="Calibri"/>
          <w:b/>
          <w:noProof/>
          <w:color w:val="000000" w:themeColor="text1"/>
          <w:spacing w:val="-20"/>
          <w:sz w:val="28"/>
          <w:szCs w:val="20"/>
        </w:rPr>
        <w:t>01.01.2026</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5"/>
        <w:gridCol w:w="2691"/>
        <w:gridCol w:w="1311"/>
        <w:gridCol w:w="850"/>
        <w:gridCol w:w="851"/>
        <w:gridCol w:w="1417"/>
      </w:tblGrid>
      <w:tr w:rsidR="00A60FCF" w:rsidRPr="005309B1" w:rsidTr="00AB2238">
        <w:trPr>
          <w:trHeight w:val="420"/>
          <w:tblHeader/>
        </w:trPr>
        <w:tc>
          <w:tcPr>
            <w:tcW w:w="5806" w:type="dxa"/>
            <w:gridSpan w:val="2"/>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lang w:val="en-US"/>
              </w:rPr>
            </w:pPr>
            <w:r w:rsidRPr="007B24EC">
              <w:rPr>
                <w:rFonts w:ascii="Times New Roman" w:hAnsi="Times New Roman"/>
                <w:b/>
                <w:sz w:val="20"/>
                <w:szCs w:val="20"/>
              </w:rPr>
              <w:t>Доходы бюджета</w:t>
            </w:r>
          </w:p>
        </w:tc>
        <w:tc>
          <w:tcPr>
            <w:tcW w:w="1311" w:type="dxa"/>
            <w:vMerge w:val="restart"/>
            <w:shd w:val="clear" w:color="auto" w:fill="auto"/>
            <w:vAlign w:val="center"/>
          </w:tcPr>
          <w:p w:rsidR="00A60FCF" w:rsidRPr="007B24EC" w:rsidRDefault="00A60FCF" w:rsidP="00723B34">
            <w:pPr>
              <w:keepNext/>
              <w:spacing w:after="0" w:line="240" w:lineRule="auto"/>
              <w:ind w:left="44" w:hanging="44"/>
              <w:jc w:val="center"/>
              <w:rPr>
                <w:rFonts w:ascii="Times New Roman" w:hAnsi="Times New Roman"/>
                <w:b/>
                <w:sz w:val="20"/>
                <w:szCs w:val="20"/>
              </w:rPr>
            </w:pPr>
            <w:r w:rsidRPr="007B24EC">
              <w:rPr>
                <w:rFonts w:ascii="Times New Roman" w:hAnsi="Times New Roman"/>
                <w:b/>
                <w:sz w:val="20"/>
                <w:szCs w:val="20"/>
              </w:rPr>
              <w:t>Поступило в областной бюджет</w:t>
            </w:r>
          </w:p>
          <w:p w:rsidR="00A60FCF" w:rsidRPr="007B24EC" w:rsidRDefault="00A60FCF" w:rsidP="00723B34">
            <w:pPr>
              <w:keepNext/>
              <w:spacing w:after="0" w:line="240" w:lineRule="auto"/>
              <w:ind w:left="44" w:right="-108" w:hanging="44"/>
              <w:jc w:val="center"/>
              <w:rPr>
                <w:rFonts w:ascii="Times New Roman" w:hAnsi="Times New Roman"/>
                <w:b/>
                <w:sz w:val="20"/>
                <w:szCs w:val="20"/>
              </w:rPr>
            </w:pPr>
            <w:r w:rsidRPr="007B24EC">
              <w:rPr>
                <w:rFonts w:ascii="Times New Roman" w:hAnsi="Times New Roman"/>
                <w:b/>
                <w:sz w:val="20"/>
                <w:szCs w:val="20"/>
              </w:rPr>
              <w:t>(млн. рублей)</w:t>
            </w:r>
          </w:p>
        </w:tc>
        <w:tc>
          <w:tcPr>
            <w:tcW w:w="1701" w:type="dxa"/>
            <w:gridSpan w:val="2"/>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Норматив отчислений в областной бюджет (%)</w:t>
            </w:r>
          </w:p>
        </w:tc>
        <w:tc>
          <w:tcPr>
            <w:tcW w:w="1417" w:type="dxa"/>
            <w:vMerge w:val="restart"/>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Отклонения</w:t>
            </w:r>
          </w:p>
        </w:tc>
      </w:tr>
      <w:tr w:rsidR="00A60FCF" w:rsidRPr="005309B1" w:rsidTr="00AB2238">
        <w:trPr>
          <w:trHeight w:val="975"/>
          <w:tblHeader/>
        </w:trPr>
        <w:tc>
          <w:tcPr>
            <w:tcW w:w="3115" w:type="dxa"/>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Наименование налога (платежа)</w:t>
            </w:r>
          </w:p>
        </w:tc>
        <w:tc>
          <w:tcPr>
            <w:tcW w:w="2691" w:type="dxa"/>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Код по КД</w:t>
            </w:r>
          </w:p>
        </w:tc>
        <w:tc>
          <w:tcPr>
            <w:tcW w:w="1311" w:type="dxa"/>
            <w:vMerge/>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p>
        </w:tc>
        <w:tc>
          <w:tcPr>
            <w:tcW w:w="850" w:type="dxa"/>
            <w:shd w:val="clear" w:color="auto" w:fill="auto"/>
            <w:vAlign w:val="center"/>
          </w:tcPr>
          <w:p w:rsidR="00A60FCF" w:rsidRPr="007B24EC" w:rsidRDefault="00A60FCF" w:rsidP="00723B34">
            <w:pPr>
              <w:keepNext/>
              <w:spacing w:after="0" w:line="240" w:lineRule="auto"/>
              <w:ind w:right="-108"/>
              <w:jc w:val="center"/>
              <w:rPr>
                <w:rFonts w:ascii="Times New Roman" w:hAnsi="Times New Roman"/>
                <w:b/>
                <w:sz w:val="20"/>
                <w:szCs w:val="20"/>
              </w:rPr>
            </w:pPr>
            <w:r w:rsidRPr="007B24EC">
              <w:rPr>
                <w:rFonts w:ascii="Times New Roman" w:hAnsi="Times New Roman"/>
                <w:b/>
                <w:sz w:val="20"/>
                <w:szCs w:val="20"/>
              </w:rPr>
              <w:t>По законодательству</w:t>
            </w:r>
          </w:p>
        </w:tc>
        <w:tc>
          <w:tcPr>
            <w:tcW w:w="851" w:type="dxa"/>
            <w:shd w:val="clear" w:color="auto" w:fill="auto"/>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 xml:space="preserve">Фактически </w:t>
            </w:r>
          </w:p>
        </w:tc>
        <w:tc>
          <w:tcPr>
            <w:tcW w:w="1417" w:type="dxa"/>
            <w:vMerge/>
            <w:shd w:val="clear" w:color="auto" w:fill="auto"/>
            <w:noWrap/>
            <w:vAlign w:val="bottom"/>
          </w:tcPr>
          <w:p w:rsidR="00A60FCF" w:rsidRPr="007B24EC" w:rsidRDefault="00A60FCF" w:rsidP="00723B34">
            <w:pPr>
              <w:keepNext/>
              <w:spacing w:after="0" w:line="240" w:lineRule="auto"/>
              <w:jc w:val="center"/>
              <w:rPr>
                <w:rFonts w:ascii="Times New Roman" w:hAnsi="Times New Roman"/>
                <w:b/>
                <w:sz w:val="20"/>
                <w:szCs w:val="20"/>
              </w:rPr>
            </w:pPr>
          </w:p>
        </w:tc>
      </w:tr>
      <w:tr w:rsidR="00A60FCF" w:rsidRPr="005309B1" w:rsidTr="00AB2238">
        <w:trPr>
          <w:trHeight w:val="240"/>
          <w:tblHeader/>
        </w:trPr>
        <w:tc>
          <w:tcPr>
            <w:tcW w:w="3115"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1</w:t>
            </w:r>
          </w:p>
        </w:tc>
        <w:tc>
          <w:tcPr>
            <w:tcW w:w="2691"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2</w:t>
            </w:r>
          </w:p>
        </w:tc>
        <w:tc>
          <w:tcPr>
            <w:tcW w:w="1311"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3</w:t>
            </w:r>
          </w:p>
        </w:tc>
        <w:tc>
          <w:tcPr>
            <w:tcW w:w="850"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4</w:t>
            </w:r>
          </w:p>
        </w:tc>
        <w:tc>
          <w:tcPr>
            <w:tcW w:w="851"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5</w:t>
            </w:r>
          </w:p>
        </w:tc>
        <w:tc>
          <w:tcPr>
            <w:tcW w:w="1417" w:type="dxa"/>
            <w:shd w:val="clear" w:color="auto" w:fill="auto"/>
            <w:noWrap/>
            <w:vAlign w:val="center"/>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6</w:t>
            </w:r>
          </w:p>
        </w:tc>
      </w:tr>
      <w:tr w:rsidR="00A60FCF" w:rsidRPr="005309B1" w:rsidTr="00AB2238">
        <w:trPr>
          <w:trHeight w:val="510"/>
        </w:trPr>
        <w:tc>
          <w:tcPr>
            <w:tcW w:w="3115" w:type="dxa"/>
            <w:shd w:val="pct12" w:color="auto" w:fill="FFFFFF"/>
            <w:vAlign w:val="bottom"/>
          </w:tcPr>
          <w:p w:rsidR="00A60FCF" w:rsidRPr="005309B1" w:rsidRDefault="00A60FCF" w:rsidP="00723B34">
            <w:pPr>
              <w:autoSpaceDE w:val="0"/>
              <w:autoSpaceDN w:val="0"/>
              <w:adjustRightInd w:val="0"/>
              <w:spacing w:after="0" w:line="240" w:lineRule="auto"/>
              <w:jc w:val="both"/>
              <w:rPr>
                <w:rFonts w:ascii="Times New Roman" w:hAnsi="Times New Roman"/>
                <w:b/>
                <w:bCs/>
                <w:color w:val="000000"/>
                <w:sz w:val="20"/>
                <w:szCs w:val="20"/>
              </w:rPr>
            </w:pPr>
            <w:r w:rsidRPr="005309B1">
              <w:rPr>
                <w:rFonts w:ascii="Times New Roman" w:hAnsi="Times New Roman"/>
                <w:b/>
                <w:bCs/>
                <w:color w:val="000000"/>
                <w:sz w:val="20"/>
                <w:szCs w:val="20"/>
              </w:rPr>
              <w:t>ГОСУДАРСТВЕННАЯ ПОШЛИНА</w:t>
            </w:r>
          </w:p>
        </w:tc>
        <w:tc>
          <w:tcPr>
            <w:tcW w:w="2691" w:type="dxa"/>
            <w:shd w:val="pct12" w:color="auto" w:fill="FFFFFF"/>
            <w:noWrap/>
            <w:vAlign w:val="center"/>
          </w:tcPr>
          <w:p w:rsidR="00A60FCF" w:rsidRPr="005309B1" w:rsidRDefault="00A60FCF" w:rsidP="00723B34">
            <w:pPr>
              <w:spacing w:after="0" w:line="240" w:lineRule="auto"/>
              <w:jc w:val="center"/>
              <w:rPr>
                <w:rFonts w:ascii="Times New Roman" w:hAnsi="Times New Roman"/>
                <w:b/>
                <w:sz w:val="20"/>
                <w:szCs w:val="20"/>
              </w:rPr>
            </w:pPr>
          </w:p>
        </w:tc>
        <w:tc>
          <w:tcPr>
            <w:tcW w:w="1311" w:type="dxa"/>
            <w:shd w:val="pct12" w:color="auto" w:fill="FFFFFF"/>
            <w:noWrap/>
            <w:vAlign w:val="center"/>
          </w:tcPr>
          <w:p w:rsidR="00A60FCF" w:rsidRPr="005309B1" w:rsidRDefault="00A60FCF" w:rsidP="00723B34">
            <w:pPr>
              <w:spacing w:after="0" w:line="240" w:lineRule="auto"/>
              <w:jc w:val="center"/>
              <w:rPr>
                <w:rFonts w:ascii="Times New Roman" w:hAnsi="Times New Roman"/>
                <w:b/>
                <w:sz w:val="20"/>
                <w:szCs w:val="20"/>
              </w:rPr>
            </w:pPr>
          </w:p>
        </w:tc>
        <w:tc>
          <w:tcPr>
            <w:tcW w:w="850" w:type="dxa"/>
            <w:shd w:val="pct12" w:color="auto" w:fill="FFFFFF"/>
            <w:noWrap/>
            <w:vAlign w:val="center"/>
          </w:tcPr>
          <w:p w:rsidR="00A60FCF" w:rsidRPr="005309B1" w:rsidRDefault="00A60FCF" w:rsidP="00723B34">
            <w:pPr>
              <w:spacing w:after="0" w:line="240" w:lineRule="auto"/>
              <w:jc w:val="center"/>
              <w:rPr>
                <w:rFonts w:ascii="Times New Roman" w:hAnsi="Times New Roman"/>
                <w:b/>
                <w:sz w:val="20"/>
                <w:szCs w:val="20"/>
              </w:rPr>
            </w:pPr>
          </w:p>
        </w:tc>
        <w:tc>
          <w:tcPr>
            <w:tcW w:w="851" w:type="dxa"/>
            <w:shd w:val="pct12" w:color="auto" w:fill="FFFFFF"/>
            <w:noWrap/>
            <w:vAlign w:val="center"/>
          </w:tcPr>
          <w:p w:rsidR="00A60FCF" w:rsidRPr="005309B1" w:rsidRDefault="00A60FCF" w:rsidP="00723B34">
            <w:pPr>
              <w:spacing w:after="0" w:line="240" w:lineRule="auto"/>
              <w:jc w:val="center"/>
              <w:rPr>
                <w:rFonts w:ascii="Times New Roman" w:hAnsi="Times New Roman"/>
                <w:b/>
                <w:sz w:val="20"/>
                <w:szCs w:val="20"/>
              </w:rPr>
            </w:pPr>
          </w:p>
        </w:tc>
        <w:tc>
          <w:tcPr>
            <w:tcW w:w="1417" w:type="dxa"/>
            <w:shd w:val="pct12" w:color="auto" w:fill="FFFFFF"/>
            <w:noWrap/>
            <w:vAlign w:val="center"/>
          </w:tcPr>
          <w:p w:rsidR="00A60FCF" w:rsidRPr="005309B1" w:rsidRDefault="00A60FCF" w:rsidP="00723B34">
            <w:pPr>
              <w:spacing w:after="0" w:line="240" w:lineRule="auto"/>
              <w:jc w:val="center"/>
              <w:rPr>
                <w:rFonts w:ascii="Times New Roman" w:hAnsi="Times New Roman"/>
                <w:b/>
                <w:color w:val="000000"/>
                <w:sz w:val="20"/>
                <w:szCs w:val="20"/>
              </w:rPr>
            </w:pPr>
          </w:p>
        </w:tc>
      </w:tr>
      <w:tr w:rsidR="00A60FCF" w:rsidRPr="005309B1" w:rsidTr="00AB2238">
        <w:trPr>
          <w:trHeight w:val="510"/>
        </w:trPr>
        <w:tc>
          <w:tcPr>
            <w:tcW w:w="3115" w:type="dxa"/>
            <w:shd w:val="clear" w:color="auto" w:fill="FFFFFF"/>
            <w:vAlign w:val="bottom"/>
          </w:tcPr>
          <w:p w:rsidR="00A60FCF" w:rsidRPr="005309B1" w:rsidRDefault="00A60FCF" w:rsidP="00723B34">
            <w:pPr>
              <w:autoSpaceDE w:val="0"/>
              <w:autoSpaceDN w:val="0"/>
              <w:adjustRightInd w:val="0"/>
              <w:spacing w:after="0" w:line="240" w:lineRule="auto"/>
              <w:rPr>
                <w:rFonts w:ascii="Times New Roman" w:eastAsia="Calibri" w:hAnsi="Times New Roman"/>
                <w:sz w:val="20"/>
                <w:szCs w:val="20"/>
              </w:rPr>
            </w:pPr>
            <w:r w:rsidRPr="005309B1">
              <w:rPr>
                <w:rFonts w:ascii="Times New Roman" w:hAnsi="Times New Roman"/>
                <w:sz w:val="20"/>
                <w:szCs w:val="20"/>
              </w:rP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w:t>
            </w:r>
            <w:r w:rsidRPr="005309B1">
              <w:rPr>
                <w:rFonts w:ascii="Times New Roman" w:eastAsia="Calibri" w:hAnsi="Times New Roman"/>
                <w:bCs/>
                <w:sz w:val="20"/>
                <w:szCs w:val="20"/>
              </w:rPr>
              <w:t>(при обращении через многофункциональные центры)</w:t>
            </w: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r w:rsidRPr="005309B1">
              <w:rPr>
                <w:rFonts w:ascii="Times New Roman" w:hAnsi="Times New Roman"/>
                <w:bCs/>
                <w:sz w:val="20"/>
                <w:szCs w:val="20"/>
              </w:rPr>
              <w:t>000 1 08 05000 01 800Х 110</w:t>
            </w:r>
          </w:p>
        </w:tc>
        <w:tc>
          <w:tcPr>
            <w:tcW w:w="1311" w:type="dxa"/>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r w:rsidRPr="005309B1">
              <w:rPr>
                <w:rFonts w:ascii="Times New Roman" w:hAnsi="Times New Roman"/>
                <w:bCs/>
                <w:sz w:val="20"/>
                <w:szCs w:val="20"/>
              </w:rPr>
              <w:t>513,18</w:t>
            </w:r>
          </w:p>
        </w:tc>
        <w:tc>
          <w:tcPr>
            <w:tcW w:w="850" w:type="dxa"/>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r w:rsidRPr="005309B1">
              <w:rPr>
                <w:rFonts w:ascii="Times New Roman" w:hAnsi="Times New Roman"/>
                <w:bCs/>
                <w:sz w:val="20"/>
                <w:szCs w:val="20"/>
              </w:rPr>
              <w:t>50</w:t>
            </w:r>
          </w:p>
        </w:tc>
        <w:tc>
          <w:tcPr>
            <w:tcW w:w="851" w:type="dxa"/>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r w:rsidRPr="005309B1">
              <w:rPr>
                <w:rFonts w:ascii="Times New Roman" w:hAnsi="Times New Roman"/>
                <w:bCs/>
                <w:sz w:val="20"/>
                <w:szCs w:val="20"/>
              </w:rPr>
              <w:t>50</w:t>
            </w:r>
          </w:p>
        </w:tc>
        <w:tc>
          <w:tcPr>
            <w:tcW w:w="1417"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5" w:type="dxa"/>
            <w:vMerge w:val="restart"/>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r w:rsidRPr="005309B1">
              <w:rPr>
                <w:rFonts w:ascii="Times New Roman" w:eastAsia="Calibri" w:hAnsi="Times New Roman"/>
                <w:sz w:val="20"/>
                <w:szCs w:val="20"/>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9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800Х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31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lang w:val="en-US"/>
              </w:rPr>
              <w:t>32</w:t>
            </w:r>
            <w:r w:rsidRPr="005309B1">
              <w:rPr>
                <w:rFonts w:ascii="Times New Roman" w:hAnsi="Times New Roman"/>
                <w:sz w:val="20"/>
                <w:szCs w:val="20"/>
              </w:rPr>
              <w:t>,32</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5" w:type="dxa"/>
            <w:vMerge/>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color w:val="FF0000"/>
                <w:sz w:val="20"/>
                <w:szCs w:val="20"/>
              </w:rPr>
            </w:pPr>
          </w:p>
        </w:tc>
        <w:tc>
          <w:tcPr>
            <w:tcW w:w="269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w:t>
            </w:r>
            <w:r w:rsidRPr="005309B1">
              <w:rPr>
                <w:rFonts w:ascii="Times New Roman" w:hAnsi="Times New Roman"/>
                <w:sz w:val="20"/>
                <w:szCs w:val="20"/>
                <w:lang w:val="en-US"/>
              </w:rPr>
              <w:t>X</w:t>
            </w:r>
            <w:r w:rsidRPr="005309B1">
              <w:rPr>
                <w:rFonts w:ascii="Times New Roman" w:hAnsi="Times New Roman"/>
                <w:sz w:val="20"/>
                <w:szCs w:val="20"/>
              </w:rPr>
              <w:t>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31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3,78</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lang w:val="en-US"/>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60FCF" w:rsidRPr="005309B1" w:rsidTr="00AB2238">
        <w:trPr>
          <w:trHeight w:val="510"/>
        </w:trPr>
        <w:tc>
          <w:tcPr>
            <w:tcW w:w="3115" w:type="dxa"/>
            <w:vMerge/>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color w:val="FF0000"/>
                <w:sz w:val="20"/>
                <w:szCs w:val="20"/>
              </w:rPr>
            </w:pPr>
          </w:p>
        </w:tc>
        <w:tc>
          <w:tcPr>
            <w:tcW w:w="269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w:t>
            </w:r>
            <w:r w:rsidRPr="005309B1">
              <w:rPr>
                <w:rFonts w:ascii="Times New Roman" w:hAnsi="Times New Roman"/>
                <w:sz w:val="20"/>
                <w:szCs w:val="20"/>
                <w:lang w:val="en-US"/>
              </w:rPr>
              <w:t xml:space="preserve"> 1 </w:t>
            </w:r>
            <w:r w:rsidRPr="005309B1">
              <w:rPr>
                <w:rFonts w:ascii="Times New Roman" w:hAnsi="Times New Roman"/>
                <w:sz w:val="20"/>
                <w:szCs w:val="20"/>
              </w:rPr>
              <w:t>08</w:t>
            </w:r>
            <w:r w:rsidRPr="005309B1">
              <w:rPr>
                <w:rFonts w:ascii="Times New Roman" w:hAnsi="Times New Roman"/>
                <w:sz w:val="20"/>
                <w:szCs w:val="20"/>
                <w:lang w:val="en-US"/>
              </w:rPr>
              <w:t xml:space="preserve"> </w:t>
            </w:r>
            <w:r w:rsidRPr="005309B1">
              <w:rPr>
                <w:rFonts w:ascii="Times New Roman" w:hAnsi="Times New Roman"/>
                <w:sz w:val="20"/>
                <w:szCs w:val="20"/>
              </w:rPr>
              <w:t>06000</w:t>
            </w:r>
            <w:r w:rsidRPr="005309B1">
              <w:rPr>
                <w:rFonts w:ascii="Times New Roman" w:hAnsi="Times New Roman"/>
                <w:sz w:val="20"/>
                <w:szCs w:val="20"/>
                <w:lang w:val="en-US"/>
              </w:rPr>
              <w:t xml:space="preserve"> </w:t>
            </w:r>
            <w:r w:rsidRPr="005309B1">
              <w:rPr>
                <w:rFonts w:ascii="Times New Roman" w:hAnsi="Times New Roman"/>
                <w:sz w:val="20"/>
                <w:szCs w:val="20"/>
              </w:rPr>
              <w:t>01</w:t>
            </w:r>
            <w:r w:rsidRPr="005309B1">
              <w:rPr>
                <w:rFonts w:ascii="Times New Roman" w:hAnsi="Times New Roman"/>
                <w:sz w:val="20"/>
                <w:szCs w:val="20"/>
                <w:lang w:val="en-US"/>
              </w:rPr>
              <w:t xml:space="preserve"> </w:t>
            </w:r>
            <w:r w:rsidRPr="005309B1">
              <w:rPr>
                <w:rFonts w:ascii="Times New Roman" w:hAnsi="Times New Roman"/>
                <w:sz w:val="20"/>
                <w:szCs w:val="20"/>
              </w:rPr>
              <w:t>80</w:t>
            </w:r>
            <w:r w:rsidRPr="005309B1">
              <w:rPr>
                <w:rFonts w:ascii="Times New Roman" w:hAnsi="Times New Roman"/>
                <w:sz w:val="20"/>
                <w:szCs w:val="20"/>
                <w:lang w:val="en-US"/>
              </w:rPr>
              <w:t>X</w:t>
            </w:r>
            <w:r w:rsidRPr="005309B1">
              <w:rPr>
                <w:rFonts w:ascii="Times New Roman" w:hAnsi="Times New Roman"/>
                <w:sz w:val="20"/>
                <w:szCs w:val="20"/>
              </w:rPr>
              <w:t>Х</w:t>
            </w:r>
            <w:r w:rsidRPr="005309B1">
              <w:rPr>
                <w:rFonts w:ascii="Times New Roman" w:hAnsi="Times New Roman"/>
                <w:sz w:val="20"/>
                <w:szCs w:val="20"/>
                <w:lang w:val="en-US"/>
              </w:rPr>
              <w:t xml:space="preserve"> </w:t>
            </w:r>
            <w:r w:rsidRPr="005309B1">
              <w:rPr>
                <w:rFonts w:ascii="Times New Roman" w:hAnsi="Times New Roman"/>
                <w:sz w:val="20"/>
                <w:szCs w:val="20"/>
              </w:rPr>
              <w:t>110</w:t>
            </w:r>
          </w:p>
          <w:p w:rsidR="00A60FCF" w:rsidRPr="005309B1" w:rsidRDefault="00A60FCF" w:rsidP="007B24EC">
            <w:pPr>
              <w:spacing w:after="0" w:line="240" w:lineRule="auto"/>
              <w:jc w:val="center"/>
              <w:rPr>
                <w:rFonts w:ascii="Times New Roman" w:hAnsi="Times New Roman"/>
                <w:sz w:val="20"/>
                <w:szCs w:val="20"/>
              </w:rPr>
            </w:pPr>
          </w:p>
        </w:tc>
        <w:tc>
          <w:tcPr>
            <w:tcW w:w="131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0,001</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rPr>
              <w:t>2</w:t>
            </w:r>
            <w:r w:rsidRPr="005309B1">
              <w:rPr>
                <w:rFonts w:ascii="Times New Roman" w:hAnsi="Times New Roman"/>
                <w:sz w:val="20"/>
                <w:szCs w:val="20"/>
                <w:lang w:val="en-US"/>
              </w:rPr>
              <w:t>5</w:t>
            </w:r>
          </w:p>
        </w:tc>
        <w:tc>
          <w:tcPr>
            <w:tcW w:w="85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sidRPr="005309B1">
              <w:rPr>
                <w:rFonts w:ascii="Times New Roman" w:hAnsi="Times New Roman"/>
                <w:sz w:val="20"/>
                <w:szCs w:val="20"/>
              </w:rPr>
              <w:t>2</w:t>
            </w:r>
            <w:r w:rsidRPr="005309B1">
              <w:rPr>
                <w:rFonts w:ascii="Times New Roman" w:hAnsi="Times New Roman"/>
                <w:sz w:val="20"/>
                <w:szCs w:val="20"/>
                <w:lang w:val="en-US"/>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60FCF" w:rsidRPr="005309B1" w:rsidTr="00AB2238">
        <w:trPr>
          <w:trHeight w:val="510"/>
        </w:trPr>
        <w:tc>
          <w:tcPr>
            <w:tcW w:w="3115" w:type="dxa"/>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r w:rsidRPr="005309B1">
              <w:rPr>
                <w:rFonts w:ascii="Times New Roman" w:eastAsia="Calibri" w:hAnsi="Times New Roman"/>
                <w:sz w:val="20"/>
                <w:szCs w:val="20"/>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321 1 08 07020 01 8000 110</w:t>
            </w:r>
          </w:p>
        </w:tc>
        <w:tc>
          <w:tcPr>
            <w:tcW w:w="1311" w:type="dxa"/>
            <w:shd w:val="clear" w:color="auto" w:fill="FFFFFF"/>
            <w:noWrap/>
          </w:tcPr>
          <w:p w:rsidR="00A60FCF" w:rsidRPr="005309B1" w:rsidRDefault="00A60FCF" w:rsidP="007B24EC">
            <w:pPr>
              <w:spacing w:after="0" w:line="240" w:lineRule="auto"/>
              <w:jc w:val="center"/>
              <w:rPr>
                <w:rFonts w:ascii="Times New Roman" w:hAnsi="Times New Roman"/>
                <w:bCs/>
                <w:sz w:val="20"/>
                <w:szCs w:val="20"/>
              </w:rPr>
            </w:pPr>
          </w:p>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162,57</w:t>
            </w:r>
          </w:p>
        </w:tc>
        <w:tc>
          <w:tcPr>
            <w:tcW w:w="850"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75"/>
        </w:trPr>
        <w:tc>
          <w:tcPr>
            <w:tcW w:w="3115" w:type="dxa"/>
            <w:vMerge w:val="restart"/>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r w:rsidRPr="005309B1">
              <w:rPr>
                <w:rFonts w:ascii="Times New Roman" w:eastAsia="Calibri" w:hAnsi="Times New Roman"/>
                <w:sz w:val="20"/>
                <w:szCs w:val="20"/>
              </w:rPr>
              <w:lastRenderedPageBreak/>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через многофункциональные центры)</w:t>
            </w: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188 1 08 07100 01 8034 110</w:t>
            </w:r>
          </w:p>
        </w:tc>
        <w:tc>
          <w:tcPr>
            <w:tcW w:w="1311" w:type="dxa"/>
            <w:vMerge w:val="restart"/>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10,37</w:t>
            </w:r>
          </w:p>
        </w:tc>
        <w:tc>
          <w:tcPr>
            <w:tcW w:w="850" w:type="dxa"/>
            <w:vMerge w:val="restart"/>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vMerge w:val="restart"/>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vMerge w:val="restart"/>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255"/>
        </w:trPr>
        <w:tc>
          <w:tcPr>
            <w:tcW w:w="3115" w:type="dxa"/>
            <w:vMerge/>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188 1 08 07100 01 8035 110</w:t>
            </w:r>
          </w:p>
        </w:tc>
        <w:tc>
          <w:tcPr>
            <w:tcW w:w="1311"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850"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851"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1417"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p>
        </w:tc>
      </w:tr>
      <w:tr w:rsidR="00A60FCF" w:rsidRPr="005309B1" w:rsidTr="00AB2238">
        <w:trPr>
          <w:trHeight w:val="255"/>
        </w:trPr>
        <w:tc>
          <w:tcPr>
            <w:tcW w:w="3115" w:type="dxa"/>
            <w:vMerge/>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188 1 08 07100 01 8037 110</w:t>
            </w:r>
          </w:p>
        </w:tc>
        <w:tc>
          <w:tcPr>
            <w:tcW w:w="1311"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850"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851"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rPr>
            </w:pPr>
          </w:p>
        </w:tc>
        <w:tc>
          <w:tcPr>
            <w:tcW w:w="1417" w:type="dxa"/>
            <w:vMerge/>
            <w:shd w:val="clear" w:color="auto" w:fill="FFFFFF"/>
            <w:noWrap/>
          </w:tcPr>
          <w:p w:rsidR="00A60FCF" w:rsidRPr="005309B1" w:rsidRDefault="00A60FCF" w:rsidP="007B24EC">
            <w:pPr>
              <w:spacing w:after="0" w:line="240" w:lineRule="auto"/>
              <w:jc w:val="center"/>
              <w:rPr>
                <w:rFonts w:ascii="Times New Roman" w:hAnsi="Times New Roman"/>
                <w:sz w:val="20"/>
                <w:szCs w:val="20"/>
                <w:lang w:val="en-US"/>
              </w:rPr>
            </w:pPr>
          </w:p>
        </w:tc>
      </w:tr>
      <w:tr w:rsidR="00A60FCF" w:rsidRPr="005309B1" w:rsidTr="00AB2238">
        <w:trPr>
          <w:trHeight w:val="510"/>
        </w:trPr>
        <w:tc>
          <w:tcPr>
            <w:tcW w:w="3115" w:type="dxa"/>
            <w:shd w:val="clear" w:color="auto" w:fill="FFFFFF"/>
          </w:tcPr>
          <w:p w:rsidR="00A60FCF" w:rsidRPr="005309B1" w:rsidRDefault="00A60FCF" w:rsidP="007B24EC">
            <w:pPr>
              <w:autoSpaceDE w:val="0"/>
              <w:autoSpaceDN w:val="0"/>
              <w:adjustRightInd w:val="0"/>
              <w:spacing w:after="0" w:line="240" w:lineRule="auto"/>
              <w:rPr>
                <w:rFonts w:ascii="Times New Roman" w:eastAsia="Calibri" w:hAnsi="Times New Roman"/>
                <w:sz w:val="20"/>
                <w:szCs w:val="20"/>
              </w:rPr>
            </w:pPr>
            <w:r w:rsidRPr="005309B1">
              <w:rPr>
                <w:rFonts w:ascii="Times New Roman" w:eastAsia="Calibri" w:hAnsi="Times New Roman"/>
                <w:sz w:val="20"/>
                <w:szCs w:val="20"/>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w:t>
            </w:r>
          </w:p>
        </w:tc>
        <w:tc>
          <w:tcPr>
            <w:tcW w:w="269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188 1 08 07141 01 8000 110</w:t>
            </w:r>
          </w:p>
        </w:tc>
        <w:tc>
          <w:tcPr>
            <w:tcW w:w="131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4,23</w:t>
            </w:r>
          </w:p>
          <w:p w:rsidR="00A60FCF" w:rsidRPr="005309B1" w:rsidRDefault="00A60FCF" w:rsidP="007B24EC">
            <w:pPr>
              <w:spacing w:after="0" w:line="240" w:lineRule="auto"/>
              <w:jc w:val="center"/>
              <w:rPr>
                <w:rFonts w:ascii="Times New Roman" w:hAnsi="Times New Roman"/>
                <w:sz w:val="20"/>
                <w:szCs w:val="20"/>
              </w:rPr>
            </w:pPr>
          </w:p>
        </w:tc>
        <w:tc>
          <w:tcPr>
            <w:tcW w:w="850"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10"/>
        </w:trPr>
        <w:tc>
          <w:tcPr>
            <w:tcW w:w="3115" w:type="dxa"/>
            <w:tcBorders>
              <w:top w:val="single" w:sz="4" w:space="0" w:color="auto"/>
              <w:left w:val="single" w:sz="4" w:space="0" w:color="auto"/>
              <w:bottom w:val="single" w:sz="4" w:space="0" w:color="auto"/>
              <w:right w:val="single" w:sz="4" w:space="0" w:color="auto"/>
            </w:tcBorders>
            <w:shd w:val="clear" w:color="auto" w:fill="FFFFFF"/>
          </w:tcPr>
          <w:p w:rsidR="00A60FCF" w:rsidRPr="005309B1" w:rsidRDefault="00A60FCF" w:rsidP="007B24EC">
            <w:pPr>
              <w:spacing w:after="0" w:line="240" w:lineRule="auto"/>
              <w:rPr>
                <w:rFonts w:ascii="Times New Roman" w:hAnsi="Times New Roman"/>
                <w:sz w:val="20"/>
                <w:szCs w:val="20"/>
              </w:rPr>
            </w:pPr>
            <w:r w:rsidRPr="007B24EC">
              <w:rPr>
                <w:rFonts w:ascii="Times New Roman" w:eastAsia="Calibri" w:hAnsi="Times New Roman"/>
                <w:sz w:val="20"/>
                <w:szCs w:val="20"/>
              </w:rP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совершение прочих юридически значимых действий) (при обращении через многофункциональные центры</w:t>
            </w:r>
          </w:p>
        </w:tc>
        <w:tc>
          <w:tcPr>
            <w:tcW w:w="269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000 1 08 07200 01 80ХХ 110</w:t>
            </w:r>
          </w:p>
        </w:tc>
        <w:tc>
          <w:tcPr>
            <w:tcW w:w="131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0,15</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675"/>
        </w:trPr>
        <w:tc>
          <w:tcPr>
            <w:tcW w:w="3115" w:type="dxa"/>
            <w:tcBorders>
              <w:bottom w:val="single" w:sz="4" w:space="0" w:color="auto"/>
            </w:tcBorders>
            <w:shd w:val="clear" w:color="auto" w:fill="D9D9D9" w:themeFill="background1" w:themeFillShade="D9"/>
            <w:vAlign w:val="bottom"/>
          </w:tcPr>
          <w:p w:rsidR="00A60FCF" w:rsidRPr="005309B1" w:rsidRDefault="00A60FCF" w:rsidP="00723B34">
            <w:pPr>
              <w:autoSpaceDE w:val="0"/>
              <w:autoSpaceDN w:val="0"/>
              <w:adjustRightInd w:val="0"/>
              <w:spacing w:after="0" w:line="240" w:lineRule="auto"/>
              <w:rPr>
                <w:rFonts w:ascii="Times New Roman" w:hAnsi="Times New Roman"/>
                <w:b/>
                <w:bCs/>
                <w:color w:val="000000"/>
                <w:sz w:val="20"/>
                <w:szCs w:val="20"/>
              </w:rPr>
            </w:pPr>
            <w:r w:rsidRPr="005309B1">
              <w:rPr>
                <w:rFonts w:ascii="Times New Roman" w:hAnsi="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2691" w:type="dxa"/>
            <w:tcBorders>
              <w:bottom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1311" w:type="dxa"/>
            <w:tcBorders>
              <w:bottom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bCs/>
                <w:color w:val="000000"/>
                <w:sz w:val="20"/>
                <w:szCs w:val="20"/>
              </w:rPr>
            </w:pPr>
          </w:p>
        </w:tc>
        <w:tc>
          <w:tcPr>
            <w:tcW w:w="850" w:type="dxa"/>
            <w:tcBorders>
              <w:bottom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bCs/>
                <w:color w:val="000000"/>
                <w:sz w:val="20"/>
                <w:szCs w:val="20"/>
              </w:rPr>
            </w:pPr>
          </w:p>
        </w:tc>
        <w:tc>
          <w:tcPr>
            <w:tcW w:w="851" w:type="dxa"/>
            <w:tcBorders>
              <w:bottom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bCs/>
                <w:color w:val="000000"/>
                <w:sz w:val="20"/>
                <w:szCs w:val="20"/>
              </w:rPr>
            </w:pPr>
          </w:p>
        </w:tc>
        <w:tc>
          <w:tcPr>
            <w:tcW w:w="1417" w:type="dxa"/>
            <w:tcBorders>
              <w:bottom w:val="single" w:sz="4" w:space="0" w:color="auto"/>
            </w:tcBorders>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b/>
                <w:bCs/>
                <w:color w:val="D9D9D9" w:themeColor="background1" w:themeShade="D9"/>
                <w:sz w:val="20"/>
                <w:szCs w:val="20"/>
              </w:rPr>
            </w:pPr>
          </w:p>
        </w:tc>
      </w:tr>
      <w:tr w:rsidR="00A60FCF" w:rsidRPr="005309B1" w:rsidTr="00AB2238">
        <w:trPr>
          <w:trHeight w:val="675"/>
        </w:trPr>
        <w:tc>
          <w:tcPr>
            <w:tcW w:w="3115" w:type="dxa"/>
            <w:tcBorders>
              <w:bottom w:val="single" w:sz="4" w:space="0" w:color="auto"/>
            </w:tcBorders>
            <w:shd w:val="clear" w:color="auto" w:fill="auto"/>
            <w:vAlign w:val="bottom"/>
          </w:tcPr>
          <w:p w:rsidR="00A60FCF" w:rsidRPr="005309B1" w:rsidRDefault="00A60FCF" w:rsidP="00723B34">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муниципальный образований, которые находятся в федеральной собственности и </w:t>
            </w:r>
            <w:r w:rsidRPr="005309B1">
              <w:rPr>
                <w:rFonts w:ascii="Times New Roman" w:hAnsi="Times New Roman"/>
                <w:color w:val="000000"/>
                <w:sz w:val="20"/>
                <w:szCs w:val="20"/>
              </w:rPr>
              <w:lastRenderedPageBreak/>
              <w:t>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69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lastRenderedPageBreak/>
              <w:t>000 1 11 05326 ХХ 0000 120</w:t>
            </w:r>
          </w:p>
        </w:tc>
        <w:tc>
          <w:tcPr>
            <w:tcW w:w="131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0,10</w:t>
            </w:r>
          </w:p>
        </w:tc>
        <w:tc>
          <w:tcPr>
            <w:tcW w:w="850"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450"/>
        </w:trPr>
        <w:tc>
          <w:tcPr>
            <w:tcW w:w="3115" w:type="dxa"/>
            <w:tcBorders>
              <w:bottom w:val="single" w:sz="4" w:space="0" w:color="auto"/>
            </w:tcBorders>
            <w:shd w:val="clear" w:color="auto" w:fill="E6E6E6"/>
            <w:vAlign w:val="bottom"/>
          </w:tcPr>
          <w:p w:rsidR="00A60FCF" w:rsidRPr="005309B1" w:rsidRDefault="00A60FCF" w:rsidP="00723B34">
            <w:pPr>
              <w:spacing w:after="0" w:line="240" w:lineRule="auto"/>
              <w:rPr>
                <w:rFonts w:ascii="Times New Roman" w:hAnsi="Times New Roman"/>
                <w:b/>
                <w:color w:val="000000"/>
                <w:sz w:val="20"/>
                <w:szCs w:val="20"/>
              </w:rPr>
            </w:pPr>
            <w:r w:rsidRPr="005309B1">
              <w:rPr>
                <w:rFonts w:ascii="Times New Roman" w:hAnsi="Times New Roman"/>
                <w:b/>
                <w:color w:val="000000"/>
                <w:sz w:val="20"/>
                <w:szCs w:val="20"/>
              </w:rPr>
              <w:lastRenderedPageBreak/>
              <w:t>Платежи при пользовании природными ресурсами</w:t>
            </w:r>
          </w:p>
        </w:tc>
        <w:tc>
          <w:tcPr>
            <w:tcW w:w="269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131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sz w:val="20"/>
                <w:szCs w:val="20"/>
              </w:rPr>
            </w:pPr>
          </w:p>
        </w:tc>
        <w:tc>
          <w:tcPr>
            <w:tcW w:w="85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sz w:val="20"/>
                <w:szCs w:val="20"/>
              </w:rPr>
            </w:pPr>
          </w:p>
        </w:tc>
        <w:tc>
          <w:tcPr>
            <w:tcW w:w="1417"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sz w:val="20"/>
                <w:szCs w:val="20"/>
              </w:rPr>
            </w:pPr>
          </w:p>
        </w:tc>
      </w:tr>
      <w:tr w:rsidR="00A60FCF" w:rsidRPr="005309B1" w:rsidTr="00AB2238">
        <w:trPr>
          <w:trHeight w:val="450"/>
        </w:trPr>
        <w:tc>
          <w:tcPr>
            <w:tcW w:w="3115" w:type="dxa"/>
            <w:tcBorders>
              <w:bottom w:val="single" w:sz="4" w:space="0" w:color="auto"/>
            </w:tcBorders>
            <w:shd w:val="clear" w:color="auto" w:fill="auto"/>
            <w:vAlign w:val="bottom"/>
          </w:tcPr>
          <w:p w:rsidR="00A60FCF" w:rsidRPr="005309B1" w:rsidRDefault="00A60FCF" w:rsidP="00723B34">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Плата за негативное воздействие на окружающую среду</w:t>
            </w:r>
          </w:p>
        </w:tc>
        <w:tc>
          <w:tcPr>
            <w:tcW w:w="269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048 1 12 01000 01 0000 120</w:t>
            </w:r>
          </w:p>
          <w:p w:rsidR="00A60FCF" w:rsidRPr="005309B1" w:rsidRDefault="00A60FCF" w:rsidP="007B24EC">
            <w:pPr>
              <w:spacing w:after="0" w:line="240" w:lineRule="auto"/>
              <w:jc w:val="center"/>
              <w:rPr>
                <w:rFonts w:ascii="Times New Roman" w:hAnsi="Times New Roman"/>
                <w:color w:val="000000"/>
                <w:sz w:val="20"/>
                <w:szCs w:val="20"/>
              </w:rPr>
            </w:pPr>
          </w:p>
        </w:tc>
        <w:tc>
          <w:tcPr>
            <w:tcW w:w="131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color w:val="000000"/>
                <w:sz w:val="20"/>
                <w:szCs w:val="20"/>
              </w:rPr>
              <w:t>507,60</w:t>
            </w:r>
          </w:p>
          <w:p w:rsidR="00A60FCF" w:rsidRPr="005309B1" w:rsidRDefault="00A60FCF" w:rsidP="007B24EC">
            <w:pPr>
              <w:spacing w:after="0" w:line="240" w:lineRule="auto"/>
              <w:jc w:val="center"/>
              <w:rPr>
                <w:rFonts w:ascii="Times New Roman" w:hAnsi="Times New Roman"/>
                <w:sz w:val="20"/>
                <w:szCs w:val="20"/>
              </w:rPr>
            </w:pPr>
          </w:p>
        </w:tc>
        <w:tc>
          <w:tcPr>
            <w:tcW w:w="850"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40</w:t>
            </w:r>
          </w:p>
        </w:tc>
        <w:tc>
          <w:tcPr>
            <w:tcW w:w="85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40</w:t>
            </w:r>
          </w:p>
        </w:tc>
        <w:tc>
          <w:tcPr>
            <w:tcW w:w="1417"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453"/>
        </w:trPr>
        <w:tc>
          <w:tcPr>
            <w:tcW w:w="3115" w:type="dxa"/>
            <w:tcBorders>
              <w:bottom w:val="single" w:sz="4" w:space="0" w:color="auto"/>
            </w:tcBorders>
            <w:shd w:val="clear" w:color="auto" w:fill="E6E6E6"/>
          </w:tcPr>
          <w:tbl>
            <w:tblPr>
              <w:tblW w:w="5582" w:type="dxa"/>
              <w:tblLayout w:type="fixed"/>
              <w:tblCellMar>
                <w:top w:w="102" w:type="dxa"/>
                <w:left w:w="62" w:type="dxa"/>
                <w:bottom w:w="102" w:type="dxa"/>
                <w:right w:w="62" w:type="dxa"/>
              </w:tblCellMar>
              <w:tblLook w:val="0000" w:firstRow="0" w:lastRow="0" w:firstColumn="0" w:lastColumn="0" w:noHBand="0" w:noVBand="0"/>
            </w:tblPr>
            <w:tblGrid>
              <w:gridCol w:w="5582"/>
            </w:tblGrid>
            <w:tr w:rsidR="00A60FCF" w:rsidRPr="005309B1" w:rsidTr="00723B34">
              <w:trPr>
                <w:trHeight w:val="18"/>
              </w:trPr>
              <w:tc>
                <w:tcPr>
                  <w:tcW w:w="5582" w:type="dxa"/>
                  <w:tcBorders>
                    <w:bottom w:val="single" w:sz="4" w:space="0" w:color="auto"/>
                  </w:tcBorders>
                </w:tcPr>
                <w:p w:rsidR="00A60FCF" w:rsidRPr="005309B1" w:rsidRDefault="00A60FCF" w:rsidP="00723B34">
                  <w:pPr>
                    <w:autoSpaceDE w:val="0"/>
                    <w:autoSpaceDN w:val="0"/>
                    <w:adjustRightInd w:val="0"/>
                    <w:spacing w:after="0" w:line="240" w:lineRule="auto"/>
                    <w:jc w:val="both"/>
                    <w:rPr>
                      <w:rFonts w:ascii="Times New Roman" w:hAnsi="Times New Roman"/>
                      <w:b/>
                      <w:sz w:val="20"/>
                      <w:szCs w:val="20"/>
                    </w:rPr>
                  </w:pPr>
                  <w:r w:rsidRPr="005309B1">
                    <w:rPr>
                      <w:rFonts w:ascii="Times New Roman" w:hAnsi="Times New Roman"/>
                      <w:b/>
                      <w:sz w:val="20"/>
                      <w:szCs w:val="20"/>
                    </w:rPr>
                    <w:t xml:space="preserve">Доходы от оказания платных </w:t>
                  </w:r>
                </w:p>
                <w:p w:rsidR="00A60FCF" w:rsidRPr="005309B1" w:rsidRDefault="00A60FCF" w:rsidP="00723B34">
                  <w:pPr>
                    <w:autoSpaceDE w:val="0"/>
                    <w:autoSpaceDN w:val="0"/>
                    <w:adjustRightInd w:val="0"/>
                    <w:spacing w:after="0" w:line="240" w:lineRule="auto"/>
                    <w:jc w:val="both"/>
                    <w:rPr>
                      <w:rFonts w:ascii="Times New Roman" w:hAnsi="Times New Roman"/>
                      <w:sz w:val="20"/>
                      <w:szCs w:val="20"/>
                    </w:rPr>
                  </w:pPr>
                  <w:r w:rsidRPr="005309B1">
                    <w:rPr>
                      <w:rFonts w:ascii="Times New Roman" w:hAnsi="Times New Roman"/>
                      <w:b/>
                      <w:sz w:val="20"/>
                      <w:szCs w:val="20"/>
                    </w:rPr>
                    <w:t>услуг (работ)</w:t>
                  </w:r>
                </w:p>
              </w:tc>
            </w:tr>
          </w:tbl>
          <w:p w:rsidR="00A60FCF" w:rsidRPr="005309B1" w:rsidRDefault="00A60FCF" w:rsidP="00723B34">
            <w:pPr>
              <w:spacing w:after="0" w:line="240" w:lineRule="auto"/>
              <w:rPr>
                <w:rFonts w:ascii="Times New Roman" w:hAnsi="Times New Roman"/>
                <w:b/>
                <w:bCs/>
                <w:color w:val="000000"/>
                <w:sz w:val="20"/>
                <w:szCs w:val="20"/>
              </w:rPr>
            </w:pPr>
          </w:p>
        </w:tc>
        <w:tc>
          <w:tcPr>
            <w:tcW w:w="269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b/>
                <w:sz w:val="20"/>
                <w:szCs w:val="20"/>
              </w:rPr>
            </w:pPr>
          </w:p>
        </w:tc>
        <w:tc>
          <w:tcPr>
            <w:tcW w:w="131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b/>
                <w:sz w:val="20"/>
                <w:szCs w:val="20"/>
              </w:rPr>
            </w:pPr>
          </w:p>
        </w:tc>
        <w:tc>
          <w:tcPr>
            <w:tcW w:w="850"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b/>
                <w:sz w:val="20"/>
                <w:szCs w:val="20"/>
              </w:rPr>
            </w:pPr>
          </w:p>
        </w:tc>
        <w:tc>
          <w:tcPr>
            <w:tcW w:w="851"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b/>
                <w:sz w:val="20"/>
                <w:szCs w:val="20"/>
              </w:rPr>
            </w:pPr>
          </w:p>
        </w:tc>
        <w:tc>
          <w:tcPr>
            <w:tcW w:w="1417" w:type="dxa"/>
            <w:tcBorders>
              <w:bottom w:val="single" w:sz="4" w:space="0" w:color="auto"/>
            </w:tcBorders>
            <w:shd w:val="clear" w:color="auto" w:fill="E6E6E6"/>
            <w:noWrap/>
          </w:tcPr>
          <w:p w:rsidR="00A60FCF" w:rsidRPr="005309B1" w:rsidRDefault="00A60FCF" w:rsidP="007B24EC">
            <w:pPr>
              <w:spacing w:after="0" w:line="240" w:lineRule="auto"/>
              <w:jc w:val="center"/>
              <w:rPr>
                <w:rFonts w:ascii="Times New Roman" w:hAnsi="Times New Roman"/>
                <w:b/>
                <w:sz w:val="20"/>
                <w:szCs w:val="20"/>
              </w:rPr>
            </w:pPr>
          </w:p>
        </w:tc>
      </w:tr>
      <w:tr w:rsidR="00A60FCF" w:rsidRPr="005309B1" w:rsidTr="00AB2238">
        <w:trPr>
          <w:trHeight w:val="453"/>
        </w:trPr>
        <w:tc>
          <w:tcPr>
            <w:tcW w:w="3115" w:type="dxa"/>
            <w:tcBorders>
              <w:bottom w:val="single" w:sz="4" w:space="0" w:color="auto"/>
            </w:tcBorders>
            <w:shd w:val="clear" w:color="auto" w:fill="auto"/>
          </w:tcPr>
          <w:p w:rsidR="00A60FCF" w:rsidRPr="005309B1" w:rsidRDefault="00A60FCF" w:rsidP="007B24EC">
            <w:pPr>
              <w:autoSpaceDE w:val="0"/>
              <w:autoSpaceDN w:val="0"/>
              <w:adjustRightInd w:val="0"/>
              <w:spacing w:after="0" w:line="240" w:lineRule="auto"/>
              <w:rPr>
                <w:rFonts w:ascii="Times New Roman" w:hAnsi="Times New Roman"/>
                <w:sz w:val="20"/>
                <w:szCs w:val="20"/>
              </w:rPr>
            </w:pPr>
            <w:r w:rsidRPr="005309B1">
              <w:rPr>
                <w:rFonts w:ascii="Times New Roman" w:hAnsi="Times New Roman"/>
                <w:sz w:val="20"/>
                <w:szCs w:val="20"/>
              </w:rPr>
              <w:t>Плата за предоставление сведений из Единого государственного реестра недвижимости (при предоставлении публично</w:t>
            </w:r>
            <w:r>
              <w:rPr>
                <w:rFonts w:ascii="Times New Roman" w:hAnsi="Times New Roman"/>
                <w:sz w:val="20"/>
                <w:szCs w:val="20"/>
              </w:rPr>
              <w:t>–</w:t>
            </w:r>
            <w:r w:rsidRPr="005309B1">
              <w:rPr>
                <w:rFonts w:ascii="Times New Roman" w:hAnsi="Times New Roman"/>
                <w:sz w:val="20"/>
                <w:szCs w:val="20"/>
              </w:rPr>
              <w:t>правовой компанией в сфере государственного кадастрового учета и государственной регистрации прав в случае, когда предоставление осуществляется через многофункциональные центры, а также при обращении в электронной форме и выдаче через многофункциональные центры)</w:t>
            </w:r>
          </w:p>
        </w:tc>
        <w:tc>
          <w:tcPr>
            <w:tcW w:w="269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321 1 13 01031 01 8020 130</w:t>
            </w:r>
          </w:p>
        </w:tc>
        <w:tc>
          <w:tcPr>
            <w:tcW w:w="131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3,91</w:t>
            </w:r>
          </w:p>
        </w:tc>
        <w:tc>
          <w:tcPr>
            <w:tcW w:w="850"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15</w:t>
            </w:r>
          </w:p>
        </w:tc>
        <w:tc>
          <w:tcPr>
            <w:tcW w:w="851"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w:t>
            </w:r>
          </w:p>
        </w:tc>
        <w:tc>
          <w:tcPr>
            <w:tcW w:w="1417" w:type="dxa"/>
            <w:tcBorders>
              <w:bottom w:val="single" w:sz="4" w:space="0" w:color="auto"/>
            </w:tcBorders>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453"/>
        </w:trPr>
        <w:tc>
          <w:tcPr>
            <w:tcW w:w="3115" w:type="dxa"/>
            <w:shd w:val="clear" w:color="auto" w:fill="E6E6E6"/>
          </w:tcPr>
          <w:p w:rsidR="00A60FCF" w:rsidRPr="005309B1" w:rsidRDefault="00A60FCF" w:rsidP="00723B34">
            <w:pPr>
              <w:spacing w:after="0" w:line="240" w:lineRule="auto"/>
              <w:jc w:val="center"/>
              <w:rPr>
                <w:rFonts w:ascii="Times New Roman" w:hAnsi="Times New Roman"/>
                <w:b/>
                <w:bCs/>
                <w:i/>
                <w:color w:val="000000"/>
                <w:sz w:val="20"/>
                <w:szCs w:val="20"/>
              </w:rPr>
            </w:pPr>
            <w:r w:rsidRPr="005309B1">
              <w:rPr>
                <w:rFonts w:ascii="Times New Roman" w:hAnsi="Times New Roman"/>
                <w:b/>
                <w:bCs/>
                <w:color w:val="000000"/>
                <w:sz w:val="20"/>
                <w:szCs w:val="20"/>
              </w:rPr>
              <w:t>Штрафы, санкции, возмещение ущерба</w:t>
            </w:r>
          </w:p>
        </w:tc>
        <w:tc>
          <w:tcPr>
            <w:tcW w:w="2691" w:type="dxa"/>
            <w:shd w:val="clear" w:color="auto" w:fill="E6E6E6"/>
            <w:noWrap/>
          </w:tcPr>
          <w:p w:rsidR="00A60FCF" w:rsidRPr="005309B1" w:rsidRDefault="00A60FCF" w:rsidP="007B24EC">
            <w:pPr>
              <w:spacing w:after="0" w:line="240" w:lineRule="auto"/>
              <w:jc w:val="center"/>
              <w:rPr>
                <w:rFonts w:ascii="Times New Roman" w:hAnsi="Times New Roman"/>
                <w:b/>
                <w:i/>
                <w:sz w:val="20"/>
                <w:szCs w:val="20"/>
              </w:rPr>
            </w:pPr>
          </w:p>
        </w:tc>
        <w:tc>
          <w:tcPr>
            <w:tcW w:w="1311" w:type="dxa"/>
            <w:shd w:val="clear" w:color="auto" w:fill="E6E6E6"/>
            <w:noWrap/>
          </w:tcPr>
          <w:p w:rsidR="00A60FCF" w:rsidRPr="005309B1" w:rsidRDefault="00A60FCF" w:rsidP="007B24EC">
            <w:pPr>
              <w:spacing w:after="0" w:line="240" w:lineRule="auto"/>
              <w:jc w:val="center"/>
              <w:rPr>
                <w:rFonts w:ascii="Times New Roman" w:hAnsi="Times New Roman"/>
                <w:b/>
                <w:i/>
                <w:sz w:val="20"/>
                <w:szCs w:val="20"/>
              </w:rPr>
            </w:pPr>
          </w:p>
        </w:tc>
        <w:tc>
          <w:tcPr>
            <w:tcW w:w="850" w:type="dxa"/>
            <w:shd w:val="clear" w:color="auto" w:fill="E6E6E6"/>
            <w:noWrap/>
          </w:tcPr>
          <w:p w:rsidR="00A60FCF" w:rsidRPr="005309B1" w:rsidRDefault="00A60FCF" w:rsidP="007B24EC">
            <w:pPr>
              <w:spacing w:after="0" w:line="240" w:lineRule="auto"/>
              <w:jc w:val="center"/>
              <w:rPr>
                <w:rFonts w:ascii="Times New Roman" w:hAnsi="Times New Roman"/>
                <w:b/>
                <w:i/>
                <w:sz w:val="20"/>
                <w:szCs w:val="20"/>
              </w:rPr>
            </w:pPr>
          </w:p>
        </w:tc>
        <w:tc>
          <w:tcPr>
            <w:tcW w:w="851" w:type="dxa"/>
            <w:shd w:val="clear" w:color="auto" w:fill="E6E6E6"/>
            <w:noWrap/>
          </w:tcPr>
          <w:p w:rsidR="00A60FCF" w:rsidRPr="005309B1" w:rsidRDefault="00A60FCF" w:rsidP="007B24EC">
            <w:pPr>
              <w:spacing w:after="0" w:line="240" w:lineRule="auto"/>
              <w:jc w:val="center"/>
              <w:rPr>
                <w:rFonts w:ascii="Times New Roman" w:hAnsi="Times New Roman"/>
                <w:b/>
                <w:i/>
                <w:sz w:val="20"/>
                <w:szCs w:val="20"/>
              </w:rPr>
            </w:pPr>
          </w:p>
        </w:tc>
        <w:tc>
          <w:tcPr>
            <w:tcW w:w="1417" w:type="dxa"/>
            <w:shd w:val="clear" w:color="auto" w:fill="E6E6E6"/>
            <w:noWrap/>
          </w:tcPr>
          <w:p w:rsidR="00A60FCF" w:rsidRPr="005309B1" w:rsidRDefault="00A60FCF" w:rsidP="007B24EC">
            <w:pPr>
              <w:spacing w:after="0" w:line="240" w:lineRule="auto"/>
              <w:jc w:val="center"/>
              <w:rPr>
                <w:rFonts w:ascii="Times New Roman" w:hAnsi="Times New Roman"/>
                <w:b/>
                <w:i/>
                <w:sz w:val="20"/>
                <w:szCs w:val="20"/>
              </w:rPr>
            </w:pP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color w:val="000000"/>
                <w:sz w:val="20"/>
                <w:szCs w:val="20"/>
              </w:rPr>
              <w:t xml:space="preserve">Административные штрафы, установленные Главой 5 </w:t>
            </w:r>
            <w:r w:rsidR="007B24EC" w:rsidRPr="007B24EC">
              <w:rPr>
                <w:rFonts w:ascii="Times New Roman" w:hAnsi="Times New Roman"/>
                <w:color w:val="000000"/>
                <w:sz w:val="20"/>
                <w:szCs w:val="20"/>
              </w:rPr>
              <w:t>Кодекса Российской Федерации об административных правонарушениях</w:t>
            </w:r>
            <w:r w:rsidR="007B24EC" w:rsidRPr="005309B1">
              <w:rPr>
                <w:rFonts w:ascii="Times New Roman" w:hAnsi="Times New Roman"/>
                <w:color w:val="000000"/>
                <w:sz w:val="20"/>
                <w:szCs w:val="20"/>
              </w:rPr>
              <w:t xml:space="preserve"> </w:t>
            </w:r>
            <w:r w:rsidR="007B24EC">
              <w:rPr>
                <w:rFonts w:ascii="Times New Roman" w:hAnsi="Times New Roman"/>
                <w:color w:val="000000"/>
                <w:sz w:val="20"/>
                <w:szCs w:val="20"/>
              </w:rPr>
              <w:t xml:space="preserve">(далее - </w:t>
            </w:r>
            <w:r w:rsidRPr="005309B1">
              <w:rPr>
                <w:rFonts w:ascii="Times New Roman" w:hAnsi="Times New Roman"/>
                <w:color w:val="000000"/>
                <w:sz w:val="20"/>
                <w:szCs w:val="20"/>
              </w:rPr>
              <w:t>КоАП РФ</w:t>
            </w:r>
            <w:r w:rsidR="007B24EC">
              <w:rPr>
                <w:rFonts w:ascii="Times New Roman" w:hAnsi="Times New Roman"/>
                <w:color w:val="000000"/>
                <w:sz w:val="20"/>
                <w:szCs w:val="20"/>
              </w:rPr>
              <w:t>)</w:t>
            </w:r>
            <w:r w:rsidRPr="005309B1">
              <w:rPr>
                <w:rFonts w:ascii="Times New Roman" w:hAnsi="Times New Roman"/>
                <w:color w:val="000000"/>
                <w:sz w:val="20"/>
                <w:szCs w:val="20"/>
              </w:rPr>
              <w:t>,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w:t>
            </w:r>
            <w:r w:rsidRPr="005309B1">
              <w:rPr>
                <w:rFonts w:ascii="Times New Roman" w:hAnsi="Times New Roman"/>
                <w:color w:val="000000"/>
                <w:sz w:val="18"/>
                <w:szCs w:val="20"/>
              </w:rPr>
              <w:t>1 16 01053 01 0000 140</w:t>
            </w:r>
          </w:p>
        </w:tc>
        <w:tc>
          <w:tcPr>
            <w:tcW w:w="1311" w:type="dxa"/>
            <w:shd w:val="clear" w:color="auto" w:fill="auto"/>
            <w:noWrap/>
          </w:tcPr>
          <w:p w:rsidR="00A60FCF" w:rsidRPr="005309B1" w:rsidRDefault="00A60FCF" w:rsidP="007B24EC">
            <w:pPr>
              <w:jc w:val="center"/>
              <w:rPr>
                <w:rFonts w:ascii="Times New Roman" w:hAnsi="Times New Roman"/>
                <w:color w:val="000000"/>
                <w:sz w:val="20"/>
                <w:szCs w:val="20"/>
              </w:rPr>
            </w:pPr>
            <w:r w:rsidRPr="005309B1">
              <w:rPr>
                <w:rFonts w:ascii="Times New Roman" w:hAnsi="Times New Roman"/>
                <w:color w:val="000000"/>
                <w:sz w:val="20"/>
                <w:szCs w:val="20"/>
              </w:rPr>
              <w:t>1,91</w:t>
            </w:r>
          </w:p>
          <w:p w:rsidR="00A60FCF" w:rsidRPr="005309B1" w:rsidRDefault="00A60FCF" w:rsidP="007B24EC">
            <w:pPr>
              <w:spacing w:after="0" w:line="240" w:lineRule="auto"/>
              <w:jc w:val="center"/>
              <w:rPr>
                <w:rFonts w:ascii="Times New Roman" w:hAnsi="Times New Roman"/>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 xml:space="preserve">Административные штрафы, установленные Главой 6 КоАП РФ, за административные правонарушения, посягающие на здоровье, </w:t>
            </w:r>
            <w:proofErr w:type="spellStart"/>
            <w:r w:rsidRPr="005309B1">
              <w:rPr>
                <w:rFonts w:ascii="Times New Roman" w:hAnsi="Times New Roman"/>
                <w:color w:val="000000"/>
                <w:sz w:val="20"/>
                <w:szCs w:val="20"/>
              </w:rPr>
              <w:t>санитарно</w:t>
            </w:r>
            <w:proofErr w:type="spellEnd"/>
            <w:r>
              <w:rPr>
                <w:rFonts w:ascii="Times New Roman" w:hAnsi="Times New Roman"/>
                <w:color w:val="000000"/>
                <w:sz w:val="20"/>
                <w:szCs w:val="20"/>
              </w:rPr>
              <w:t>–</w:t>
            </w:r>
            <w:r w:rsidRPr="005309B1">
              <w:rPr>
                <w:rFonts w:ascii="Times New Roman" w:hAnsi="Times New Roman"/>
                <w:color w:val="000000"/>
                <w:sz w:val="20"/>
                <w:szCs w:val="20"/>
              </w:rPr>
              <w:t>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18"/>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w:t>
            </w:r>
            <w:r w:rsidRPr="005309B1">
              <w:rPr>
                <w:rFonts w:ascii="Times New Roman" w:hAnsi="Times New Roman"/>
                <w:color w:val="000000"/>
                <w:sz w:val="18"/>
                <w:szCs w:val="20"/>
              </w:rPr>
              <w:t>1 16 01063 01 0000 140</w:t>
            </w:r>
          </w:p>
        </w:tc>
        <w:tc>
          <w:tcPr>
            <w:tcW w:w="1311" w:type="dxa"/>
            <w:shd w:val="clear" w:color="auto" w:fill="auto"/>
            <w:noWrap/>
          </w:tcPr>
          <w:p w:rsidR="00A60FCF" w:rsidRPr="005309B1" w:rsidRDefault="00A60FCF" w:rsidP="007B24EC">
            <w:pPr>
              <w:jc w:val="center"/>
              <w:rPr>
                <w:rFonts w:ascii="Times New Roman" w:hAnsi="Times New Roman"/>
                <w:color w:val="000000"/>
                <w:sz w:val="20"/>
                <w:szCs w:val="20"/>
              </w:rPr>
            </w:pPr>
            <w:r w:rsidRPr="005309B1">
              <w:rPr>
                <w:rFonts w:ascii="Times New Roman" w:hAnsi="Times New Roman"/>
                <w:color w:val="000000"/>
                <w:sz w:val="20"/>
                <w:szCs w:val="20"/>
              </w:rPr>
              <w:t>3,23</w:t>
            </w:r>
          </w:p>
          <w:p w:rsidR="00A60FCF" w:rsidRPr="005309B1" w:rsidRDefault="00A60FCF" w:rsidP="007B24EC">
            <w:pPr>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lastRenderedPageBreak/>
              <w:t>Административные штрафы, установленные Главой 7 КоАП РФ,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1 16 01073 01 </w:t>
            </w:r>
            <w:r w:rsidRPr="005309B1">
              <w:rPr>
                <w:rFonts w:ascii="Times New Roman" w:hAnsi="Times New Roman"/>
                <w:color w:val="000000"/>
                <w:sz w:val="18"/>
                <w:szCs w:val="20"/>
              </w:rPr>
              <w:t>0000 140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3,62</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8 КоАП РФ,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1 16 01083 01 </w:t>
            </w:r>
            <w:r w:rsidRPr="005309B1">
              <w:rPr>
                <w:rFonts w:ascii="Times New Roman" w:hAnsi="Times New Roman"/>
                <w:color w:val="000000"/>
                <w:sz w:val="18"/>
                <w:szCs w:val="20"/>
              </w:rPr>
              <w:t>0000 140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color w:val="000000"/>
                <w:sz w:val="20"/>
                <w:szCs w:val="20"/>
              </w:rPr>
              <w:t>0,33</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9 КоАП РФ,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874</w:t>
            </w:r>
            <w:r w:rsidRPr="005309B1">
              <w:rPr>
                <w:rFonts w:ascii="Times New Roman" w:hAnsi="Times New Roman"/>
                <w:color w:val="000000"/>
                <w:sz w:val="20"/>
                <w:szCs w:val="20"/>
              </w:rPr>
              <w:t xml:space="preserve"> 1 16 01093 01 </w:t>
            </w:r>
            <w:r w:rsidRPr="005309B1">
              <w:rPr>
                <w:rFonts w:ascii="Times New Roman" w:hAnsi="Times New Roman"/>
                <w:color w:val="000000"/>
                <w:sz w:val="18"/>
                <w:szCs w:val="20"/>
              </w:rPr>
              <w:t>0000 140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0,12</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10 КоАП РФ,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1 16 01103 01 </w:t>
            </w:r>
            <w:r w:rsidRPr="005309B1">
              <w:rPr>
                <w:rFonts w:ascii="Times New Roman" w:hAnsi="Times New Roman"/>
                <w:color w:val="000000"/>
                <w:sz w:val="18"/>
                <w:szCs w:val="20"/>
              </w:rPr>
              <w:t>0000 140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0,14</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11 КоАП РФ,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1 16 01113 01 </w:t>
            </w:r>
            <w:r w:rsidRPr="005309B1">
              <w:rPr>
                <w:rFonts w:ascii="Times New Roman" w:hAnsi="Times New Roman"/>
                <w:color w:val="000000"/>
                <w:sz w:val="18"/>
                <w:szCs w:val="20"/>
              </w:rPr>
              <w:t>0000 140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0,11</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bottom"/>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13 КоАП РФ,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1 16 01133 01 0000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0,58</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2695"/>
        </w:trPr>
        <w:tc>
          <w:tcPr>
            <w:tcW w:w="3115" w:type="dxa"/>
            <w:shd w:val="clear" w:color="auto" w:fill="auto"/>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lastRenderedPageBreak/>
              <w:t>Административные штрафы, установленные Главой 14 КОАП РФ,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1 16 01143 01 0000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jc w:val="center"/>
              <w:rPr>
                <w:rFonts w:ascii="Times New Roman" w:hAnsi="Times New Roman"/>
                <w:color w:val="000000"/>
                <w:sz w:val="20"/>
                <w:szCs w:val="20"/>
              </w:rPr>
            </w:pPr>
            <w:r w:rsidRPr="005309B1">
              <w:rPr>
                <w:rFonts w:ascii="Times New Roman" w:hAnsi="Times New Roman"/>
                <w:color w:val="000000"/>
                <w:sz w:val="20"/>
                <w:szCs w:val="20"/>
              </w:rPr>
              <w:t>3,94</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23B34">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1 16 01153 01 0000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3,33</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1 16 01163 01 0000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0,03</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874</w:t>
            </w:r>
            <w:r w:rsidRPr="005309B1">
              <w:rPr>
                <w:rFonts w:ascii="Times New Roman" w:hAnsi="Times New Roman"/>
                <w:color w:val="000000"/>
                <w:sz w:val="20"/>
                <w:szCs w:val="20"/>
              </w:rPr>
              <w:t xml:space="preserve"> 1 16 01173 01 0000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0,37</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lastRenderedPageBreak/>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874 1 16 01183 01 0000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0,03</w:t>
            </w: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1 16 01193 01 0000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color w:val="000000"/>
                <w:sz w:val="20"/>
                <w:szCs w:val="20"/>
              </w:rPr>
              <w:t>9,95</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AB2238">
        <w:trPr>
          <w:trHeight w:val="558"/>
        </w:trPr>
        <w:tc>
          <w:tcPr>
            <w:tcW w:w="3115" w:type="dxa"/>
            <w:shd w:val="clear" w:color="auto" w:fill="auto"/>
            <w:vAlign w:val="center"/>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69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18"/>
                <w:szCs w:val="20"/>
              </w:rPr>
              <w:t>ХХХ</w:t>
            </w:r>
            <w:r w:rsidRPr="005309B1">
              <w:rPr>
                <w:rFonts w:ascii="Times New Roman" w:hAnsi="Times New Roman"/>
                <w:color w:val="000000"/>
                <w:sz w:val="20"/>
                <w:szCs w:val="20"/>
              </w:rPr>
              <w:t xml:space="preserve"> 1 16 01203 01 0000</w:t>
            </w:r>
            <w:r w:rsidRPr="005309B1">
              <w:rPr>
                <w:rFonts w:ascii="Times New Roman" w:hAnsi="Times New Roman"/>
                <w:color w:val="000000"/>
                <w:sz w:val="16"/>
                <w:szCs w:val="20"/>
              </w:rPr>
              <w:t xml:space="preserve"> </w:t>
            </w:r>
            <w:r w:rsidRPr="005309B1">
              <w:rPr>
                <w:rFonts w:ascii="Times New Roman" w:hAnsi="Times New Roman"/>
                <w:color w:val="000000"/>
                <w:sz w:val="20"/>
                <w:szCs w:val="20"/>
              </w:rPr>
              <w:t>140</w:t>
            </w:r>
          </w:p>
        </w:tc>
        <w:tc>
          <w:tcPr>
            <w:tcW w:w="1311" w:type="dxa"/>
            <w:shd w:val="clear" w:color="auto" w:fill="auto"/>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31,74</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17" w:type="dxa"/>
            <w:shd w:val="clear" w:color="auto" w:fill="auto"/>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bl>
    <w:p w:rsidR="00A60FCF" w:rsidRPr="00C42E06" w:rsidRDefault="00A60FCF" w:rsidP="00A60FCF">
      <w:pPr>
        <w:pStyle w:val="a3"/>
        <w:keepNext/>
        <w:tabs>
          <w:tab w:val="left" w:pos="1276"/>
        </w:tabs>
        <w:ind w:left="0" w:firstLine="709"/>
        <w:jc w:val="right"/>
        <w:rPr>
          <w:rFonts w:cs="Calibri"/>
          <w:noProof/>
          <w:color w:val="000000" w:themeColor="text1"/>
          <w:spacing w:val="-20"/>
          <w:sz w:val="28"/>
          <w:szCs w:val="20"/>
        </w:rPr>
      </w:pPr>
      <w:r w:rsidRPr="00C42E06">
        <w:rPr>
          <w:rFonts w:cs="Calibri"/>
          <w:noProof/>
          <w:color w:val="000000" w:themeColor="text1"/>
          <w:spacing w:val="-20"/>
          <w:sz w:val="28"/>
          <w:szCs w:val="20"/>
        </w:rPr>
        <w:lastRenderedPageBreak/>
        <w:t xml:space="preserve">Таблица </w:t>
      </w:r>
      <w:r w:rsidR="00C42E06" w:rsidRPr="00C42E06">
        <w:rPr>
          <w:rFonts w:cs="Calibri"/>
          <w:noProof/>
          <w:color w:val="000000" w:themeColor="text1"/>
          <w:spacing w:val="-20"/>
          <w:sz w:val="28"/>
          <w:szCs w:val="20"/>
        </w:rPr>
        <w:t>28</w:t>
      </w:r>
    </w:p>
    <w:p w:rsidR="00C42E06" w:rsidRDefault="00A60FCF" w:rsidP="00A60FCF">
      <w:pPr>
        <w:keepNext/>
        <w:spacing w:after="0" w:line="240" w:lineRule="auto"/>
        <w:jc w:val="center"/>
        <w:rPr>
          <w:rFonts w:ascii="Times New Roman" w:hAnsi="Times New Roman" w:cs="Calibri"/>
          <w:b/>
          <w:noProof/>
          <w:color w:val="000000" w:themeColor="text1"/>
          <w:spacing w:val="-20"/>
          <w:sz w:val="28"/>
          <w:szCs w:val="20"/>
        </w:rPr>
      </w:pPr>
      <w:r w:rsidRPr="00C42E06">
        <w:rPr>
          <w:rFonts w:ascii="Times New Roman" w:hAnsi="Times New Roman" w:cs="Calibri"/>
          <w:b/>
          <w:noProof/>
          <w:color w:val="000000" w:themeColor="text1"/>
          <w:spacing w:val="-20"/>
          <w:sz w:val="28"/>
          <w:szCs w:val="20"/>
        </w:rPr>
        <w:t xml:space="preserve">Анализ соблюдения нормативов распределения в бюджеты муниципальных образований </w:t>
      </w:r>
    </w:p>
    <w:p w:rsidR="00A60FCF" w:rsidRPr="00C42E06" w:rsidRDefault="00C42E06" w:rsidP="00A60FCF">
      <w:pPr>
        <w:keepNext/>
        <w:spacing w:after="0" w:line="240" w:lineRule="auto"/>
        <w:jc w:val="center"/>
        <w:rPr>
          <w:rFonts w:ascii="Times New Roman" w:hAnsi="Times New Roman" w:cs="Calibri"/>
          <w:b/>
          <w:noProof/>
          <w:color w:val="000000" w:themeColor="text1"/>
          <w:spacing w:val="-20"/>
          <w:sz w:val="28"/>
          <w:szCs w:val="20"/>
        </w:rPr>
      </w:pPr>
      <w:r>
        <w:rPr>
          <w:rFonts w:ascii="Times New Roman" w:hAnsi="Times New Roman" w:cs="Calibri"/>
          <w:b/>
          <w:noProof/>
          <w:color w:val="000000" w:themeColor="text1"/>
          <w:spacing w:val="-20"/>
          <w:sz w:val="28"/>
          <w:szCs w:val="20"/>
        </w:rPr>
        <w:t xml:space="preserve">по состоянию </w:t>
      </w:r>
      <w:r w:rsidR="00A60FCF" w:rsidRPr="00C42E06">
        <w:rPr>
          <w:rFonts w:ascii="Times New Roman" w:hAnsi="Times New Roman" w:cs="Calibri"/>
          <w:b/>
          <w:noProof/>
          <w:color w:val="000000" w:themeColor="text1"/>
          <w:spacing w:val="-20"/>
          <w:sz w:val="28"/>
          <w:szCs w:val="20"/>
        </w:rPr>
        <w:t xml:space="preserve">на </w:t>
      </w:r>
      <w:r>
        <w:rPr>
          <w:rFonts w:ascii="Times New Roman" w:hAnsi="Times New Roman" w:cs="Calibri"/>
          <w:b/>
          <w:noProof/>
          <w:color w:val="000000" w:themeColor="text1"/>
          <w:spacing w:val="-20"/>
          <w:sz w:val="28"/>
          <w:szCs w:val="20"/>
        </w:rPr>
        <w:t>01.01.2026</w:t>
      </w:r>
    </w:p>
    <w:tbl>
      <w:tblPr>
        <w:tblW w:w="102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722"/>
        <w:gridCol w:w="15"/>
        <w:gridCol w:w="1374"/>
        <w:gridCol w:w="850"/>
        <w:gridCol w:w="851"/>
        <w:gridCol w:w="1447"/>
      </w:tblGrid>
      <w:tr w:rsidR="00A60FCF" w:rsidRPr="005309B1" w:rsidTr="00FC57B9">
        <w:trPr>
          <w:trHeight w:val="1494"/>
          <w:tblHeader/>
        </w:trPr>
        <w:tc>
          <w:tcPr>
            <w:tcW w:w="5743" w:type="dxa"/>
            <w:gridSpan w:val="3"/>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Доходы бюджета</w:t>
            </w:r>
          </w:p>
        </w:tc>
        <w:tc>
          <w:tcPr>
            <w:tcW w:w="1374" w:type="dxa"/>
            <w:tcBorders>
              <w:bottom w:val="nil"/>
            </w:tcBorders>
            <w:vAlign w:val="center"/>
            <w:hideMark/>
          </w:tcPr>
          <w:p w:rsidR="00A60FCF" w:rsidRPr="007B24EC" w:rsidRDefault="00A60FCF" w:rsidP="00723B34">
            <w:pPr>
              <w:keepNext/>
              <w:spacing w:after="0" w:line="240" w:lineRule="auto"/>
              <w:ind w:left="44" w:hanging="44"/>
              <w:jc w:val="center"/>
              <w:rPr>
                <w:rFonts w:ascii="Times New Roman" w:hAnsi="Times New Roman"/>
                <w:b/>
                <w:sz w:val="20"/>
                <w:szCs w:val="20"/>
              </w:rPr>
            </w:pPr>
            <w:r w:rsidRPr="007B24EC">
              <w:rPr>
                <w:rFonts w:ascii="Times New Roman" w:hAnsi="Times New Roman"/>
                <w:b/>
                <w:sz w:val="20"/>
                <w:szCs w:val="20"/>
              </w:rPr>
              <w:t>Поступило в бюджеты муниципальных образований</w:t>
            </w:r>
          </w:p>
          <w:p w:rsidR="00A60FCF" w:rsidRPr="007B24EC" w:rsidRDefault="00A60FCF" w:rsidP="00D554FF">
            <w:pPr>
              <w:keepNext/>
              <w:spacing w:after="0" w:line="240" w:lineRule="auto"/>
              <w:ind w:left="44" w:right="-108" w:hanging="44"/>
              <w:jc w:val="center"/>
              <w:rPr>
                <w:rFonts w:ascii="Times New Roman" w:hAnsi="Times New Roman"/>
                <w:b/>
                <w:sz w:val="20"/>
                <w:szCs w:val="20"/>
              </w:rPr>
            </w:pPr>
            <w:r w:rsidRPr="007B24EC">
              <w:rPr>
                <w:rFonts w:ascii="Times New Roman" w:hAnsi="Times New Roman"/>
                <w:b/>
                <w:sz w:val="20"/>
                <w:szCs w:val="20"/>
              </w:rPr>
              <w:t>(</w:t>
            </w:r>
            <w:r w:rsidR="00D554FF" w:rsidRPr="00D554FF">
              <w:rPr>
                <w:rFonts w:ascii="Times New Roman" w:hAnsi="Times New Roman"/>
                <w:b/>
                <w:color w:val="000000" w:themeColor="text1"/>
                <w:sz w:val="20"/>
                <w:szCs w:val="20"/>
              </w:rPr>
              <w:t>млн</w:t>
            </w:r>
            <w:r w:rsidRPr="00D554FF">
              <w:rPr>
                <w:rFonts w:ascii="Times New Roman" w:hAnsi="Times New Roman"/>
                <w:b/>
                <w:color w:val="000000" w:themeColor="text1"/>
                <w:sz w:val="20"/>
                <w:szCs w:val="20"/>
              </w:rPr>
              <w:t>. рублей</w:t>
            </w:r>
            <w:r w:rsidRPr="007B24EC">
              <w:rPr>
                <w:rFonts w:ascii="Times New Roman" w:hAnsi="Times New Roman"/>
                <w:b/>
                <w:sz w:val="20"/>
                <w:szCs w:val="20"/>
              </w:rPr>
              <w:t>)</w:t>
            </w:r>
          </w:p>
        </w:tc>
        <w:tc>
          <w:tcPr>
            <w:tcW w:w="1701" w:type="dxa"/>
            <w:gridSpan w:val="2"/>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 xml:space="preserve">Норматив отчислений в бюджеты муниципальных образований </w:t>
            </w:r>
          </w:p>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 xml:space="preserve"> (%)</w:t>
            </w:r>
          </w:p>
        </w:tc>
        <w:tc>
          <w:tcPr>
            <w:tcW w:w="1447" w:type="dxa"/>
            <w:tcBorders>
              <w:bottom w:val="nil"/>
            </w:tcBorders>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Отклонения</w:t>
            </w:r>
          </w:p>
        </w:tc>
      </w:tr>
      <w:tr w:rsidR="00A60FCF" w:rsidRPr="005309B1" w:rsidTr="00FC57B9">
        <w:trPr>
          <w:trHeight w:val="975"/>
          <w:tblHeader/>
        </w:trPr>
        <w:tc>
          <w:tcPr>
            <w:tcW w:w="3006" w:type="dxa"/>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Наименование налога (платежа)</w:t>
            </w:r>
          </w:p>
        </w:tc>
        <w:tc>
          <w:tcPr>
            <w:tcW w:w="2722" w:type="dxa"/>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Код по КД</w:t>
            </w:r>
          </w:p>
        </w:tc>
        <w:tc>
          <w:tcPr>
            <w:tcW w:w="1389" w:type="dxa"/>
            <w:gridSpan w:val="2"/>
            <w:tcBorders>
              <w:top w:val="nil"/>
            </w:tcBorders>
            <w:vAlign w:val="center"/>
            <w:hideMark/>
          </w:tcPr>
          <w:p w:rsidR="00A60FCF" w:rsidRPr="007B24EC" w:rsidRDefault="00A60FCF" w:rsidP="00723B34">
            <w:pPr>
              <w:keepNext/>
              <w:spacing w:after="0" w:line="240" w:lineRule="auto"/>
              <w:rPr>
                <w:rFonts w:ascii="Times New Roman" w:hAnsi="Times New Roman"/>
                <w:b/>
                <w:sz w:val="20"/>
                <w:szCs w:val="20"/>
              </w:rPr>
            </w:pPr>
          </w:p>
        </w:tc>
        <w:tc>
          <w:tcPr>
            <w:tcW w:w="850" w:type="dxa"/>
            <w:vAlign w:val="center"/>
            <w:hideMark/>
          </w:tcPr>
          <w:p w:rsidR="00A60FCF" w:rsidRPr="007B24EC" w:rsidRDefault="00A60FCF" w:rsidP="00723B34">
            <w:pPr>
              <w:keepNext/>
              <w:spacing w:after="0" w:line="240" w:lineRule="auto"/>
              <w:ind w:right="-108"/>
              <w:jc w:val="center"/>
              <w:rPr>
                <w:rFonts w:ascii="Times New Roman" w:hAnsi="Times New Roman"/>
                <w:b/>
                <w:sz w:val="20"/>
                <w:szCs w:val="20"/>
              </w:rPr>
            </w:pPr>
            <w:r w:rsidRPr="007B24EC">
              <w:rPr>
                <w:rFonts w:ascii="Times New Roman" w:hAnsi="Times New Roman"/>
                <w:b/>
                <w:sz w:val="20"/>
                <w:szCs w:val="20"/>
              </w:rPr>
              <w:t>По законодательству</w:t>
            </w:r>
          </w:p>
        </w:tc>
        <w:tc>
          <w:tcPr>
            <w:tcW w:w="851" w:type="dxa"/>
            <w:vAlign w:val="center"/>
            <w:hideMark/>
          </w:tcPr>
          <w:p w:rsidR="00A60FCF" w:rsidRPr="007B24EC" w:rsidRDefault="00A60FCF" w:rsidP="00723B34">
            <w:pPr>
              <w:keepNext/>
              <w:spacing w:after="0" w:line="240" w:lineRule="auto"/>
              <w:ind w:right="-108"/>
              <w:jc w:val="center"/>
              <w:rPr>
                <w:rFonts w:ascii="Times New Roman" w:hAnsi="Times New Roman"/>
                <w:b/>
                <w:sz w:val="20"/>
                <w:szCs w:val="20"/>
              </w:rPr>
            </w:pPr>
            <w:r w:rsidRPr="007B24EC">
              <w:rPr>
                <w:rFonts w:ascii="Times New Roman" w:hAnsi="Times New Roman"/>
                <w:b/>
                <w:sz w:val="20"/>
                <w:szCs w:val="20"/>
              </w:rPr>
              <w:t xml:space="preserve">Фактически </w:t>
            </w:r>
          </w:p>
        </w:tc>
        <w:tc>
          <w:tcPr>
            <w:tcW w:w="1447" w:type="dxa"/>
            <w:tcBorders>
              <w:top w:val="nil"/>
            </w:tcBorders>
            <w:vAlign w:val="center"/>
            <w:hideMark/>
          </w:tcPr>
          <w:p w:rsidR="00A60FCF" w:rsidRPr="007B24EC" w:rsidRDefault="00A60FCF" w:rsidP="00723B34">
            <w:pPr>
              <w:keepNext/>
              <w:spacing w:after="0" w:line="240" w:lineRule="auto"/>
              <w:rPr>
                <w:rFonts w:ascii="Times New Roman" w:hAnsi="Times New Roman"/>
                <w:b/>
                <w:sz w:val="20"/>
                <w:szCs w:val="20"/>
              </w:rPr>
            </w:pPr>
          </w:p>
        </w:tc>
      </w:tr>
      <w:tr w:rsidR="00A60FCF" w:rsidRPr="005309B1" w:rsidTr="00FC57B9">
        <w:trPr>
          <w:trHeight w:val="240"/>
          <w:tblHeader/>
        </w:trPr>
        <w:tc>
          <w:tcPr>
            <w:tcW w:w="3006" w:type="dxa"/>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1</w:t>
            </w:r>
          </w:p>
        </w:tc>
        <w:tc>
          <w:tcPr>
            <w:tcW w:w="2722" w:type="dxa"/>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2</w:t>
            </w:r>
          </w:p>
        </w:tc>
        <w:tc>
          <w:tcPr>
            <w:tcW w:w="1389" w:type="dxa"/>
            <w:gridSpan w:val="2"/>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3</w:t>
            </w:r>
          </w:p>
        </w:tc>
        <w:tc>
          <w:tcPr>
            <w:tcW w:w="850" w:type="dxa"/>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4</w:t>
            </w:r>
          </w:p>
        </w:tc>
        <w:tc>
          <w:tcPr>
            <w:tcW w:w="851" w:type="dxa"/>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5</w:t>
            </w:r>
          </w:p>
        </w:tc>
        <w:tc>
          <w:tcPr>
            <w:tcW w:w="1447" w:type="dxa"/>
            <w:noWrap/>
            <w:vAlign w:val="center"/>
            <w:hideMark/>
          </w:tcPr>
          <w:p w:rsidR="00A60FCF" w:rsidRPr="007B24EC" w:rsidRDefault="00A60FCF" w:rsidP="00723B34">
            <w:pPr>
              <w:keepNext/>
              <w:spacing w:after="0" w:line="240" w:lineRule="auto"/>
              <w:jc w:val="center"/>
              <w:rPr>
                <w:rFonts w:ascii="Times New Roman" w:hAnsi="Times New Roman"/>
                <w:b/>
                <w:sz w:val="20"/>
                <w:szCs w:val="20"/>
              </w:rPr>
            </w:pPr>
            <w:r w:rsidRPr="007B24EC">
              <w:rPr>
                <w:rFonts w:ascii="Times New Roman" w:hAnsi="Times New Roman"/>
                <w:b/>
                <w:sz w:val="20"/>
                <w:szCs w:val="20"/>
              </w:rPr>
              <w:t>6</w:t>
            </w:r>
          </w:p>
        </w:tc>
      </w:tr>
      <w:tr w:rsidR="00A60FCF" w:rsidRPr="005309B1" w:rsidTr="00FC57B9">
        <w:trPr>
          <w:trHeight w:val="661"/>
        </w:trPr>
        <w:tc>
          <w:tcPr>
            <w:tcW w:w="3006" w:type="dxa"/>
            <w:shd w:val="clear" w:color="auto" w:fill="D9D9D9" w:themeFill="background1" w:themeFillShade="D9"/>
          </w:tcPr>
          <w:p w:rsidR="00A60FCF" w:rsidRPr="005309B1" w:rsidRDefault="00A60FCF" w:rsidP="007B24EC">
            <w:pPr>
              <w:autoSpaceDE w:val="0"/>
              <w:autoSpaceDN w:val="0"/>
              <w:adjustRightInd w:val="0"/>
              <w:spacing w:after="0" w:line="240" w:lineRule="auto"/>
              <w:rPr>
                <w:rFonts w:ascii="Times New Roman" w:hAnsi="Times New Roman"/>
                <w:b/>
                <w:bCs/>
                <w:color w:val="000000"/>
                <w:sz w:val="20"/>
                <w:szCs w:val="20"/>
              </w:rPr>
            </w:pPr>
            <w:r w:rsidRPr="005309B1">
              <w:rPr>
                <w:rFonts w:ascii="Times New Roman" w:hAnsi="Times New Roman"/>
                <w:b/>
                <w:bCs/>
                <w:color w:val="000000"/>
                <w:sz w:val="20"/>
                <w:szCs w:val="20"/>
              </w:rPr>
              <w:t>ДОХОДЫ ОТ ИСПОЛЬЗОВАНИЯ ИМУЩЕСТВА, НАХОДЯЩЕГОСЯ В ГОСУДАРСТВЕННОЙ И МУНИЦИПАЛЬНОЙ СОБСТВЕННОСТИ</w:t>
            </w:r>
          </w:p>
          <w:p w:rsidR="00A60FCF" w:rsidRPr="005309B1" w:rsidRDefault="00A60FCF" w:rsidP="007B24EC">
            <w:pPr>
              <w:autoSpaceDE w:val="0"/>
              <w:autoSpaceDN w:val="0"/>
              <w:adjustRightInd w:val="0"/>
              <w:spacing w:after="0" w:line="240" w:lineRule="auto"/>
              <w:rPr>
                <w:rFonts w:ascii="Times New Roman" w:hAnsi="Times New Roman"/>
                <w:b/>
                <w:bCs/>
                <w:color w:val="000000"/>
                <w:sz w:val="20"/>
                <w:szCs w:val="20"/>
              </w:rPr>
            </w:pPr>
          </w:p>
        </w:tc>
        <w:tc>
          <w:tcPr>
            <w:tcW w:w="2722" w:type="dxa"/>
            <w:shd w:val="clear" w:color="auto" w:fill="D9D9D9" w:themeFill="background1" w:themeFillShade="D9"/>
            <w:noWrap/>
            <w:vAlign w:val="center"/>
          </w:tcPr>
          <w:p w:rsidR="00A60FCF" w:rsidRPr="005309B1" w:rsidRDefault="00A60FCF" w:rsidP="00723B34">
            <w:pPr>
              <w:spacing w:after="0" w:line="240" w:lineRule="auto"/>
              <w:rPr>
                <w:rFonts w:ascii="Times New Roman" w:hAnsi="Times New Roman"/>
                <w:color w:val="000000"/>
                <w:sz w:val="20"/>
                <w:szCs w:val="20"/>
              </w:rPr>
            </w:pPr>
          </w:p>
        </w:tc>
        <w:tc>
          <w:tcPr>
            <w:tcW w:w="1389" w:type="dxa"/>
            <w:gridSpan w:val="2"/>
            <w:shd w:val="clear" w:color="auto" w:fill="D9D9D9" w:themeFill="background1" w:themeFillShade="D9"/>
            <w:noWrap/>
            <w:vAlign w:val="center"/>
          </w:tcPr>
          <w:p w:rsidR="00A60FCF" w:rsidRPr="005309B1" w:rsidRDefault="00A60FCF" w:rsidP="00723B34">
            <w:pPr>
              <w:spacing w:after="0" w:line="240" w:lineRule="auto"/>
              <w:jc w:val="center"/>
              <w:rPr>
                <w:rFonts w:ascii="Times New Roman" w:hAnsi="Times New Roman"/>
                <w:b/>
                <w:bCs/>
                <w:color w:val="000000"/>
                <w:sz w:val="20"/>
                <w:szCs w:val="20"/>
              </w:rPr>
            </w:pPr>
          </w:p>
        </w:tc>
        <w:tc>
          <w:tcPr>
            <w:tcW w:w="850" w:type="dxa"/>
            <w:shd w:val="clear" w:color="auto" w:fill="D9D9D9" w:themeFill="background1" w:themeFillShade="D9"/>
            <w:noWrap/>
            <w:vAlign w:val="center"/>
          </w:tcPr>
          <w:p w:rsidR="00A60FCF" w:rsidRPr="005309B1" w:rsidRDefault="00A60FCF" w:rsidP="00723B34">
            <w:pPr>
              <w:spacing w:after="0" w:line="240" w:lineRule="auto"/>
              <w:jc w:val="center"/>
              <w:rPr>
                <w:rFonts w:ascii="Times New Roman" w:hAnsi="Times New Roman"/>
                <w:b/>
                <w:bCs/>
                <w:color w:val="000000"/>
                <w:sz w:val="20"/>
                <w:szCs w:val="20"/>
              </w:rPr>
            </w:pPr>
          </w:p>
        </w:tc>
        <w:tc>
          <w:tcPr>
            <w:tcW w:w="851" w:type="dxa"/>
            <w:shd w:val="clear" w:color="auto" w:fill="D9D9D9" w:themeFill="background1" w:themeFillShade="D9"/>
            <w:noWrap/>
            <w:vAlign w:val="center"/>
          </w:tcPr>
          <w:p w:rsidR="00A60FCF" w:rsidRPr="005309B1" w:rsidRDefault="00A60FCF" w:rsidP="00723B34">
            <w:pPr>
              <w:spacing w:after="0" w:line="240" w:lineRule="auto"/>
              <w:jc w:val="center"/>
              <w:rPr>
                <w:rFonts w:ascii="Times New Roman" w:hAnsi="Times New Roman"/>
                <w:b/>
                <w:bCs/>
                <w:color w:val="000000"/>
                <w:sz w:val="20"/>
                <w:szCs w:val="20"/>
              </w:rPr>
            </w:pPr>
          </w:p>
        </w:tc>
        <w:tc>
          <w:tcPr>
            <w:tcW w:w="1447" w:type="dxa"/>
            <w:shd w:val="clear" w:color="auto" w:fill="D9D9D9" w:themeFill="background1" w:themeFillShade="D9"/>
            <w:noWrap/>
            <w:vAlign w:val="center"/>
          </w:tcPr>
          <w:p w:rsidR="00A60FCF" w:rsidRPr="005309B1" w:rsidRDefault="00A60FCF" w:rsidP="00723B34">
            <w:pPr>
              <w:spacing w:after="0" w:line="240" w:lineRule="auto"/>
              <w:jc w:val="center"/>
              <w:rPr>
                <w:rFonts w:ascii="Times New Roman" w:hAnsi="Times New Roman"/>
                <w:b/>
                <w:bCs/>
                <w:color w:val="D9D9D9" w:themeColor="background1" w:themeShade="D9"/>
                <w:sz w:val="20"/>
                <w:szCs w:val="20"/>
              </w:rPr>
            </w:pPr>
          </w:p>
        </w:tc>
      </w:tr>
      <w:tr w:rsidR="00A60FCF" w:rsidRPr="00D156B7" w:rsidTr="00FC57B9">
        <w:trPr>
          <w:trHeight w:val="661"/>
        </w:trPr>
        <w:tc>
          <w:tcPr>
            <w:tcW w:w="3006" w:type="dxa"/>
          </w:tcPr>
          <w:p w:rsidR="00A60FCF" w:rsidRPr="005309B1" w:rsidRDefault="00A60FCF" w:rsidP="007B24EC">
            <w:pPr>
              <w:autoSpaceDE w:val="0"/>
              <w:autoSpaceDN w:val="0"/>
              <w:adjustRightInd w:val="0"/>
              <w:spacing w:after="0" w:line="240" w:lineRule="auto"/>
              <w:rPr>
                <w:rFonts w:ascii="Times New Roman" w:hAnsi="Times New Roman"/>
                <w:sz w:val="20"/>
                <w:szCs w:val="20"/>
              </w:rPr>
            </w:pPr>
            <w:r w:rsidRPr="005309B1">
              <w:rPr>
                <w:rFonts w:ascii="Times New Roman" w:hAnsi="Times New Roman"/>
                <w:color w:val="000000"/>
                <w:sz w:val="20"/>
                <w:szCs w:val="20"/>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муниципальный образований,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850 1 11 05326 ХХ 0000 120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0,10</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469"/>
        </w:trPr>
        <w:tc>
          <w:tcPr>
            <w:tcW w:w="3006" w:type="dxa"/>
            <w:shd w:val="clear" w:color="auto" w:fill="D9D9D9" w:themeFill="background1" w:themeFillShade="D9"/>
            <w:hideMark/>
          </w:tcPr>
          <w:p w:rsidR="00A60FCF" w:rsidRPr="005309B1" w:rsidRDefault="00A60FCF" w:rsidP="007B24EC">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Платежи при пользовании природными ресурсами</w:t>
            </w:r>
          </w:p>
        </w:tc>
        <w:tc>
          <w:tcPr>
            <w:tcW w:w="2722"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1389" w:type="dxa"/>
            <w:gridSpan w:val="2"/>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851"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c>
          <w:tcPr>
            <w:tcW w:w="1447"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color w:val="000000"/>
                <w:sz w:val="20"/>
                <w:szCs w:val="20"/>
              </w:rPr>
            </w:pPr>
          </w:p>
        </w:tc>
      </w:tr>
      <w:tr w:rsidR="00A60FCF" w:rsidRPr="005309B1" w:rsidTr="00FC57B9">
        <w:trPr>
          <w:trHeight w:val="675"/>
        </w:trPr>
        <w:tc>
          <w:tcPr>
            <w:tcW w:w="3006" w:type="dxa"/>
            <w:hideMark/>
          </w:tcPr>
          <w:p w:rsidR="00A60FCF" w:rsidRPr="005309B1" w:rsidRDefault="00A60FCF" w:rsidP="007B24EC">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Плата за негативное воздействие на окружающую среду</w:t>
            </w:r>
          </w:p>
        </w:tc>
        <w:tc>
          <w:tcPr>
            <w:tcW w:w="2722" w:type="dxa"/>
            <w:noWrap/>
            <w:hideMark/>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048 1 12 01000 01 0000 120</w:t>
            </w:r>
          </w:p>
        </w:tc>
        <w:tc>
          <w:tcPr>
            <w:tcW w:w="1389" w:type="dxa"/>
            <w:gridSpan w:val="2"/>
            <w:noWrap/>
            <w:hideMark/>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761,33</w:t>
            </w:r>
          </w:p>
          <w:p w:rsidR="00A60FCF" w:rsidRPr="005309B1" w:rsidRDefault="00A60FCF" w:rsidP="007B24EC">
            <w:pPr>
              <w:spacing w:after="0" w:line="240" w:lineRule="auto"/>
              <w:jc w:val="center"/>
              <w:rPr>
                <w:rFonts w:ascii="Times New Roman" w:hAnsi="Times New Roman"/>
                <w:sz w:val="20"/>
                <w:szCs w:val="20"/>
              </w:rPr>
            </w:pPr>
          </w:p>
        </w:tc>
        <w:tc>
          <w:tcPr>
            <w:tcW w:w="850" w:type="dxa"/>
            <w:noWrap/>
            <w:hideMark/>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60</w:t>
            </w:r>
          </w:p>
        </w:tc>
        <w:tc>
          <w:tcPr>
            <w:tcW w:w="851" w:type="dxa"/>
            <w:noWrap/>
            <w:hideMark/>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60</w:t>
            </w:r>
          </w:p>
        </w:tc>
        <w:tc>
          <w:tcPr>
            <w:tcW w:w="1447" w:type="dxa"/>
            <w:noWrap/>
            <w:hideMark/>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shd w:val="clear" w:color="auto" w:fill="D9D9D9" w:themeFill="background1" w:themeFillShade="D9"/>
            <w:hideMark/>
          </w:tcPr>
          <w:p w:rsidR="00A60FCF" w:rsidRPr="005309B1" w:rsidRDefault="00A60FCF" w:rsidP="007B24EC">
            <w:pPr>
              <w:spacing w:after="0" w:line="240" w:lineRule="auto"/>
              <w:rPr>
                <w:rFonts w:ascii="Times New Roman" w:hAnsi="Times New Roman"/>
                <w:b/>
                <w:sz w:val="20"/>
                <w:szCs w:val="20"/>
              </w:rPr>
            </w:pPr>
            <w:r w:rsidRPr="005309B1">
              <w:rPr>
                <w:rFonts w:ascii="Times New Roman" w:hAnsi="Times New Roman"/>
                <w:b/>
                <w:sz w:val="20"/>
                <w:szCs w:val="20"/>
              </w:rPr>
              <w:t>Денежные взыскания (штрафы) за нарушение законодательства о налогах и сборах</w:t>
            </w:r>
          </w:p>
        </w:tc>
        <w:tc>
          <w:tcPr>
            <w:tcW w:w="2722"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sz w:val="20"/>
                <w:szCs w:val="20"/>
              </w:rPr>
            </w:pPr>
          </w:p>
        </w:tc>
        <w:tc>
          <w:tcPr>
            <w:tcW w:w="1389" w:type="dxa"/>
            <w:gridSpan w:val="2"/>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sz w:val="20"/>
                <w:szCs w:val="20"/>
              </w:rPr>
            </w:pPr>
          </w:p>
        </w:tc>
        <w:tc>
          <w:tcPr>
            <w:tcW w:w="850"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sz w:val="20"/>
                <w:szCs w:val="20"/>
              </w:rPr>
            </w:pPr>
          </w:p>
        </w:tc>
        <w:tc>
          <w:tcPr>
            <w:tcW w:w="851"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sz w:val="20"/>
                <w:szCs w:val="20"/>
              </w:rPr>
            </w:pPr>
          </w:p>
        </w:tc>
        <w:tc>
          <w:tcPr>
            <w:tcW w:w="1447" w:type="dxa"/>
            <w:shd w:val="clear" w:color="auto" w:fill="D9D9D9" w:themeFill="background1" w:themeFillShade="D9"/>
            <w:noWrap/>
          </w:tcPr>
          <w:p w:rsidR="00A60FCF" w:rsidRPr="005309B1" w:rsidRDefault="00A60FCF" w:rsidP="007B24EC">
            <w:pPr>
              <w:spacing w:after="0" w:line="240" w:lineRule="auto"/>
              <w:jc w:val="center"/>
              <w:rPr>
                <w:rFonts w:ascii="Times New Roman" w:hAnsi="Times New Roman"/>
                <w:sz w:val="20"/>
                <w:szCs w:val="20"/>
              </w:rPr>
            </w:pP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color w:val="000000"/>
                <w:sz w:val="20"/>
                <w:szCs w:val="20"/>
              </w:rPr>
              <w:t xml:space="preserve">Административные штрафы, установленные Главой 5 КоАП РФ, за административные правонарушения, посягающие на права граждан, налагаемые мировыми судьями, комиссиями по делам </w:t>
            </w:r>
            <w:r w:rsidRPr="005309B1">
              <w:rPr>
                <w:rFonts w:ascii="Times New Roman" w:hAnsi="Times New Roman"/>
                <w:color w:val="000000"/>
                <w:sz w:val="20"/>
                <w:szCs w:val="20"/>
              </w:rPr>
              <w:lastRenderedPageBreak/>
              <w:t>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lastRenderedPageBreak/>
              <w:t>ХХХ  1 16 01053 01 0000 140</w:t>
            </w:r>
          </w:p>
        </w:tc>
        <w:tc>
          <w:tcPr>
            <w:tcW w:w="1389" w:type="dxa"/>
            <w:gridSpan w:val="2"/>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1,91</w:t>
            </w:r>
          </w:p>
          <w:p w:rsidR="00A60FCF" w:rsidRPr="005309B1" w:rsidRDefault="00A60FCF" w:rsidP="007B24EC">
            <w:pPr>
              <w:spacing w:after="0" w:line="240" w:lineRule="auto"/>
              <w:jc w:val="center"/>
              <w:rPr>
                <w:rFonts w:ascii="Times New Roman" w:hAnsi="Times New Roman"/>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lastRenderedPageBreak/>
              <w:t xml:space="preserve">Административные штрафы, установленные Главой 6 КоАП РФ, за административные правонарушения, посягающие на здоровье, </w:t>
            </w:r>
            <w:proofErr w:type="spellStart"/>
            <w:r w:rsidRPr="005309B1">
              <w:rPr>
                <w:rFonts w:ascii="Times New Roman" w:hAnsi="Times New Roman"/>
                <w:color w:val="000000"/>
                <w:sz w:val="20"/>
                <w:szCs w:val="20"/>
              </w:rPr>
              <w:t>санитарно</w:t>
            </w:r>
            <w:proofErr w:type="spellEnd"/>
            <w:r>
              <w:rPr>
                <w:rFonts w:ascii="Times New Roman" w:hAnsi="Times New Roman"/>
                <w:color w:val="000000"/>
                <w:sz w:val="20"/>
                <w:szCs w:val="20"/>
              </w:rPr>
              <w:t>–</w:t>
            </w:r>
            <w:r w:rsidRPr="005309B1">
              <w:rPr>
                <w:rFonts w:ascii="Times New Roman" w:hAnsi="Times New Roman"/>
                <w:color w:val="000000"/>
                <w:sz w:val="20"/>
                <w:szCs w:val="20"/>
              </w:rPr>
              <w:t>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01063 01 0000 140</w:t>
            </w:r>
          </w:p>
        </w:tc>
        <w:tc>
          <w:tcPr>
            <w:tcW w:w="1389" w:type="dxa"/>
            <w:gridSpan w:val="2"/>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3,23</w:t>
            </w:r>
          </w:p>
          <w:p w:rsidR="00A60FCF" w:rsidRPr="005309B1" w:rsidRDefault="00A60FCF" w:rsidP="007B24EC">
            <w:pPr>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color w:val="000000"/>
                <w:sz w:val="20"/>
                <w:szCs w:val="20"/>
              </w:rPr>
            </w:pPr>
            <w:r w:rsidRPr="005309B1">
              <w:rPr>
                <w:rFonts w:ascii="Times New Roman" w:hAnsi="Times New Roman"/>
                <w:color w:val="000000"/>
                <w:sz w:val="20"/>
                <w:szCs w:val="20"/>
              </w:rPr>
              <w:t>Административные штрафы, установленные Главой 7 КоАП РФ,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01073 01 0000 140</w:t>
            </w:r>
          </w:p>
        </w:tc>
        <w:tc>
          <w:tcPr>
            <w:tcW w:w="1389" w:type="dxa"/>
            <w:gridSpan w:val="2"/>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3,62</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540"/>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8 КоАП РФ,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01083 01 0000 140</w:t>
            </w:r>
          </w:p>
        </w:tc>
        <w:tc>
          <w:tcPr>
            <w:tcW w:w="1389" w:type="dxa"/>
            <w:gridSpan w:val="2"/>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0,33</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9 КоАП РФ,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874 1 16 01093 01 0000 140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0,12</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 xml:space="preserve">Административные штрафы, установленные Главой 10 КоАП РФ, за административные правонарушения в сельском хозяйстве, ветеринарии и мелиорации земель, налагаемые </w:t>
            </w:r>
            <w:r w:rsidRPr="005309B1">
              <w:rPr>
                <w:rFonts w:ascii="Times New Roman" w:hAnsi="Times New Roman"/>
                <w:sz w:val="20"/>
                <w:szCs w:val="20"/>
              </w:rPr>
              <w:lastRenderedPageBreak/>
              <w:t>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lastRenderedPageBreak/>
              <w:t>ХХХ 1 16 01103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0,14</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lastRenderedPageBreak/>
              <w:t>Административные штрафы, установленные Главой 11 КоАП РФ,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01113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0,11</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13 КоАП РФ,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01133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0,58</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14 КОАП РФ,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01143 01 0000 140</w:t>
            </w:r>
          </w:p>
        </w:tc>
        <w:tc>
          <w:tcPr>
            <w:tcW w:w="1389" w:type="dxa"/>
            <w:gridSpan w:val="2"/>
            <w:noWrap/>
          </w:tcPr>
          <w:p w:rsidR="00A60FCF" w:rsidRPr="005309B1" w:rsidRDefault="00A60FCF" w:rsidP="007B24EC">
            <w:pPr>
              <w:jc w:val="center"/>
              <w:rPr>
                <w:rFonts w:ascii="Times New Roman" w:hAnsi="Times New Roman"/>
                <w:color w:val="000000"/>
                <w:sz w:val="20"/>
                <w:szCs w:val="20"/>
              </w:rPr>
            </w:pPr>
            <w:r w:rsidRPr="005309B1">
              <w:rPr>
                <w:rFonts w:ascii="Times New Roman" w:hAnsi="Times New Roman"/>
                <w:color w:val="000000"/>
                <w:sz w:val="20"/>
                <w:szCs w:val="20"/>
              </w:rPr>
              <w:t>3,94</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w:t>
            </w:r>
            <w:r w:rsidRPr="005309B1">
              <w:rPr>
                <w:rFonts w:ascii="Times New Roman" w:hAnsi="Times New Roman"/>
                <w:sz w:val="20"/>
                <w:szCs w:val="20"/>
              </w:rPr>
              <w:lastRenderedPageBreak/>
              <w:t>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lastRenderedPageBreak/>
              <w:t>ХХХ 1 16 01153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3,33</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lastRenderedPageBreak/>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01163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0,03</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874 1 16 01173 01 0000 140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0,37</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874 1 16 01183 01 0000 140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0,03</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 xml:space="preserve">Административные штрафы, установленные главой 19 Кодекса Российской Федерации об административных </w:t>
            </w:r>
            <w:r w:rsidRPr="005309B1">
              <w:rPr>
                <w:rFonts w:ascii="Times New Roman" w:hAnsi="Times New Roman"/>
                <w:sz w:val="20"/>
                <w:szCs w:val="20"/>
              </w:rPr>
              <w:lastRenderedPageBreak/>
              <w:t>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lastRenderedPageBreak/>
              <w:t>ХХХ 1 16 01193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9,95</w:t>
            </w:r>
          </w:p>
          <w:p w:rsidR="00A60FCF" w:rsidRPr="005309B1" w:rsidRDefault="00A60FCF" w:rsidP="007B24EC">
            <w:pPr>
              <w:spacing w:after="0" w:line="240" w:lineRule="auto"/>
              <w:jc w:val="center"/>
              <w:rPr>
                <w:rFonts w:ascii="Times New Roman" w:hAnsi="Times New Roman"/>
                <w:color w:val="000000"/>
                <w:sz w:val="20"/>
                <w:szCs w:val="20"/>
              </w:rPr>
            </w:pP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01203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31,74</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r w:rsidR="00A60FCF" w:rsidRPr="005309B1" w:rsidTr="00FC57B9">
        <w:trPr>
          <w:trHeight w:val="675"/>
        </w:trPr>
        <w:tc>
          <w:tcPr>
            <w:tcW w:w="3006" w:type="dxa"/>
          </w:tcPr>
          <w:p w:rsidR="00A60FCF" w:rsidRPr="005309B1" w:rsidRDefault="00A60FCF" w:rsidP="007B24EC">
            <w:pPr>
              <w:spacing w:after="0" w:line="240" w:lineRule="auto"/>
              <w:rPr>
                <w:rFonts w:ascii="Times New Roman" w:hAnsi="Times New Roman"/>
                <w:sz w:val="20"/>
                <w:szCs w:val="20"/>
              </w:rPr>
            </w:pPr>
            <w:r w:rsidRPr="005309B1">
              <w:rPr>
                <w:rFonts w:ascii="Times New Roman" w:hAnsi="Times New Roman"/>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722" w:type="dxa"/>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ХХХ 1 16 10129 01 0000 140</w:t>
            </w:r>
          </w:p>
        </w:tc>
        <w:tc>
          <w:tcPr>
            <w:tcW w:w="1389" w:type="dxa"/>
            <w:gridSpan w:val="2"/>
            <w:noWrap/>
          </w:tcPr>
          <w:p w:rsidR="00A60FCF" w:rsidRPr="005309B1" w:rsidRDefault="00A60FCF" w:rsidP="007B24EC">
            <w:pPr>
              <w:spacing w:after="0" w:line="240" w:lineRule="auto"/>
              <w:jc w:val="center"/>
              <w:rPr>
                <w:rFonts w:ascii="Times New Roman" w:hAnsi="Times New Roman"/>
                <w:color w:val="000000"/>
                <w:sz w:val="20"/>
                <w:szCs w:val="20"/>
              </w:rPr>
            </w:pPr>
            <w:r w:rsidRPr="005309B1">
              <w:rPr>
                <w:rFonts w:ascii="Times New Roman" w:hAnsi="Times New Roman"/>
                <w:color w:val="000000"/>
                <w:sz w:val="20"/>
                <w:szCs w:val="20"/>
              </w:rPr>
              <w:t>0</w:t>
            </w:r>
          </w:p>
        </w:tc>
        <w:tc>
          <w:tcPr>
            <w:tcW w:w="850"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50</w:t>
            </w:r>
          </w:p>
        </w:tc>
        <w:tc>
          <w:tcPr>
            <w:tcW w:w="851" w:type="dxa"/>
            <w:noWrap/>
          </w:tcPr>
          <w:p w:rsidR="00A60FCF" w:rsidRPr="005309B1" w:rsidRDefault="00A60FCF" w:rsidP="007B24EC">
            <w:pPr>
              <w:spacing w:after="0" w:line="240" w:lineRule="auto"/>
              <w:jc w:val="center"/>
              <w:rPr>
                <w:rFonts w:ascii="Times New Roman" w:hAnsi="Times New Roman"/>
                <w:sz w:val="20"/>
                <w:szCs w:val="20"/>
              </w:rPr>
            </w:pPr>
            <w:r w:rsidRPr="005309B1">
              <w:rPr>
                <w:rFonts w:ascii="Times New Roman" w:hAnsi="Times New Roman"/>
                <w:sz w:val="20"/>
                <w:szCs w:val="20"/>
              </w:rPr>
              <w:t>0</w:t>
            </w:r>
          </w:p>
        </w:tc>
        <w:tc>
          <w:tcPr>
            <w:tcW w:w="1447" w:type="dxa"/>
            <w:noWrap/>
          </w:tcPr>
          <w:p w:rsidR="00A60FCF" w:rsidRPr="005309B1" w:rsidRDefault="00A60FCF" w:rsidP="007B24EC">
            <w:pPr>
              <w:spacing w:after="0" w:line="240" w:lineRule="auto"/>
              <w:jc w:val="center"/>
              <w:rPr>
                <w:rFonts w:ascii="Times New Roman" w:hAnsi="Times New Roman"/>
                <w:sz w:val="20"/>
                <w:szCs w:val="20"/>
              </w:rPr>
            </w:pPr>
            <w:r>
              <w:rPr>
                <w:rFonts w:ascii="Times New Roman" w:hAnsi="Times New Roman"/>
                <w:sz w:val="20"/>
                <w:szCs w:val="20"/>
              </w:rPr>
              <w:t>–</w:t>
            </w:r>
          </w:p>
        </w:tc>
      </w:tr>
    </w:tbl>
    <w:p w:rsidR="00A60FCF" w:rsidRPr="005309B1" w:rsidRDefault="00A60FCF" w:rsidP="00A60FCF">
      <w:pPr>
        <w:keepNext/>
        <w:spacing w:after="0" w:line="240" w:lineRule="auto"/>
        <w:jc w:val="center"/>
        <w:rPr>
          <w:rFonts w:ascii="Times New Roman" w:hAnsi="Times New Roman"/>
          <w:b/>
          <w:bCs/>
          <w:sz w:val="28"/>
          <w:szCs w:val="28"/>
        </w:rPr>
      </w:pP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 xml:space="preserve">В течение 2025 года Управлением осуществлялось взаимодействие с Управлением Федерального казначейства по Тульской области путем предоставления актуальных записей соответствующих справочников (нормативов, бюджетов, финансовых органов и др.). В 2025 году в Управление Федерального казначейства по Тульской области направлено 1566 записей нормативов распределения.  </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В 2025 году на основании данных отчета «Информация из справки о перечислении поступлений в бюджеты», полученной от Управления Федерального казначейства по Тульской области, Управлением осуществлялся ежедневный контроль корректности нормативов распределения, путем формирования отчетной формы «Отчет о погрешностях округления по налоговым поступлениям». За 2025 год распределение корректное.</w:t>
      </w:r>
    </w:p>
    <w:p w:rsidR="00A60FCF" w:rsidRPr="00DB340E" w:rsidRDefault="00A60FCF" w:rsidP="00A60FCF">
      <w:pPr>
        <w:spacing w:after="0" w:line="240" w:lineRule="auto"/>
        <w:jc w:val="both"/>
        <w:rPr>
          <w:rFonts w:ascii="Times New Roman" w:hAnsi="Times New Roman"/>
          <w:b/>
          <w:noProof/>
          <w:color w:val="000000" w:themeColor="text1"/>
          <w:spacing w:val="-20"/>
          <w:sz w:val="28"/>
          <w:szCs w:val="28"/>
        </w:rPr>
      </w:pPr>
    </w:p>
    <w:p w:rsidR="00E93E68" w:rsidRPr="00BF3CDD" w:rsidRDefault="00E93E68" w:rsidP="00BF3CDD">
      <w:pPr>
        <w:pStyle w:val="3"/>
        <w:rPr>
          <w:rFonts w:cs="Calibri"/>
          <w:noProof/>
          <w:color w:val="000000" w:themeColor="text1"/>
          <w:spacing w:val="-20"/>
          <w:szCs w:val="20"/>
        </w:rPr>
      </w:pPr>
      <w:bookmarkStart w:id="82" w:name="_Toc222315060"/>
      <w:r w:rsidRPr="00BF3CDD">
        <w:rPr>
          <w:rFonts w:cs="Calibri"/>
          <w:noProof/>
          <w:color w:val="000000" w:themeColor="text1"/>
          <w:spacing w:val="-20"/>
          <w:szCs w:val="20"/>
        </w:rPr>
        <w:lastRenderedPageBreak/>
        <w:t>2.3. Распределение поступлений между бюджетами бюджеты бюджетной системы Российской Федерации в соответствии с бюджетным законодательством Российской Федерации и их перечисление в соответствующие бюджеты бюджетной системы Российской Федерации</w:t>
      </w:r>
      <w:bookmarkEnd w:id="82"/>
    </w:p>
    <w:p w:rsidR="00A60FCF" w:rsidRPr="00A60FCF" w:rsidRDefault="00A60FCF" w:rsidP="00A60FCF">
      <w:pPr>
        <w:tabs>
          <w:tab w:val="left" w:pos="993"/>
        </w:tabs>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Распределение поступлений между бюджетами бюджетной системы Российской Федерации в 2025 году Управлением осуществлялось в соответствии с нормативами отчислений, утвержденными Бюджетным кодексом, законами о федеральном и областном бюджетах, Решениями (Постановлениями, Распоряжениями) о бюджетах муниципальных образований на соответствующий финансовый год.</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sidRPr="00A60FCF">
        <w:rPr>
          <w:rFonts w:cs="Calibri"/>
          <w:noProof/>
          <w:color w:val="000000" w:themeColor="text1"/>
          <w:spacing w:val="-20"/>
          <w:sz w:val="28"/>
          <w:szCs w:val="20"/>
        </w:rPr>
        <w:t>В бюджеты бюджетной системы Российской Федерации в соответствии с законодательно установленными нормативами отчислений по соответствующим кодам бюджетной классификации направлено 145 096,68 млн. рублей, или 94,8 % к 2024 году (153 123,95 млн. рублей), в том числе:</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в федеральный бюджет 10 274,36 млн. рублей, или 113,1 % к 2024 году (9 085,66 млн. рублей); </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в областной бюджет 12 513,81 млн. рублей, или 69,8 % к 2024 году (17 920,72 млн. рублей);</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в бюджеты муниципальных образований 28 062,72 млн. рублей, или 66,8 % к 2024 году (42 032,93 млн. рублей);</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в государственные внебюджетные фонды всего 94 245,79 млн. рублей, или 112,1 % к 2024 году (84 084,64 млн. рублей), в том числе:</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Фонд пенсионного и социального страхования 10 761,67 млн. рублей, или 104,4 % к 2024 году (10 313,05 млн. рублей);</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Федеральный фонд обязательного медицинского страхования 18 524,14 млн. рублей, или 109,4 % к 2024 году (16 940,87млн. рублей);</w:t>
      </w:r>
    </w:p>
    <w:p w:rsidR="00A60FCF" w:rsidRPr="00A60FCF" w:rsidRDefault="00A60FCF" w:rsidP="00A60FCF">
      <w:pPr>
        <w:pStyle w:val="a3"/>
        <w:tabs>
          <w:tab w:val="left" w:pos="1276"/>
        </w:tabs>
        <w:ind w:left="0" w:firstLine="709"/>
        <w:jc w:val="both"/>
        <w:rPr>
          <w:rFonts w:cs="Calibri"/>
          <w:noProof/>
          <w:color w:val="000000" w:themeColor="text1"/>
          <w:spacing w:val="-20"/>
          <w:sz w:val="28"/>
          <w:szCs w:val="20"/>
        </w:rPr>
      </w:pPr>
      <w:r>
        <w:rPr>
          <w:rFonts w:cs="Calibri"/>
          <w:noProof/>
          <w:color w:val="000000" w:themeColor="text1"/>
          <w:spacing w:val="-20"/>
          <w:sz w:val="28"/>
          <w:szCs w:val="20"/>
        </w:rPr>
        <w:t>–</w:t>
      </w:r>
      <w:r w:rsidRPr="00A60FCF">
        <w:rPr>
          <w:rFonts w:cs="Calibri"/>
          <w:noProof/>
          <w:color w:val="000000" w:themeColor="text1"/>
          <w:spacing w:val="-20"/>
          <w:sz w:val="28"/>
          <w:szCs w:val="20"/>
        </w:rPr>
        <w:t xml:space="preserve"> Территориальный фонд обязательного медицинского страхования    64 959,98 млн. рублей, или 114,3 % к 2024 году (56 830,72 млн. рублей).</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За 2025 год для осуществления возвратов сумм плательщикам, проведение операций зачета (уточнения) поступлений, с единых счетов соответствующих бюджетов на счет № 3100 Управления исполнено 277 заявок на привлечение средств из бюджетов, из них:</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из федерального бюджета 3 заявки на сумму 131,65 млн. рублей, что в 2,4 раза больше суммы подкреплений в 2024 году (3 заявки на 54,88 млн. руб.);</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из областного бюджета 6 заявок на сумму 425,81 млн. рублей, что меньше по количеству в 0,9 раза (7 заявок) и больше по сумме в 2,54 раза (167,34 млн. рублей) чем в 2024 году, соответственно;</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из бюджетов муниципальных образований 143 заявки на сумму 1 354,5 млн. рублей, что к 2024 году составило 71,5% (200 заявок) и в 1,19 раза превышает сумму подкреплений в 2024 году (1 139,88 млн. рублей) соответственно;</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из Фонда пенсионного и социального страхования 114 заявок на сумму 57,5 млн. рублей, что к 2024 году составило 102,7 % (111 заявок) и в 1,9 раза меньше суммы подкреплений 2024 года (107,32 млн. рублей) соответственно; </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из Территориального фонда обязательного медицинского страхования – 11 заявок на сумму 1 770,05 млн. рублей, что превышает сумму подкреплений в 2024 году в 1,28 раза (11 заявок на сумму 1 385,65 млн. рублей);</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 xml:space="preserve">Всего по 277 платежным поручениям с единых счетов бюджетов на счет </w:t>
      </w:r>
      <w:r w:rsidRPr="00A60FCF">
        <w:rPr>
          <w:rFonts w:ascii="Times New Roman" w:hAnsi="Times New Roman" w:cs="Calibri"/>
          <w:noProof/>
          <w:color w:val="000000" w:themeColor="text1"/>
          <w:spacing w:val="-20"/>
          <w:sz w:val="28"/>
          <w:szCs w:val="20"/>
        </w:rPr>
        <w:br/>
        <w:t xml:space="preserve">№ 3100 Управления за 2025 год привлечено для проведения операций возврата (зачета, уточнения) </w:t>
      </w:r>
      <w:r w:rsidRPr="00A60FCF">
        <w:rPr>
          <w:rFonts w:ascii="Times New Roman" w:hAnsi="Times New Roman" w:cs="Calibri"/>
          <w:noProof/>
          <w:color w:val="000000" w:themeColor="text1"/>
          <w:spacing w:val="-20"/>
          <w:sz w:val="28"/>
          <w:szCs w:val="20"/>
        </w:rPr>
        <w:lastRenderedPageBreak/>
        <w:t>3 739,51 млн. рублей, что к 2024 году составило 83,4% (332 заявки) и превышает сумму подкреплений в 1,3 раза (2 855,07 млн. рублей) соответственно.</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За 2025 год на единые счета бюджетов Кемеровской области – Кузбасса со счета № 3100 Управления Федерального казначейства по Тульской области перечислено доходов от уплаты налоговых платежей 177 905,21 млн. рублей (таблица), из них:</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в бюджет Кемеровской области – Кузбасса перечислено 132 118,47 млн. рублей, что на 38 757,13 млн. рублей меньше, чем в 2024 году (170 875,60 млн. рублей), а с учетом подкреплений меньше на 37 461,14 млн. рублей;  </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в бюджеты муниципальных образований Кемеровской области – Кузбасса перечислено 45 786,74 млн. рублей, что на 513,85 млн. рублей больше, чем в 2024 году (45 272,89 млн. рублей), а с учетом подкреплений больше на 103,42 млн. рублей.</w:t>
      </w:r>
    </w:p>
    <w:p w:rsidR="00A60FCF" w:rsidRPr="00A60FCF" w:rsidRDefault="00A60FCF" w:rsidP="00A60FCF">
      <w:pPr>
        <w:spacing w:after="0" w:line="240" w:lineRule="auto"/>
        <w:ind w:firstLine="709"/>
        <w:jc w:val="both"/>
        <w:rPr>
          <w:rFonts w:ascii="Times New Roman" w:hAnsi="Times New Roman" w:cs="Calibri"/>
          <w:noProof/>
          <w:color w:val="000000" w:themeColor="text1"/>
          <w:spacing w:val="-20"/>
          <w:sz w:val="28"/>
          <w:szCs w:val="20"/>
        </w:rPr>
      </w:pPr>
      <w:r w:rsidRPr="00A60FCF">
        <w:rPr>
          <w:rFonts w:ascii="Times New Roman" w:hAnsi="Times New Roman" w:cs="Calibri"/>
          <w:noProof/>
          <w:color w:val="000000" w:themeColor="text1"/>
          <w:spacing w:val="-20"/>
          <w:sz w:val="28"/>
          <w:szCs w:val="20"/>
        </w:rPr>
        <w:t xml:space="preserve">При этом, для проведения операций в 2025 году на счете № 03100 Управления Федерального казначейства по Тульской области (в случае недостаточности средств, необходимых для проведения операций по возврату (уточнению, зачету, перерасчету, перечислению излишне распределенных сумм)), с единых счетов бюджетов Кемеровской области </w:t>
      </w:r>
      <w:r>
        <w:rPr>
          <w:rFonts w:ascii="Times New Roman" w:hAnsi="Times New Roman" w:cs="Calibri"/>
          <w:noProof/>
          <w:color w:val="000000" w:themeColor="text1"/>
          <w:spacing w:val="-20"/>
          <w:sz w:val="28"/>
          <w:szCs w:val="20"/>
        </w:rPr>
        <w:t>–</w:t>
      </w:r>
      <w:r w:rsidRPr="00A60FCF">
        <w:rPr>
          <w:rFonts w:ascii="Times New Roman" w:hAnsi="Times New Roman" w:cs="Calibri"/>
          <w:noProof/>
          <w:color w:val="000000" w:themeColor="text1"/>
          <w:spacing w:val="-20"/>
          <w:sz w:val="28"/>
          <w:szCs w:val="20"/>
        </w:rPr>
        <w:t xml:space="preserve"> Кузбасса, перечислено 1 706,72 млн. рублей (в т.ч. из бюджета субъекта 1 295,99 млн. рублей и из бюджетов муниципальных образований 410,43 млн. рублей). </w:t>
      </w:r>
    </w:p>
    <w:p w:rsidR="00A60FCF" w:rsidRPr="00A60FCF" w:rsidRDefault="00A60FCF" w:rsidP="00E93E68">
      <w:pPr>
        <w:spacing w:after="0" w:line="240" w:lineRule="auto"/>
        <w:ind w:firstLine="709"/>
        <w:jc w:val="both"/>
        <w:rPr>
          <w:rFonts w:ascii="Times New Roman" w:hAnsi="Times New Roman" w:cs="Calibri"/>
          <w:b/>
          <w:noProof/>
          <w:color w:val="000000" w:themeColor="text1"/>
          <w:spacing w:val="-20"/>
          <w:sz w:val="28"/>
          <w:szCs w:val="20"/>
        </w:rPr>
      </w:pPr>
    </w:p>
    <w:p w:rsidR="00E93E68" w:rsidRPr="00BF3CDD" w:rsidRDefault="00E93E68" w:rsidP="00BF3CDD">
      <w:pPr>
        <w:pStyle w:val="3"/>
        <w:rPr>
          <w:rFonts w:cs="Calibri"/>
          <w:noProof/>
          <w:color w:val="000000" w:themeColor="text1"/>
          <w:spacing w:val="-20"/>
          <w:szCs w:val="20"/>
        </w:rPr>
      </w:pPr>
      <w:bookmarkStart w:id="83" w:name="_Toc222315061"/>
      <w:r w:rsidRPr="00BF3CDD">
        <w:rPr>
          <w:rFonts w:cs="Calibri"/>
          <w:noProof/>
          <w:color w:val="000000" w:themeColor="text1"/>
          <w:spacing w:val="-20"/>
          <w:szCs w:val="20"/>
        </w:rPr>
        <w:t>2.4. Осуществление операций по перечислению (взысканию) средств из соответствующего бюджета бюджетной системы Российской Федерации</w:t>
      </w:r>
      <w:bookmarkEnd w:id="83"/>
    </w:p>
    <w:p w:rsidR="00820DF1" w:rsidRDefault="00820DF1" w:rsidP="00820DF1">
      <w:pPr>
        <w:spacing w:after="0" w:line="240" w:lineRule="auto"/>
        <w:ind w:firstLine="709"/>
        <w:jc w:val="both"/>
        <w:rPr>
          <w:rFonts w:ascii="Times New Roman" w:hAnsi="Times New Roman"/>
          <w:bCs/>
          <w:noProof/>
          <w:color w:val="000000" w:themeColor="text1"/>
          <w:spacing w:val="-20"/>
          <w:sz w:val="28"/>
          <w:szCs w:val="20"/>
        </w:rPr>
      </w:pPr>
      <w:r w:rsidRPr="00820DF1">
        <w:rPr>
          <w:rFonts w:ascii="Times New Roman" w:hAnsi="Times New Roman"/>
          <w:bCs/>
          <w:noProof/>
          <w:color w:val="000000" w:themeColor="text1"/>
          <w:spacing w:val="-20"/>
          <w:sz w:val="28"/>
          <w:szCs w:val="20"/>
        </w:rPr>
        <w:t>В соответствии с Порядком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w:t>
      </w:r>
      <w:r>
        <w:rPr>
          <w:rFonts w:ascii="Times New Roman" w:hAnsi="Times New Roman"/>
          <w:bCs/>
          <w:noProof/>
          <w:color w:val="000000" w:themeColor="text1"/>
          <w:spacing w:val="-20"/>
          <w:sz w:val="28"/>
          <w:szCs w:val="20"/>
        </w:rPr>
        <w:t xml:space="preserve"> декабря </w:t>
      </w:r>
      <w:r w:rsidRPr="00820DF1">
        <w:rPr>
          <w:rFonts w:ascii="Times New Roman" w:hAnsi="Times New Roman"/>
          <w:bCs/>
          <w:noProof/>
          <w:color w:val="000000" w:themeColor="text1"/>
          <w:spacing w:val="-20"/>
          <w:sz w:val="28"/>
          <w:szCs w:val="20"/>
        </w:rPr>
        <w:t xml:space="preserve">2019 </w:t>
      </w:r>
      <w:r>
        <w:rPr>
          <w:rFonts w:ascii="Times New Roman" w:hAnsi="Times New Roman"/>
          <w:bCs/>
          <w:noProof/>
          <w:color w:val="000000" w:themeColor="text1"/>
          <w:spacing w:val="-20"/>
          <w:sz w:val="28"/>
          <w:szCs w:val="20"/>
        </w:rPr>
        <w:t xml:space="preserve">г. </w:t>
      </w:r>
      <w:r w:rsidRPr="00820DF1">
        <w:rPr>
          <w:rFonts w:ascii="Times New Roman" w:hAnsi="Times New Roman"/>
          <w:bCs/>
          <w:noProof/>
          <w:color w:val="000000" w:themeColor="text1"/>
          <w:spacing w:val="-20"/>
          <w:sz w:val="28"/>
          <w:szCs w:val="20"/>
        </w:rPr>
        <w:t>№ 262н, и с Порядком взыскания остатков непогашенных кредитов, предоставленных из бюджетов субъектов Российской Федерации и местных бюджетов, утвержденным приказом Министерства финансов Российской Федерации от 13 апреля 2020 г. № 67н, Управлением осуществлено взыскание денежных средств в бюджет субъекта из 3 бюджетов муниципальных образований в сумме 0,38 млн.  рублей.</w:t>
      </w:r>
    </w:p>
    <w:p w:rsidR="00A60FCF" w:rsidRPr="00DB340E" w:rsidRDefault="00A60FCF" w:rsidP="00A60FCF">
      <w:pPr>
        <w:spacing w:after="0" w:line="240" w:lineRule="auto"/>
        <w:jc w:val="both"/>
        <w:rPr>
          <w:rFonts w:ascii="Times New Roman" w:hAnsi="Times New Roman"/>
          <w:b/>
          <w:noProof/>
          <w:color w:val="000000" w:themeColor="text1"/>
          <w:spacing w:val="-20"/>
          <w:sz w:val="28"/>
          <w:szCs w:val="28"/>
        </w:rPr>
      </w:pPr>
    </w:p>
    <w:p w:rsidR="00E93E68" w:rsidRPr="00075865" w:rsidRDefault="00E93E68" w:rsidP="00075865">
      <w:pPr>
        <w:pStyle w:val="3"/>
        <w:rPr>
          <w:noProof/>
          <w:color w:val="000000" w:themeColor="text1"/>
          <w:spacing w:val="-20"/>
          <w:szCs w:val="28"/>
        </w:rPr>
      </w:pPr>
      <w:bookmarkStart w:id="84" w:name="_Toc222315062"/>
      <w:r w:rsidRPr="00075865">
        <w:rPr>
          <w:noProof/>
          <w:color w:val="000000" w:themeColor="text1"/>
          <w:spacing w:val="-20"/>
          <w:szCs w:val="28"/>
        </w:rPr>
        <w:t>2.5. Ведение лицевых счетов администраторов доходов бюджетов</w:t>
      </w:r>
      <w:bookmarkEnd w:id="84"/>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Организация и ведение лицевых счетов администраторов доходов бюджетов Управлением осуществлялись в соответствии с Порядком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w:t>
      </w:r>
      <w:r w:rsidR="00075D75">
        <w:rPr>
          <w:rFonts w:ascii="Times New Roman" w:hAnsi="Times New Roman"/>
          <w:bCs/>
          <w:noProof/>
          <w:color w:val="000000" w:themeColor="text1"/>
          <w:spacing w:val="-20"/>
          <w:sz w:val="28"/>
          <w:szCs w:val="20"/>
        </w:rPr>
        <w:t xml:space="preserve">г. </w:t>
      </w:r>
      <w:r w:rsidRPr="00A60FCF">
        <w:rPr>
          <w:rFonts w:ascii="Times New Roman" w:hAnsi="Times New Roman"/>
          <w:bCs/>
          <w:noProof/>
          <w:color w:val="000000" w:themeColor="text1"/>
          <w:spacing w:val="-20"/>
          <w:sz w:val="28"/>
          <w:szCs w:val="20"/>
        </w:rPr>
        <w:t xml:space="preserve">№ 21н (далее </w:t>
      </w: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приказ № 21н).</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В 2025 году Управлением осуществлялось ведение 604 лицевых счетов администраторов доходов бюджетов, или 89,1 % к соответствующему периоду прошлого года (678 шт.), в том числе:</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федерального бюджета – 110 шт., или 92,4 % к соответствующему периоду прошлого года (119 шт.);</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государственных внебюджетных фондов </w:t>
      </w: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2 шт., в прошлом году (2 шт.);</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областного бюджета – 113 шт., или 77,4 % к соответствующему периоду прошлого года (146 шт.)</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бюджетов муниципальных образований </w:t>
      </w: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379 шт. или 92,2 % к прошлому году (411 шт.).</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За отчетный период на счете № 3100 Управления обработано 4 128 851 документ по учету и распределению доходов, что меньше прошлого года на 15 566 документов (в 2024 году </w:t>
      </w: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4 144 417 документов).</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lastRenderedPageBreak/>
        <w:t>Среднемесячное количество платежных операций по учету и распределению доходов с учетом внутриказначейских операций на счете № 3100 Управления за отчетный период увеличилось на 0,8% и составило 364 131 операцию (в 2024 году – 361 184 операций).</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 Снижение поступле</w:t>
      </w:r>
      <w:r w:rsidR="004732F0">
        <w:rPr>
          <w:rFonts w:ascii="Times New Roman" w:hAnsi="Times New Roman"/>
          <w:bCs/>
          <w:noProof/>
          <w:color w:val="000000" w:themeColor="text1"/>
          <w:spacing w:val="-20"/>
          <w:sz w:val="28"/>
          <w:szCs w:val="20"/>
        </w:rPr>
        <w:t xml:space="preserve">ний денежных средств на счет № </w:t>
      </w:r>
      <w:r w:rsidRPr="00A60FCF">
        <w:rPr>
          <w:rFonts w:ascii="Times New Roman" w:hAnsi="Times New Roman"/>
          <w:bCs/>
          <w:noProof/>
          <w:color w:val="000000" w:themeColor="text1"/>
          <w:spacing w:val="-20"/>
          <w:sz w:val="28"/>
          <w:szCs w:val="20"/>
        </w:rPr>
        <w:t>3100 Управления связано с уменьшением количества платежных поручений, ошибочно зачисленных на счет Управления и подлежащих зачислению на отдельный казначейский счет по учету доходов Управления Федерального казначейства по Тульской области.</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 Увеличение количества операций по учету и распределению доходов в 2025 году связано с </w:t>
      </w:r>
      <w:r w:rsidR="00075D75">
        <w:rPr>
          <w:rFonts w:ascii="Times New Roman" w:hAnsi="Times New Roman"/>
          <w:bCs/>
          <w:noProof/>
          <w:color w:val="000000" w:themeColor="text1"/>
          <w:spacing w:val="-20"/>
          <w:sz w:val="28"/>
          <w:szCs w:val="20"/>
        </w:rPr>
        <w:t>п</w:t>
      </w:r>
      <w:r w:rsidRPr="00A60FCF">
        <w:rPr>
          <w:rFonts w:ascii="Times New Roman" w:hAnsi="Times New Roman"/>
          <w:bCs/>
          <w:noProof/>
          <w:color w:val="000000" w:themeColor="text1"/>
          <w:spacing w:val="-20"/>
          <w:sz w:val="28"/>
          <w:szCs w:val="20"/>
        </w:rPr>
        <w:t xml:space="preserve">редоставлением структурными подразделениями, подведомственными Министерству внутренних дел России, Распоряжений на совершение казначейского платежа для уточнения поступлений в уплату административных штрафов и государственной пошлины (отказ от принятия к учету и уточнение поступлений структурными подразделениями </w:t>
      </w:r>
      <w:r w:rsidR="00075D75">
        <w:rPr>
          <w:rFonts w:ascii="Times New Roman" w:hAnsi="Times New Roman"/>
          <w:bCs/>
          <w:noProof/>
          <w:color w:val="000000" w:themeColor="text1"/>
          <w:spacing w:val="-20"/>
          <w:sz w:val="28"/>
          <w:szCs w:val="20"/>
        </w:rPr>
        <w:t xml:space="preserve">Министерства внутренних дел России (далее </w:t>
      </w:r>
      <w:r w:rsidR="00075D75" w:rsidRPr="00A60FCF">
        <w:rPr>
          <w:rFonts w:ascii="Times New Roman" w:hAnsi="Times New Roman"/>
          <w:bCs/>
          <w:noProof/>
          <w:color w:val="000000" w:themeColor="text1"/>
          <w:spacing w:val="-20"/>
          <w:sz w:val="28"/>
          <w:szCs w:val="20"/>
        </w:rPr>
        <w:t xml:space="preserve">– </w:t>
      </w:r>
      <w:r w:rsidR="00075D75">
        <w:rPr>
          <w:rFonts w:ascii="Times New Roman" w:hAnsi="Times New Roman"/>
          <w:bCs/>
          <w:noProof/>
          <w:color w:val="000000" w:themeColor="text1"/>
          <w:spacing w:val="-20"/>
          <w:sz w:val="28"/>
          <w:szCs w:val="20"/>
        </w:rPr>
        <w:t xml:space="preserve"> </w:t>
      </w:r>
      <w:r w:rsidRPr="00A60FCF">
        <w:rPr>
          <w:rFonts w:ascii="Times New Roman" w:hAnsi="Times New Roman"/>
          <w:bCs/>
          <w:noProof/>
          <w:color w:val="000000" w:themeColor="text1"/>
          <w:spacing w:val="-20"/>
          <w:sz w:val="28"/>
          <w:szCs w:val="20"/>
        </w:rPr>
        <w:t>МВД России</w:t>
      </w:r>
      <w:r w:rsidR="00075D75">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w:t>
      </w:r>
      <w:r w:rsidR="00075D75">
        <w:rPr>
          <w:rFonts w:ascii="Times New Roman" w:hAnsi="Times New Roman"/>
          <w:bCs/>
          <w:noProof/>
          <w:color w:val="000000" w:themeColor="text1"/>
          <w:spacing w:val="-20"/>
          <w:sz w:val="28"/>
          <w:szCs w:val="20"/>
        </w:rPr>
        <w:t xml:space="preserve">в связи с </w:t>
      </w:r>
      <w:r w:rsidRPr="00A60FCF">
        <w:rPr>
          <w:rFonts w:ascii="Times New Roman" w:hAnsi="Times New Roman"/>
          <w:bCs/>
          <w:noProof/>
          <w:color w:val="000000" w:themeColor="text1"/>
          <w:spacing w:val="-20"/>
          <w:sz w:val="28"/>
          <w:szCs w:val="20"/>
        </w:rPr>
        <w:t>передач</w:t>
      </w:r>
      <w:r w:rsidR="00075D75">
        <w:rPr>
          <w:rFonts w:ascii="Times New Roman" w:hAnsi="Times New Roman"/>
          <w:bCs/>
          <w:noProof/>
          <w:color w:val="000000" w:themeColor="text1"/>
          <w:spacing w:val="-20"/>
          <w:sz w:val="28"/>
          <w:szCs w:val="20"/>
        </w:rPr>
        <w:t>ей</w:t>
      </w:r>
      <w:r w:rsidRPr="00A60FCF">
        <w:rPr>
          <w:rFonts w:ascii="Times New Roman" w:hAnsi="Times New Roman"/>
          <w:bCs/>
          <w:noProof/>
          <w:color w:val="000000" w:themeColor="text1"/>
          <w:spacing w:val="-20"/>
          <w:sz w:val="28"/>
          <w:szCs w:val="20"/>
        </w:rPr>
        <w:t xml:space="preserve"> в 2025 году полномочий по администрированию штрафов и государственной пошлины от </w:t>
      </w:r>
      <w:r w:rsidR="00075D75">
        <w:rPr>
          <w:rFonts w:ascii="Times New Roman" w:hAnsi="Times New Roman"/>
          <w:bCs/>
          <w:noProof/>
          <w:color w:val="000000" w:themeColor="text1"/>
          <w:spacing w:val="-20"/>
          <w:sz w:val="28"/>
          <w:szCs w:val="20"/>
        </w:rPr>
        <w:t xml:space="preserve">органов внутренних дел (далее </w:t>
      </w:r>
      <w:r w:rsidR="00075D75" w:rsidRPr="00A60FCF">
        <w:rPr>
          <w:rFonts w:ascii="Times New Roman" w:hAnsi="Times New Roman"/>
          <w:bCs/>
          <w:noProof/>
          <w:color w:val="000000" w:themeColor="text1"/>
          <w:spacing w:val="-20"/>
          <w:sz w:val="28"/>
          <w:szCs w:val="20"/>
        </w:rPr>
        <w:t xml:space="preserve">– </w:t>
      </w:r>
      <w:r w:rsidRPr="00A60FCF">
        <w:rPr>
          <w:rFonts w:ascii="Times New Roman" w:hAnsi="Times New Roman"/>
          <w:bCs/>
          <w:noProof/>
          <w:color w:val="000000" w:themeColor="text1"/>
          <w:spacing w:val="-20"/>
          <w:sz w:val="28"/>
          <w:szCs w:val="20"/>
        </w:rPr>
        <w:t>ОВД</w:t>
      </w:r>
      <w:r w:rsidR="00075D75">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в </w:t>
      </w:r>
      <w:r w:rsidR="00075D75">
        <w:rPr>
          <w:rFonts w:ascii="Times New Roman" w:hAnsi="Times New Roman"/>
          <w:bCs/>
          <w:noProof/>
          <w:color w:val="000000" w:themeColor="text1"/>
          <w:spacing w:val="-20"/>
          <w:sz w:val="28"/>
          <w:szCs w:val="20"/>
        </w:rPr>
        <w:t xml:space="preserve">Главное управление внутренних дел </w:t>
      </w:r>
      <w:r w:rsidR="002E6A2F" w:rsidRPr="00A60FCF">
        <w:rPr>
          <w:rFonts w:ascii="Times New Roman" w:hAnsi="Times New Roman"/>
          <w:bCs/>
          <w:noProof/>
          <w:color w:val="000000" w:themeColor="text1"/>
          <w:spacing w:val="-20"/>
          <w:sz w:val="28"/>
          <w:szCs w:val="20"/>
        </w:rPr>
        <w:t xml:space="preserve">по Кемеровской области </w:t>
      </w:r>
      <w:r w:rsidR="002E6A2F">
        <w:rPr>
          <w:rFonts w:ascii="Times New Roman" w:hAnsi="Times New Roman"/>
          <w:bCs/>
          <w:noProof/>
          <w:color w:val="000000" w:themeColor="text1"/>
          <w:spacing w:val="-20"/>
          <w:sz w:val="28"/>
          <w:szCs w:val="20"/>
        </w:rPr>
        <w:t>–</w:t>
      </w:r>
      <w:r w:rsidR="002E6A2F" w:rsidRPr="00A60FCF">
        <w:rPr>
          <w:rFonts w:ascii="Times New Roman" w:hAnsi="Times New Roman"/>
          <w:bCs/>
          <w:noProof/>
          <w:color w:val="000000" w:themeColor="text1"/>
          <w:spacing w:val="-20"/>
          <w:sz w:val="28"/>
          <w:szCs w:val="20"/>
        </w:rPr>
        <w:t xml:space="preserve"> Кузбассу</w:t>
      </w:r>
      <w:r w:rsidR="002E6A2F">
        <w:rPr>
          <w:rFonts w:ascii="Times New Roman" w:hAnsi="Times New Roman"/>
          <w:bCs/>
          <w:noProof/>
          <w:color w:val="000000" w:themeColor="text1"/>
          <w:spacing w:val="-20"/>
          <w:sz w:val="28"/>
          <w:szCs w:val="20"/>
        </w:rPr>
        <w:t xml:space="preserve"> </w:t>
      </w:r>
      <w:r w:rsidR="00075D75">
        <w:rPr>
          <w:rFonts w:ascii="Times New Roman" w:hAnsi="Times New Roman"/>
          <w:bCs/>
          <w:noProof/>
          <w:color w:val="000000" w:themeColor="text1"/>
          <w:spacing w:val="-20"/>
          <w:sz w:val="28"/>
          <w:szCs w:val="20"/>
        </w:rPr>
        <w:t xml:space="preserve">(далее </w:t>
      </w:r>
      <w:r w:rsidR="00075D75" w:rsidRPr="00A60FCF">
        <w:rPr>
          <w:rFonts w:ascii="Times New Roman" w:hAnsi="Times New Roman"/>
          <w:bCs/>
          <w:noProof/>
          <w:color w:val="000000" w:themeColor="text1"/>
          <w:spacing w:val="-20"/>
          <w:sz w:val="28"/>
          <w:szCs w:val="20"/>
        </w:rPr>
        <w:t xml:space="preserve">– </w:t>
      </w:r>
      <w:r w:rsidR="00075D75">
        <w:rPr>
          <w:rFonts w:ascii="Times New Roman" w:hAnsi="Times New Roman"/>
          <w:bCs/>
          <w:noProof/>
          <w:color w:val="000000" w:themeColor="text1"/>
          <w:spacing w:val="-20"/>
          <w:sz w:val="28"/>
          <w:szCs w:val="20"/>
        </w:rPr>
        <w:t xml:space="preserve"> </w:t>
      </w:r>
      <w:r w:rsidRPr="00A60FCF">
        <w:rPr>
          <w:rFonts w:ascii="Times New Roman" w:hAnsi="Times New Roman"/>
          <w:bCs/>
          <w:noProof/>
          <w:color w:val="000000" w:themeColor="text1"/>
          <w:spacing w:val="-20"/>
          <w:sz w:val="28"/>
          <w:szCs w:val="20"/>
        </w:rPr>
        <w:t xml:space="preserve">ГУВД по Кемеровской области </w:t>
      </w:r>
      <w:r>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Кузбассу).</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 </w:t>
      </w:r>
    </w:p>
    <w:p w:rsidR="00E93E68" w:rsidRPr="00075865" w:rsidRDefault="00E93E68" w:rsidP="00075865">
      <w:pPr>
        <w:pStyle w:val="3"/>
        <w:rPr>
          <w:noProof/>
          <w:color w:val="000000" w:themeColor="text1"/>
          <w:spacing w:val="-20"/>
          <w:szCs w:val="28"/>
        </w:rPr>
      </w:pPr>
      <w:bookmarkStart w:id="85" w:name="_Toc222315063"/>
      <w:r w:rsidRPr="00075865">
        <w:rPr>
          <w:noProof/>
          <w:color w:val="000000" w:themeColor="text1"/>
          <w:spacing w:val="-20"/>
          <w:szCs w:val="28"/>
        </w:rPr>
        <w:t>2.6. Осуществление операций по уточнению вида и принадлежности платежей,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(за исключением возвратов сумм поступлений единого налогового платежа), на основании документов, представленных соответствующими администраторами доходов бюджетов</w:t>
      </w:r>
      <w:bookmarkEnd w:id="85"/>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В 2025 году на основании 240 731 Уведомления об уточнении вида и принадлежности платежа и Распоряжения о совершении казначейского платежа (уточнение) исполнено операций уточнения на сумму 5 617,06 млн. рублей, что составляет 137,7 % от количества проведенных в 2024 году операций и в 2,5 раза меньше суммы уточнений в сравнении с прошлым годом (в 2024 году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174 776 шт. на сумму 13 935,47 млн. рублей). </w:t>
      </w:r>
    </w:p>
    <w:p w:rsidR="00A60FCF" w:rsidRPr="00A60FCF" w:rsidRDefault="00A60FCF" w:rsidP="00A60FCF">
      <w:pPr>
        <w:autoSpaceDE w:val="0"/>
        <w:autoSpaceDN w:val="0"/>
        <w:adjustRightInd w:val="0"/>
        <w:spacing w:after="0" w:line="240" w:lineRule="auto"/>
        <w:ind w:firstLine="708"/>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В течение 2025 года с лицевых счетов администраторов доходов бюджетов по 16 083 Заявкам на возврат, Распоряжениям о совершении казначейского платежа (возврат), возвращено 4 687,61 млн. рублей излишне или ошибочно уплаченных денежных средств, что на 1 064 Заявки на возврат, Распоряжения о совершении казначейского платежа (возврат), больше, чем в 2024 году (15 019 шт.) и составляет 143,9 % к сумме возвратов прошлого года (3 257,73 млн. рублей). При этом, в том числе Управлением возвращено 1 329,64 млн. рублей (13 848 шт.) после проведения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что в сравнении с аналогичным периодом 2024 года на 1 241 Заявку на возврат больше (12 607 шт.) и в 1,6 раз превышает сумму возвратов (826,5 млн. рублей).   </w:t>
      </w:r>
    </w:p>
    <w:p w:rsidR="00FB2897" w:rsidRDefault="00FB2897" w:rsidP="00FB2897">
      <w:pPr>
        <w:rPr>
          <w:color w:val="000000" w:themeColor="text1"/>
          <w:spacing w:val="-20"/>
          <w:szCs w:val="28"/>
        </w:rPr>
      </w:pPr>
      <w:bookmarkStart w:id="86" w:name="_Toc222315064"/>
    </w:p>
    <w:p w:rsidR="00E93E68" w:rsidRPr="00075865" w:rsidRDefault="00E93E68" w:rsidP="00075865">
      <w:pPr>
        <w:pStyle w:val="3"/>
        <w:rPr>
          <w:color w:val="000000" w:themeColor="text1"/>
          <w:spacing w:val="-20"/>
          <w:szCs w:val="28"/>
        </w:rPr>
      </w:pPr>
      <w:r w:rsidRPr="00075865">
        <w:rPr>
          <w:color w:val="000000" w:themeColor="text1"/>
          <w:spacing w:val="-20"/>
          <w:szCs w:val="28"/>
        </w:rPr>
        <w:t xml:space="preserve">2.7. Осуществление функции администратора доходов бюджета по главе 100 «Федеральное казначейство» в части возврата платежей, направления Запроса на выяснение </w:t>
      </w:r>
      <w:r w:rsidRPr="00075865">
        <w:rPr>
          <w:color w:val="000000" w:themeColor="text1"/>
          <w:spacing w:val="-20"/>
          <w:szCs w:val="28"/>
        </w:rPr>
        <w:lastRenderedPageBreak/>
        <w:t>принадлежности платежа, учтенного на казначейском счете № 3100 по КБК «Невыясненные поступления, зачисляемые в федеральный бюджет»</w:t>
      </w:r>
      <w:bookmarkEnd w:id="86"/>
      <w:r w:rsidRPr="00075865">
        <w:rPr>
          <w:color w:val="000000" w:themeColor="text1"/>
          <w:spacing w:val="-20"/>
          <w:szCs w:val="28"/>
        </w:rPr>
        <w:t xml:space="preserve"> </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В 2025 году на постоянной основе Управлением проводилась работа по уточнению сумм невыясненных поступлений, зачисляемых в федеральный бюджет. </w:t>
      </w:r>
    </w:p>
    <w:p w:rsidR="00A60FCF" w:rsidRPr="00A60FCF" w:rsidRDefault="00A60FCF" w:rsidP="00A60FCF">
      <w:pPr>
        <w:spacing w:after="0" w:line="240" w:lineRule="auto"/>
        <w:ind w:firstLine="567"/>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  </w:t>
      </w:r>
      <w:r w:rsidR="004732F0">
        <w:rPr>
          <w:rFonts w:ascii="Times New Roman" w:hAnsi="Times New Roman"/>
          <w:bCs/>
          <w:noProof/>
          <w:color w:val="000000" w:themeColor="text1"/>
          <w:spacing w:val="-20"/>
          <w:sz w:val="28"/>
          <w:szCs w:val="20"/>
        </w:rPr>
        <w:t>По состоянию на 01.01.2026</w:t>
      </w:r>
      <w:r w:rsidRPr="00A60FCF">
        <w:rPr>
          <w:rFonts w:ascii="Times New Roman" w:hAnsi="Times New Roman"/>
          <w:bCs/>
          <w:noProof/>
          <w:color w:val="000000" w:themeColor="text1"/>
          <w:spacing w:val="-20"/>
          <w:sz w:val="28"/>
          <w:szCs w:val="20"/>
        </w:rPr>
        <w:t xml:space="preserve"> остаток невыясненных поступлений, зачисляемых в федеральный бюджет, составил 63,74 млн. рублей, что в 4,3 раза больше остатка на начало 2025 года (14,77 млн. рублей). Остаток прошлых лет по невыясненным поступлениям, зачисленным </w:t>
      </w:r>
      <w:r w:rsidR="004732F0">
        <w:rPr>
          <w:rFonts w:ascii="Times New Roman" w:hAnsi="Times New Roman"/>
          <w:bCs/>
          <w:noProof/>
          <w:color w:val="000000" w:themeColor="text1"/>
          <w:spacing w:val="-20"/>
          <w:sz w:val="28"/>
          <w:szCs w:val="20"/>
        </w:rPr>
        <w:t xml:space="preserve">в федеральный бюджет, составил </w:t>
      </w:r>
      <w:r w:rsidRPr="00A60FCF">
        <w:rPr>
          <w:rFonts w:ascii="Times New Roman" w:hAnsi="Times New Roman"/>
          <w:bCs/>
          <w:noProof/>
          <w:color w:val="000000" w:themeColor="text1"/>
          <w:spacing w:val="-20"/>
          <w:sz w:val="28"/>
          <w:szCs w:val="20"/>
        </w:rPr>
        <w:t>5,9</w:t>
      </w:r>
      <w:r w:rsidR="004732F0">
        <w:rPr>
          <w:rFonts w:ascii="Times New Roman" w:hAnsi="Times New Roman"/>
          <w:bCs/>
          <w:noProof/>
          <w:color w:val="000000" w:themeColor="text1"/>
          <w:spacing w:val="-20"/>
          <w:sz w:val="28"/>
          <w:szCs w:val="20"/>
        </w:rPr>
        <w:t>0</w:t>
      </w:r>
      <w:r w:rsidRPr="00A60FCF">
        <w:rPr>
          <w:rFonts w:ascii="Times New Roman" w:hAnsi="Times New Roman"/>
          <w:bCs/>
          <w:noProof/>
          <w:color w:val="000000" w:themeColor="text1"/>
          <w:spacing w:val="-20"/>
          <w:sz w:val="28"/>
          <w:szCs w:val="20"/>
        </w:rPr>
        <w:t xml:space="preserve"> млн. рублей (1 746 платежных поручений, в том числе за 2022 год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66 платежных поручений на 0,4</w:t>
      </w:r>
      <w:r w:rsidR="004732F0">
        <w:rPr>
          <w:rFonts w:ascii="Times New Roman" w:hAnsi="Times New Roman"/>
          <w:bCs/>
          <w:noProof/>
          <w:color w:val="000000" w:themeColor="text1"/>
          <w:spacing w:val="-20"/>
          <w:sz w:val="28"/>
          <w:szCs w:val="20"/>
        </w:rPr>
        <w:t>0</w:t>
      </w:r>
      <w:r w:rsidRPr="00A60FCF">
        <w:rPr>
          <w:rFonts w:ascii="Times New Roman" w:hAnsi="Times New Roman"/>
          <w:bCs/>
          <w:noProof/>
          <w:color w:val="000000" w:themeColor="text1"/>
          <w:spacing w:val="-20"/>
          <w:sz w:val="28"/>
          <w:szCs w:val="20"/>
        </w:rPr>
        <w:t xml:space="preserve"> млн. рублей, за 2023 год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715 платежных поручений на 2,16 млн. рублей и за 2024 год – 965 платежных поручений на 3,32 млн. рублей).</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Рост объема невыясненных поступлений, зачисленных в федеральный бюджет, в 2025 году связан с передачей полномочий по администрированию штрафов и государственной пошлины от ОВД в ГУВД по Кемеровской области – Кузбассу.</w:t>
      </w: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За 2025 год Управлением подготовлено 455 Решений администратора доходов федерального бюджета по главе 100 о возврате поступлений, или 57,8 % к 2024 году (787 шт.) на сумму 6,27 млн. рублей</w:t>
      </w:r>
      <w:r w:rsidR="00DB1D83">
        <w:rPr>
          <w:rFonts w:ascii="Times New Roman" w:hAnsi="Times New Roman"/>
          <w:bCs/>
          <w:noProof/>
          <w:color w:val="000000" w:themeColor="text1"/>
          <w:spacing w:val="-20"/>
          <w:sz w:val="28"/>
          <w:szCs w:val="20"/>
        </w:rPr>
        <w:t xml:space="preserve">, или 54,1 % к сумме 2024 года </w:t>
      </w:r>
      <w:r w:rsidRPr="00A60FCF">
        <w:rPr>
          <w:rFonts w:ascii="Times New Roman" w:hAnsi="Times New Roman"/>
          <w:bCs/>
          <w:noProof/>
          <w:color w:val="000000" w:themeColor="text1"/>
          <w:spacing w:val="-20"/>
          <w:sz w:val="28"/>
          <w:szCs w:val="20"/>
        </w:rPr>
        <w:t>(11,59 млн. рублей).</w:t>
      </w:r>
    </w:p>
    <w:p w:rsidR="00A60FCF" w:rsidRPr="00A60FCF" w:rsidRDefault="00A60FCF" w:rsidP="00A60FCF">
      <w:pPr>
        <w:spacing w:after="0" w:line="240" w:lineRule="auto"/>
        <w:ind w:firstLine="567"/>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В соответствии с пунктом 22 Приказа Министерства финансов Российской Федерации от 15 ноября 2024 г. № 172н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приказ Министерства финансов Российской Федерации от 15 ноября 2024 г. № 172н), за 2025 год Управлением направлено в другой орган Федерального казначейства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2 282 в ППО АСФК и 1244 в ПУД ЭБ (Итого – 3 526) Запросов на выяснение принадлежности платежа и получено из других органов Федерального казначейства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 xml:space="preserve"> 1 532 в ППО АСФК и 1867 в ПУД ЭБ (Итого </w:t>
      </w:r>
      <w:r w:rsidR="00707FF1">
        <w:rPr>
          <w:rFonts w:ascii="Times New Roman" w:hAnsi="Times New Roman"/>
          <w:bCs/>
          <w:noProof/>
          <w:color w:val="000000" w:themeColor="text1"/>
          <w:spacing w:val="-20"/>
          <w:sz w:val="28"/>
          <w:szCs w:val="20"/>
        </w:rPr>
        <w:t>–</w:t>
      </w:r>
      <w:r w:rsidRPr="00A60FCF">
        <w:rPr>
          <w:rFonts w:ascii="Times New Roman" w:hAnsi="Times New Roman"/>
          <w:bCs/>
          <w:noProof/>
          <w:color w:val="000000" w:themeColor="text1"/>
          <w:spacing w:val="-20"/>
          <w:sz w:val="28"/>
          <w:szCs w:val="20"/>
        </w:rPr>
        <w:t>3 399) Запросов на выяснение принадлежности платежа.</w:t>
      </w:r>
    </w:p>
    <w:p w:rsidR="00A60FCF" w:rsidRPr="00A60FCF" w:rsidRDefault="00A60FCF" w:rsidP="00A60FCF">
      <w:pPr>
        <w:spacing w:after="0" w:line="240" w:lineRule="auto"/>
        <w:ind w:firstLine="567"/>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 В соответствии с той же нормой приказа Министерства финансов Российской Федерации от 15 ноября 2024 г. № 172н за отчетный период суммы невыясненных поступлений, зачисляемых в федеральный бюджет, уточнены:</w:t>
      </w:r>
    </w:p>
    <w:p w:rsidR="00A60FCF" w:rsidRPr="00A60FCF" w:rsidRDefault="00707FF1" w:rsidP="00A60FCF">
      <w:pPr>
        <w:spacing w:after="0" w:line="240" w:lineRule="auto"/>
        <w:ind w:firstLine="567"/>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A60FCF" w:rsidRPr="00A60FCF">
        <w:rPr>
          <w:rFonts w:ascii="Times New Roman" w:hAnsi="Times New Roman"/>
          <w:bCs/>
          <w:noProof/>
          <w:color w:val="000000" w:themeColor="text1"/>
          <w:spacing w:val="-20"/>
          <w:sz w:val="28"/>
          <w:szCs w:val="20"/>
        </w:rPr>
        <w:t xml:space="preserve"> на счетах органов Федерального казначейства других субъектов Российской Федерации по 1 334 документам на сумму 1,9 млн. рублей, что в 1,5 раза меньше суммы, уточненной в аналогичном периоде прошлого года (2,8 млн. рублей) и больше на 391 документ (943 шт.); </w:t>
      </w:r>
    </w:p>
    <w:p w:rsidR="00A60FCF" w:rsidRPr="00A60FCF" w:rsidRDefault="00707FF1" w:rsidP="00A60FCF">
      <w:pPr>
        <w:tabs>
          <w:tab w:val="left" w:pos="993"/>
        </w:tabs>
        <w:spacing w:after="0" w:line="240" w:lineRule="auto"/>
        <w:ind w:right="64"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A60FCF" w:rsidRPr="00A60FCF">
        <w:rPr>
          <w:rFonts w:ascii="Times New Roman" w:hAnsi="Times New Roman"/>
          <w:bCs/>
          <w:noProof/>
          <w:color w:val="000000" w:themeColor="text1"/>
          <w:spacing w:val="-20"/>
          <w:sz w:val="28"/>
          <w:szCs w:val="20"/>
        </w:rPr>
        <w:t xml:space="preserve"> на счете Управления по 1 442 документам на сумму 4,42 млн. рублей, что больше аналогичного периода прошлого года в 1,7 раз (2,65 млн. рублей) и на 60 документов (1 382 шт.).</w:t>
      </w:r>
    </w:p>
    <w:p w:rsidR="00556D04" w:rsidRDefault="00A60FCF" w:rsidP="00FC57B9">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По платежам, </w:t>
      </w:r>
      <w:r w:rsidR="004732F0">
        <w:rPr>
          <w:rFonts w:ascii="Times New Roman" w:hAnsi="Times New Roman"/>
          <w:bCs/>
          <w:noProof/>
          <w:color w:val="000000" w:themeColor="text1"/>
          <w:spacing w:val="-20"/>
          <w:sz w:val="28"/>
          <w:szCs w:val="20"/>
        </w:rPr>
        <w:t xml:space="preserve">ошибочно зачисленным на счет № </w:t>
      </w:r>
      <w:r w:rsidRPr="00A60FCF">
        <w:rPr>
          <w:rFonts w:ascii="Times New Roman" w:hAnsi="Times New Roman"/>
          <w:bCs/>
          <w:noProof/>
          <w:color w:val="000000" w:themeColor="text1"/>
          <w:spacing w:val="-20"/>
          <w:sz w:val="28"/>
          <w:szCs w:val="20"/>
        </w:rPr>
        <w:t>3100 Управления и предназначенным для уплаты на</w:t>
      </w:r>
      <w:r w:rsidR="004732F0">
        <w:rPr>
          <w:rFonts w:ascii="Times New Roman" w:hAnsi="Times New Roman"/>
          <w:bCs/>
          <w:noProof/>
          <w:color w:val="000000" w:themeColor="text1"/>
          <w:spacing w:val="-20"/>
          <w:sz w:val="28"/>
          <w:szCs w:val="20"/>
        </w:rPr>
        <w:t xml:space="preserve"> отдельный казначейский счет № </w:t>
      </w:r>
      <w:r w:rsidRPr="00A60FCF">
        <w:rPr>
          <w:rFonts w:ascii="Times New Roman" w:hAnsi="Times New Roman"/>
          <w:bCs/>
          <w:noProof/>
          <w:color w:val="000000" w:themeColor="text1"/>
          <w:spacing w:val="-20"/>
          <w:sz w:val="28"/>
          <w:szCs w:val="20"/>
        </w:rPr>
        <w:t>3100 для учета налоговых платежей, учтенным как невыясненные поступления, зачисляемые в федеральный бюджет, в соответствии с пунктом 23 приказа Министерства финансов Российской Федерации от 15 ноября 2024 г. № 172н за отчетный период в Управление Федерального казначейства по Тульской области направлено 306 Реестров передаваемых (принимаемых) платежей, включающих 4 520 платежных документов на сумму  196,77 млн. рублей, или 96,8 % к 2024 году (316 шт.).</w:t>
      </w:r>
    </w:p>
    <w:p w:rsidR="00FB2897" w:rsidRDefault="00FB2897"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p>
    <w:p w:rsidR="00FB2897" w:rsidRDefault="00FB2897"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p>
    <w:p w:rsidR="00FB2897" w:rsidRDefault="00FB2897"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p>
    <w:p w:rsidR="00FB2897" w:rsidRDefault="00FB2897"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p>
    <w:p w:rsidR="00FB2897" w:rsidRDefault="00FB2897"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p>
    <w:p w:rsidR="00A60FCF" w:rsidRDefault="00723B34" w:rsidP="00723B34">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r w:rsidRPr="00556D04">
        <w:rPr>
          <w:rFonts w:ascii="Times New Roman" w:hAnsi="Times New Roman"/>
          <w:bCs/>
          <w:noProof/>
          <w:color w:val="000000" w:themeColor="text1"/>
          <w:spacing w:val="-20"/>
          <w:sz w:val="28"/>
          <w:szCs w:val="20"/>
        </w:rPr>
        <w:lastRenderedPageBreak/>
        <w:t>Диаграмма</w:t>
      </w:r>
      <w:r w:rsidR="00556D04">
        <w:rPr>
          <w:rFonts w:ascii="Times New Roman" w:hAnsi="Times New Roman"/>
          <w:bCs/>
          <w:noProof/>
          <w:color w:val="000000" w:themeColor="text1"/>
          <w:spacing w:val="-20"/>
          <w:sz w:val="28"/>
          <w:szCs w:val="20"/>
        </w:rPr>
        <w:t xml:space="preserve"> 11</w:t>
      </w:r>
    </w:p>
    <w:p w:rsidR="000669A0" w:rsidRPr="000669A0" w:rsidRDefault="000669A0" w:rsidP="000669A0">
      <w:pPr>
        <w:autoSpaceDE w:val="0"/>
        <w:autoSpaceDN w:val="0"/>
        <w:adjustRightInd w:val="0"/>
        <w:spacing w:after="0" w:line="240" w:lineRule="auto"/>
        <w:ind w:firstLine="708"/>
        <w:jc w:val="right"/>
        <w:rPr>
          <w:rFonts w:ascii="Times New Roman" w:hAnsi="Times New Roman"/>
          <w:bCs/>
          <w:noProof/>
          <w:color w:val="000000" w:themeColor="text1"/>
          <w:spacing w:val="-20"/>
          <w:sz w:val="28"/>
          <w:szCs w:val="20"/>
        </w:rPr>
      </w:pPr>
      <w:r w:rsidRPr="000669A0">
        <w:rPr>
          <w:rFonts w:ascii="Times New Roman" w:hAnsi="Times New Roman"/>
          <w:bCs/>
          <w:noProof/>
          <w:color w:val="000000" w:themeColor="text1"/>
          <w:spacing w:val="-20"/>
          <w:sz w:val="28"/>
          <w:szCs w:val="20"/>
        </w:rPr>
        <w:t>(млн. рублей)</w:t>
      </w:r>
    </w:p>
    <w:p w:rsidR="00A60FCF" w:rsidRPr="00D156B7" w:rsidRDefault="00A60FCF" w:rsidP="00A60FCF">
      <w:pPr>
        <w:autoSpaceDE w:val="0"/>
        <w:autoSpaceDN w:val="0"/>
        <w:adjustRightInd w:val="0"/>
        <w:spacing w:after="0" w:line="240" w:lineRule="auto"/>
        <w:jc w:val="both"/>
        <w:rPr>
          <w:rFonts w:ascii="Times New Roman" w:hAnsi="Times New Roman"/>
          <w:sz w:val="28"/>
          <w:szCs w:val="28"/>
        </w:rPr>
      </w:pPr>
      <w:r w:rsidRPr="00463C6C">
        <w:rPr>
          <w:noProof/>
          <w:sz w:val="18"/>
          <w:szCs w:val="18"/>
        </w:rPr>
        <w:drawing>
          <wp:inline distT="0" distB="0" distL="0" distR="0" wp14:anchorId="4A22CD77" wp14:editId="343130B0">
            <wp:extent cx="6205178" cy="3024554"/>
            <wp:effectExtent l="0" t="0" r="5715" b="4445"/>
            <wp:docPr id="1" name="Диаграмма 1" descr="Движение НВС"/>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60FCF" w:rsidRPr="00D156B7" w:rsidRDefault="00A60FCF" w:rsidP="00723B34">
      <w:pPr>
        <w:spacing w:after="0" w:line="240" w:lineRule="auto"/>
        <w:rPr>
          <w:rFonts w:ascii="Times New Roman" w:hAnsi="Times New Roman"/>
          <w:sz w:val="28"/>
          <w:szCs w:val="28"/>
        </w:rPr>
      </w:pPr>
    </w:p>
    <w:p w:rsidR="00A60FCF" w:rsidRPr="00A60FCF" w:rsidRDefault="00A60FCF" w:rsidP="00A60FCF">
      <w:pPr>
        <w:spacing w:after="0" w:line="240" w:lineRule="auto"/>
        <w:ind w:firstLine="709"/>
        <w:jc w:val="both"/>
        <w:rPr>
          <w:rFonts w:ascii="Times New Roman" w:hAnsi="Times New Roman"/>
          <w:bCs/>
          <w:noProof/>
          <w:color w:val="000000" w:themeColor="text1"/>
          <w:spacing w:val="-20"/>
          <w:sz w:val="28"/>
          <w:szCs w:val="20"/>
        </w:rPr>
      </w:pPr>
      <w:r w:rsidRPr="00A60FCF">
        <w:rPr>
          <w:rFonts w:ascii="Times New Roman" w:hAnsi="Times New Roman"/>
          <w:bCs/>
          <w:noProof/>
          <w:color w:val="000000" w:themeColor="text1"/>
          <w:spacing w:val="-20"/>
          <w:sz w:val="28"/>
          <w:szCs w:val="20"/>
        </w:rPr>
        <w:t xml:space="preserve">Как видно из диаграммы, за 2025 год на невыясненные поступления, зачисляемые в федеральный бюджет, отнесено 986,5 млн. рублей не идентифицированных платежей (в т.ч. остаток </w:t>
      </w:r>
      <w:r w:rsidR="004732F0">
        <w:rPr>
          <w:rFonts w:ascii="Times New Roman" w:hAnsi="Times New Roman"/>
          <w:bCs/>
          <w:noProof/>
          <w:color w:val="000000" w:themeColor="text1"/>
          <w:spacing w:val="-20"/>
          <w:sz w:val="28"/>
          <w:szCs w:val="20"/>
        </w:rPr>
        <w:t xml:space="preserve">по состоянию </w:t>
      </w:r>
      <w:r w:rsidRPr="00A60FCF">
        <w:rPr>
          <w:rFonts w:ascii="Times New Roman" w:hAnsi="Times New Roman"/>
          <w:bCs/>
          <w:noProof/>
          <w:color w:val="000000" w:themeColor="text1"/>
          <w:spacing w:val="-20"/>
          <w:sz w:val="28"/>
          <w:szCs w:val="20"/>
        </w:rPr>
        <w:t xml:space="preserve">на </w:t>
      </w:r>
      <w:r w:rsidR="004732F0">
        <w:rPr>
          <w:rFonts w:ascii="Times New Roman" w:hAnsi="Times New Roman"/>
          <w:bCs/>
          <w:noProof/>
          <w:color w:val="000000" w:themeColor="text1"/>
          <w:spacing w:val="-20"/>
          <w:sz w:val="28"/>
          <w:szCs w:val="20"/>
        </w:rPr>
        <w:t>01.01.2025</w:t>
      </w:r>
      <w:r w:rsidRPr="00A60FCF">
        <w:rPr>
          <w:rFonts w:ascii="Times New Roman" w:hAnsi="Times New Roman"/>
          <w:bCs/>
          <w:noProof/>
          <w:color w:val="000000" w:themeColor="text1"/>
          <w:spacing w:val="-20"/>
          <w:sz w:val="28"/>
          <w:szCs w:val="20"/>
        </w:rPr>
        <w:t xml:space="preserve"> составлял 14,77 млн. рублей). По состоянию на </w:t>
      </w:r>
      <w:r w:rsidR="004732F0">
        <w:rPr>
          <w:rFonts w:ascii="Times New Roman" w:hAnsi="Times New Roman"/>
          <w:bCs/>
          <w:noProof/>
          <w:color w:val="000000" w:themeColor="text1"/>
          <w:spacing w:val="-20"/>
          <w:sz w:val="28"/>
          <w:szCs w:val="20"/>
        </w:rPr>
        <w:t>01.01.2026</w:t>
      </w:r>
      <w:r w:rsidRPr="00A60FCF">
        <w:rPr>
          <w:rFonts w:ascii="Times New Roman" w:hAnsi="Times New Roman"/>
          <w:bCs/>
          <w:noProof/>
          <w:color w:val="000000" w:themeColor="text1"/>
          <w:spacing w:val="-20"/>
          <w:sz w:val="28"/>
          <w:szCs w:val="20"/>
        </w:rPr>
        <w:t xml:space="preserve"> возвращено плательщикам по заявкам на возврат 6,27 млн. рублей, проведено уточнений на сумму 916,49 млн. рублей. Остаток невыясненных поступлений, зачисляемых в федеральный бюджет, по состоянию на </w:t>
      </w:r>
      <w:r w:rsidR="004732F0">
        <w:rPr>
          <w:rFonts w:ascii="Times New Roman" w:hAnsi="Times New Roman"/>
          <w:bCs/>
          <w:noProof/>
          <w:color w:val="000000" w:themeColor="text1"/>
          <w:spacing w:val="-20"/>
          <w:sz w:val="28"/>
          <w:szCs w:val="20"/>
        </w:rPr>
        <w:t>01.01.2026</w:t>
      </w:r>
      <w:r w:rsidRPr="00A60FCF">
        <w:rPr>
          <w:rFonts w:ascii="Times New Roman" w:hAnsi="Times New Roman"/>
          <w:bCs/>
          <w:noProof/>
          <w:color w:val="000000" w:themeColor="text1"/>
          <w:spacing w:val="-20"/>
          <w:sz w:val="28"/>
          <w:szCs w:val="20"/>
        </w:rPr>
        <w:t xml:space="preserve"> составил 63,74 млн. рублей.</w:t>
      </w:r>
    </w:p>
    <w:p w:rsidR="00A60FCF" w:rsidRPr="00DB340E" w:rsidRDefault="00A60FCF" w:rsidP="00D06798">
      <w:pPr>
        <w:spacing w:after="0" w:line="240" w:lineRule="auto"/>
        <w:jc w:val="both"/>
        <w:rPr>
          <w:rFonts w:ascii="Times New Roman" w:hAnsi="Times New Roman"/>
          <w:b/>
          <w:color w:val="000000" w:themeColor="text1"/>
          <w:spacing w:val="-20"/>
          <w:sz w:val="28"/>
          <w:szCs w:val="28"/>
        </w:rPr>
      </w:pPr>
    </w:p>
    <w:p w:rsidR="00E93E68" w:rsidRPr="00075865" w:rsidRDefault="00E93E68" w:rsidP="00075865">
      <w:pPr>
        <w:pStyle w:val="3"/>
        <w:rPr>
          <w:color w:val="000000" w:themeColor="text1"/>
          <w:spacing w:val="-20"/>
          <w:szCs w:val="28"/>
        </w:rPr>
      </w:pPr>
      <w:bookmarkStart w:id="87" w:name="_Toc222315065"/>
      <w:r w:rsidRPr="00075865">
        <w:rPr>
          <w:color w:val="000000" w:themeColor="text1"/>
          <w:spacing w:val="-20"/>
          <w:szCs w:val="28"/>
        </w:rPr>
        <w:t>2.8. Обеспечение своевременного формирования и предоставления информации о проведенных операциях по учету и распределению поступлений в бюджет</w:t>
      </w:r>
      <w:bookmarkEnd w:id="87"/>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Во исполнение требований приказа Федерального казначейства от 17 октября 2016 г. № 21н, в рамках взаимодействия с администраторами доходов бюджетов за 2025 год своевременно сформировано и направлено администраторам доходов бюджетов:</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123 283 выписки из лицевого счета (в том числе 34 выписки без заполнения содержательной части по вновь открытым лицевым счетам) или 159,0 % к 2024 году (77 535 шт.);</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38 826 приложений к выпискам из лицевого счета или 50,0 % к 2024 году (77 447 шт.);</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8 450 отчетов о состоянии лицевого счета или 64,78 % к 2024 году (13 043 шт.).</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 xml:space="preserve">Кроме того, в рамках взаимодействия с участниками бюджетного процесса своевременно представлена информация о проведенных операциях по учету и распределению поступлений в бюджет:   </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а) главным администраторам доходов бюджетов:</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 xml:space="preserve"> </w:t>
      </w:r>
      <w:r w:rsidR="00707FF1">
        <w:rPr>
          <w:rFonts w:ascii="Times New Roman" w:hAnsi="Times New Roman"/>
          <w:bCs/>
          <w:noProof/>
          <w:color w:val="000000" w:themeColor="text1"/>
          <w:spacing w:val="-20"/>
          <w:sz w:val="28"/>
          <w:szCs w:val="20"/>
        </w:rPr>
        <w:t>–</w:t>
      </w:r>
      <w:r w:rsidRPr="00723B34">
        <w:rPr>
          <w:rFonts w:ascii="Times New Roman" w:hAnsi="Times New Roman"/>
          <w:bCs/>
          <w:noProof/>
          <w:color w:val="000000" w:themeColor="text1"/>
          <w:spacing w:val="-20"/>
          <w:sz w:val="28"/>
          <w:szCs w:val="20"/>
        </w:rPr>
        <w:t xml:space="preserve">    292 Сводных данных по лицевым счетам подведомственных учреждений;  </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 xml:space="preserve"> </w:t>
      </w:r>
      <w:r w:rsidR="00707FF1">
        <w:rPr>
          <w:rFonts w:ascii="Times New Roman" w:hAnsi="Times New Roman"/>
          <w:bCs/>
          <w:noProof/>
          <w:color w:val="000000" w:themeColor="text1"/>
          <w:spacing w:val="-20"/>
          <w:sz w:val="28"/>
          <w:szCs w:val="20"/>
        </w:rPr>
        <w:t>–</w:t>
      </w:r>
      <w:r w:rsidRPr="00723B34">
        <w:rPr>
          <w:rFonts w:ascii="Times New Roman" w:hAnsi="Times New Roman"/>
          <w:bCs/>
          <w:noProof/>
          <w:color w:val="000000" w:themeColor="text1"/>
          <w:spacing w:val="-20"/>
          <w:sz w:val="28"/>
          <w:szCs w:val="20"/>
        </w:rPr>
        <w:t xml:space="preserve"> 2 108 Справок о перечислении поступлений в бюджеты главному администратору по данным подведомственных ему администраторов поступлений в бюджет (Итого: 2 400 или в 5,5 раз больше в сравнении с 2024 годом (438 шт.));</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б) администраторам доходов бюджетов:</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41 196 Справок о перечислении поступлений в бюджеты или 98,18 % к 2024 году (41 958 шт.);</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lastRenderedPageBreak/>
        <w:t>в) финансовым органам и органам управления государственными внебюджетными фондами:</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 xml:space="preserve"> </w:t>
      </w:r>
      <w:r w:rsidR="00707FF1">
        <w:rPr>
          <w:rFonts w:ascii="Times New Roman" w:hAnsi="Times New Roman"/>
          <w:bCs/>
          <w:noProof/>
          <w:color w:val="000000" w:themeColor="text1"/>
          <w:spacing w:val="-20"/>
          <w:sz w:val="28"/>
          <w:szCs w:val="20"/>
        </w:rPr>
        <w:t>–</w:t>
      </w:r>
      <w:r w:rsidRPr="00723B34">
        <w:rPr>
          <w:rFonts w:ascii="Times New Roman" w:hAnsi="Times New Roman"/>
          <w:bCs/>
          <w:noProof/>
          <w:color w:val="000000" w:themeColor="text1"/>
          <w:spacing w:val="-20"/>
          <w:sz w:val="28"/>
          <w:szCs w:val="20"/>
        </w:rPr>
        <w:t xml:space="preserve"> 3 548 Справок о перечислении поступлений в бюджеты, сформированных с учетом данных о проведенных операциях по единому налоговому платежу отчета «Информация из справки о перечислении поступлений в бюджеты», полученного от Управления Федерального казначейства по Тульской области, что на 65,41% больше количества Справок, направленных в 2024 году (2145 шт.) На основании полученных запросов о предоставлении отчетных форм Справки о перечислении поступлений в бюджеты ежедневно направлялись в финансовые органы 11 муниципальных образований Кемеровской области </w:t>
      </w:r>
      <w:r w:rsidR="00707FF1">
        <w:rPr>
          <w:rFonts w:ascii="Times New Roman" w:hAnsi="Times New Roman"/>
          <w:bCs/>
          <w:noProof/>
          <w:color w:val="000000" w:themeColor="text1"/>
          <w:spacing w:val="-20"/>
          <w:sz w:val="28"/>
          <w:szCs w:val="20"/>
        </w:rPr>
        <w:t>–</w:t>
      </w:r>
      <w:r w:rsidRPr="00723B34">
        <w:rPr>
          <w:rFonts w:ascii="Times New Roman" w:hAnsi="Times New Roman"/>
          <w:bCs/>
          <w:noProof/>
          <w:color w:val="000000" w:themeColor="text1"/>
          <w:spacing w:val="-20"/>
          <w:sz w:val="28"/>
          <w:szCs w:val="20"/>
        </w:rPr>
        <w:t xml:space="preserve"> Кузбасса (в 2024 году </w:t>
      </w:r>
      <w:r w:rsidR="00707FF1">
        <w:rPr>
          <w:rFonts w:ascii="Times New Roman" w:hAnsi="Times New Roman"/>
          <w:bCs/>
          <w:noProof/>
          <w:color w:val="000000" w:themeColor="text1"/>
          <w:spacing w:val="-20"/>
          <w:sz w:val="28"/>
          <w:szCs w:val="20"/>
        </w:rPr>
        <w:t>–</w:t>
      </w:r>
      <w:r w:rsidRPr="00723B34">
        <w:rPr>
          <w:rFonts w:ascii="Times New Roman" w:hAnsi="Times New Roman"/>
          <w:bCs/>
          <w:noProof/>
          <w:color w:val="000000" w:themeColor="text1"/>
          <w:spacing w:val="-20"/>
          <w:sz w:val="28"/>
          <w:szCs w:val="20"/>
        </w:rPr>
        <w:t xml:space="preserve"> 6 финансовым органам);</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11 850 Реестров перечисленных поступлений, или 91,6 % к 2024 году (12 931);</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14 698 Справок о перечисленных поступлениях в бюджет или 93,6 % к 2024 году (15 703 шт.);</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7 858 Сведений о поступивших от юридических лиц платежах или 82,6 % к 2024 году (9 510 шт.);</w:t>
      </w:r>
    </w:p>
    <w:p w:rsidR="00723B34" w:rsidRPr="00723B34" w:rsidRDefault="00707FF1" w:rsidP="00723B34">
      <w:pPr>
        <w:spacing w:after="0" w:line="240" w:lineRule="auto"/>
        <w:ind w:firstLine="709"/>
        <w:jc w:val="both"/>
        <w:rPr>
          <w:rFonts w:ascii="Times New Roman" w:hAnsi="Times New Roman"/>
          <w:bCs/>
          <w:noProof/>
          <w:color w:val="000000" w:themeColor="text1"/>
          <w:spacing w:val="-20"/>
          <w:sz w:val="28"/>
          <w:szCs w:val="20"/>
        </w:rPr>
      </w:pPr>
      <w:r>
        <w:rPr>
          <w:rFonts w:ascii="Times New Roman" w:hAnsi="Times New Roman"/>
          <w:bCs/>
          <w:noProof/>
          <w:color w:val="000000" w:themeColor="text1"/>
          <w:spacing w:val="-20"/>
          <w:sz w:val="28"/>
          <w:szCs w:val="20"/>
        </w:rPr>
        <w:t>–</w:t>
      </w:r>
      <w:r w:rsidR="00723B34" w:rsidRPr="00723B34">
        <w:rPr>
          <w:rFonts w:ascii="Times New Roman" w:hAnsi="Times New Roman"/>
          <w:bCs/>
          <w:noProof/>
          <w:color w:val="000000" w:themeColor="text1"/>
          <w:spacing w:val="-20"/>
          <w:sz w:val="28"/>
          <w:szCs w:val="20"/>
        </w:rPr>
        <w:t xml:space="preserve"> 2 069 Сводных ведомостей поступлений, подлежащих перечислению в бюджеты, или 93,24 % к 2024 году (2 219 шт.).</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 xml:space="preserve">Предоставление отчетных форм в адрес администраторов доходов бюджетов и финансовых органов осуществлялось в сроки, установленные пунктом 160 приказа Федерального казначейства от 17 октября 2016 г. № 21н и пунктами 50, 53 приказа Министерства финансов Российской Федерации от 15 ноября 2024 г. № 172н. </w:t>
      </w:r>
    </w:p>
    <w:p w:rsidR="00723B34" w:rsidRPr="00723B34" w:rsidRDefault="00723B34" w:rsidP="00723B34">
      <w:pPr>
        <w:spacing w:after="0" w:line="240" w:lineRule="auto"/>
        <w:ind w:firstLine="709"/>
        <w:jc w:val="both"/>
        <w:rPr>
          <w:rFonts w:ascii="Times New Roman" w:hAnsi="Times New Roman"/>
          <w:bCs/>
          <w:noProof/>
          <w:color w:val="000000" w:themeColor="text1"/>
          <w:spacing w:val="-20"/>
          <w:sz w:val="28"/>
          <w:szCs w:val="20"/>
        </w:rPr>
      </w:pPr>
      <w:r w:rsidRPr="00723B34">
        <w:rPr>
          <w:rFonts w:ascii="Times New Roman" w:hAnsi="Times New Roman"/>
          <w:bCs/>
          <w:noProof/>
          <w:color w:val="000000" w:themeColor="text1"/>
          <w:spacing w:val="-20"/>
          <w:sz w:val="28"/>
          <w:szCs w:val="20"/>
        </w:rPr>
        <w:t>Для отражения проведенных операций по учету и распределению поступлений Управлением в 2025 году сформировано 1 726 регистров аналитического учета, или 68,1 % к прошлому году (2 536 шт.).</w:t>
      </w:r>
    </w:p>
    <w:p w:rsidR="00A60FCF" w:rsidRPr="00DB340E" w:rsidRDefault="00A60FCF" w:rsidP="00723B34">
      <w:pPr>
        <w:spacing w:after="0" w:line="240" w:lineRule="auto"/>
        <w:jc w:val="both"/>
        <w:rPr>
          <w:rFonts w:ascii="Times New Roman" w:hAnsi="Times New Roman"/>
          <w:b/>
          <w:color w:val="000000" w:themeColor="text1"/>
          <w:spacing w:val="-20"/>
          <w:sz w:val="28"/>
          <w:szCs w:val="28"/>
        </w:rPr>
      </w:pPr>
    </w:p>
    <w:p w:rsidR="00E93E68" w:rsidRDefault="00E93E68" w:rsidP="002438CC">
      <w:pPr>
        <w:pStyle w:val="33"/>
      </w:pPr>
      <w:bookmarkStart w:id="88" w:name="_Toc222315066"/>
      <w:r w:rsidRPr="00A60FCF">
        <w:rPr>
          <w:rFonts w:cstheme="minorBidi"/>
          <w:bCs/>
          <w:noProof w:val="0"/>
          <w:szCs w:val="28"/>
        </w:rPr>
        <w:t>2.9. П</w:t>
      </w:r>
      <w:r w:rsidRPr="00DB340E">
        <w:t>рием, проверка документов, представленных участниками ГИС ГМП в целях их регистрации в ГИС ГМП, внесения изменений в сведения о них, прекр</w:t>
      </w:r>
      <w:r w:rsidR="00DB1D83">
        <w:t>ащения им доступа к ГИС ГМП</w:t>
      </w:r>
      <w:bookmarkEnd w:id="88"/>
      <w:r w:rsidR="00DB1D83">
        <w:t xml:space="preserve">    </w:t>
      </w:r>
    </w:p>
    <w:p w:rsidR="009E4FB9" w:rsidRDefault="009E4FB9" w:rsidP="009E4FB9">
      <w:pPr>
        <w:tabs>
          <w:tab w:val="left" w:pos="0"/>
        </w:tabs>
        <w:spacing w:after="0" w:line="240" w:lineRule="auto"/>
        <w:ind w:firstLine="709"/>
        <w:jc w:val="both"/>
        <w:rPr>
          <w:rFonts w:ascii="Times New Roman" w:hAnsi="Times New Roman"/>
          <w:spacing w:val="-14"/>
          <w:sz w:val="28"/>
          <w:szCs w:val="28"/>
        </w:rPr>
      </w:pPr>
      <w:r>
        <w:rPr>
          <w:rFonts w:ascii="Times New Roman" w:hAnsi="Times New Roman"/>
          <w:spacing w:val="-14"/>
          <w:sz w:val="28"/>
          <w:szCs w:val="28"/>
        </w:rPr>
        <w:t>Организация регистрации участников в Государственной информационной системе о государственных и муни</w:t>
      </w:r>
      <w:r w:rsidR="00D06798">
        <w:rPr>
          <w:rFonts w:ascii="Times New Roman" w:hAnsi="Times New Roman"/>
          <w:spacing w:val="-14"/>
          <w:sz w:val="28"/>
          <w:szCs w:val="28"/>
        </w:rPr>
        <w:t xml:space="preserve">ципальных платежах (далее – ГИС </w:t>
      </w:r>
      <w:r>
        <w:rPr>
          <w:rFonts w:ascii="Times New Roman" w:hAnsi="Times New Roman"/>
          <w:spacing w:val="-14"/>
          <w:sz w:val="28"/>
          <w:szCs w:val="28"/>
        </w:rPr>
        <w:t>ГМП) Управлением осуществляется во исполнение требований статьи 21.3. Федерального закона от 27 июля 2010 г. № 210</w:t>
      </w:r>
      <w:r w:rsidR="00707FF1">
        <w:rPr>
          <w:rFonts w:ascii="Times New Roman" w:hAnsi="Times New Roman"/>
          <w:spacing w:val="-14"/>
          <w:sz w:val="28"/>
          <w:szCs w:val="28"/>
        </w:rPr>
        <w:t>–</w:t>
      </w:r>
      <w:r>
        <w:rPr>
          <w:rFonts w:ascii="Times New Roman" w:hAnsi="Times New Roman"/>
          <w:spacing w:val="-14"/>
          <w:sz w:val="28"/>
          <w:szCs w:val="28"/>
        </w:rPr>
        <w:t>ФЗ «Об организации предоставления государственных и муниципальных услуг»  и в соответствии с Порядком ведения Государственной информационной системы о государственных и муниципальных платежах, утвержденным приказом Федерального казначейства от 12 мая 2017 г. № 11н.</w:t>
      </w:r>
    </w:p>
    <w:p w:rsidR="009E4FB9" w:rsidRDefault="009E4FB9" w:rsidP="0011100F">
      <w:pPr>
        <w:spacing w:after="0" w:line="240" w:lineRule="auto"/>
        <w:jc w:val="right"/>
        <w:rPr>
          <w:rFonts w:ascii="Times New Roman" w:hAnsi="Times New Roman"/>
          <w:bCs/>
          <w:spacing w:val="-14"/>
          <w:sz w:val="28"/>
          <w:szCs w:val="28"/>
        </w:rPr>
      </w:pPr>
      <w:r w:rsidRPr="00DB1D83">
        <w:rPr>
          <w:rFonts w:ascii="Times New Roman" w:hAnsi="Times New Roman"/>
          <w:bCs/>
          <w:spacing w:val="-14"/>
          <w:sz w:val="28"/>
          <w:szCs w:val="28"/>
        </w:rPr>
        <w:t>Таблица</w:t>
      </w:r>
      <w:r>
        <w:rPr>
          <w:rFonts w:ascii="Times New Roman" w:hAnsi="Times New Roman"/>
          <w:bCs/>
          <w:spacing w:val="-14"/>
          <w:sz w:val="28"/>
          <w:szCs w:val="28"/>
        </w:rPr>
        <w:t xml:space="preserve"> </w:t>
      </w:r>
      <w:r w:rsidR="00DB1D83">
        <w:rPr>
          <w:rFonts w:ascii="Times New Roman" w:hAnsi="Times New Roman"/>
          <w:bCs/>
          <w:spacing w:val="-14"/>
          <w:sz w:val="28"/>
          <w:szCs w:val="28"/>
        </w:rPr>
        <w:t>29</w:t>
      </w:r>
    </w:p>
    <w:p w:rsidR="0011100F" w:rsidRPr="0011100F" w:rsidRDefault="0011100F" w:rsidP="0011100F">
      <w:pPr>
        <w:spacing w:after="0" w:line="240" w:lineRule="auto"/>
        <w:jc w:val="right"/>
        <w:rPr>
          <w:rFonts w:ascii="Times New Roman" w:hAnsi="Times New Roman"/>
          <w:bCs/>
          <w:spacing w:val="-14"/>
          <w:sz w:val="28"/>
          <w:szCs w:val="28"/>
        </w:rPr>
      </w:pPr>
      <w:r w:rsidRPr="007A42B0">
        <w:rPr>
          <w:rFonts w:ascii="Times New Roman" w:hAnsi="Times New Roman" w:cs="Calibri"/>
          <w:noProof/>
          <w:color w:val="000000" w:themeColor="text1"/>
          <w:spacing w:val="-20"/>
          <w:sz w:val="28"/>
          <w:szCs w:val="20"/>
        </w:rPr>
        <w:t>(шт.)</w:t>
      </w:r>
    </w:p>
    <w:tbl>
      <w:tblPr>
        <w:tblW w:w="102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2"/>
        <w:gridCol w:w="1842"/>
        <w:gridCol w:w="1558"/>
        <w:gridCol w:w="1275"/>
        <w:gridCol w:w="1558"/>
      </w:tblGrid>
      <w:tr w:rsidR="009E4FB9" w:rsidTr="0011100F">
        <w:trPr>
          <w:trHeight w:val="420"/>
        </w:trPr>
        <w:tc>
          <w:tcPr>
            <w:tcW w:w="3984" w:type="dxa"/>
            <w:vMerge w:val="restart"/>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Наименование Участников ГИС ГМП</w:t>
            </w:r>
          </w:p>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(полномочия)</w:t>
            </w:r>
          </w:p>
        </w:tc>
        <w:tc>
          <w:tcPr>
            <w:tcW w:w="6237" w:type="dxa"/>
            <w:gridSpan w:val="4"/>
            <w:tcBorders>
              <w:top w:val="single" w:sz="4" w:space="0" w:color="auto"/>
              <w:left w:val="single" w:sz="4" w:space="0" w:color="auto"/>
              <w:bottom w:val="single" w:sz="4" w:space="0" w:color="auto"/>
              <w:right w:val="single" w:sz="4" w:space="0" w:color="auto"/>
            </w:tcBorders>
            <w:noWrap/>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Количество участников ГИС ГМП</w:t>
            </w:r>
          </w:p>
        </w:tc>
      </w:tr>
      <w:tr w:rsidR="009E4FB9" w:rsidTr="0011100F">
        <w:trPr>
          <w:trHeight w:val="1290"/>
        </w:trPr>
        <w:tc>
          <w:tcPr>
            <w:tcW w:w="10221" w:type="dxa"/>
            <w:vMerge/>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p>
        </w:tc>
        <w:tc>
          <w:tcPr>
            <w:tcW w:w="1843"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Зарегистрировано по состоянию на</w:t>
            </w:r>
          </w:p>
          <w:p w:rsidR="009E4FB9" w:rsidRPr="0011100F" w:rsidRDefault="0011100F" w:rsidP="0011100F">
            <w:pPr>
              <w:spacing w:after="0" w:line="240" w:lineRule="auto"/>
              <w:jc w:val="center"/>
              <w:rPr>
                <w:rFonts w:ascii="Times New Roman" w:hAnsi="Times New Roman"/>
                <w:b/>
                <w:bCs/>
                <w:spacing w:val="-14"/>
              </w:rPr>
            </w:pPr>
            <w:r w:rsidRPr="0011100F">
              <w:rPr>
                <w:rFonts w:ascii="Times New Roman" w:hAnsi="Times New Roman"/>
                <w:b/>
                <w:bCs/>
                <w:spacing w:val="-14"/>
              </w:rPr>
              <w:t>01.01.2025</w:t>
            </w:r>
          </w:p>
        </w:tc>
        <w:tc>
          <w:tcPr>
            <w:tcW w:w="1559"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Зарегистрировано в 2025 году</w:t>
            </w:r>
          </w:p>
        </w:tc>
        <w:tc>
          <w:tcPr>
            <w:tcW w:w="1276"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Исключено в 2025 году</w:t>
            </w:r>
          </w:p>
        </w:tc>
        <w:tc>
          <w:tcPr>
            <w:tcW w:w="1559"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rPr>
            </w:pPr>
            <w:r w:rsidRPr="0011100F">
              <w:rPr>
                <w:rFonts w:ascii="Times New Roman" w:hAnsi="Times New Roman"/>
                <w:b/>
                <w:bCs/>
                <w:spacing w:val="-14"/>
              </w:rPr>
              <w:t xml:space="preserve">Зарегистрировано по состоянию на </w:t>
            </w:r>
            <w:r w:rsidR="0011100F" w:rsidRPr="0011100F">
              <w:rPr>
                <w:rFonts w:ascii="Times New Roman" w:hAnsi="Times New Roman"/>
                <w:b/>
                <w:bCs/>
                <w:spacing w:val="-14"/>
              </w:rPr>
              <w:t>01.01.2026</w:t>
            </w:r>
          </w:p>
        </w:tc>
      </w:tr>
      <w:tr w:rsidR="009E4FB9" w:rsidTr="0011100F">
        <w:trPr>
          <w:trHeight w:val="255"/>
        </w:trPr>
        <w:tc>
          <w:tcPr>
            <w:tcW w:w="3984"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sz w:val="24"/>
                <w:szCs w:val="24"/>
              </w:rPr>
            </w:pPr>
            <w:r w:rsidRPr="0011100F">
              <w:rPr>
                <w:rFonts w:ascii="Times New Roman" w:hAnsi="Times New Roman"/>
                <w:b/>
                <w:bCs/>
                <w:spacing w:val="-14"/>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sz w:val="24"/>
                <w:szCs w:val="24"/>
              </w:rPr>
            </w:pPr>
            <w:r w:rsidRPr="0011100F">
              <w:rPr>
                <w:rFonts w:ascii="Times New Roman" w:hAnsi="Times New Roman"/>
                <w:b/>
                <w:bCs/>
                <w:spacing w:val="-14"/>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sz w:val="24"/>
                <w:szCs w:val="24"/>
              </w:rPr>
            </w:pPr>
            <w:r w:rsidRPr="0011100F">
              <w:rPr>
                <w:rFonts w:ascii="Times New Roman" w:hAnsi="Times New Roman"/>
                <w:b/>
                <w:bCs/>
                <w:spacing w:val="-14"/>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sz w:val="24"/>
                <w:szCs w:val="24"/>
              </w:rPr>
            </w:pPr>
            <w:r w:rsidRPr="0011100F">
              <w:rPr>
                <w:rFonts w:ascii="Times New Roman" w:hAnsi="Times New Roman"/>
                <w:b/>
                <w:bCs/>
                <w:spacing w:val="-14"/>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rsidR="009E4FB9" w:rsidRPr="0011100F" w:rsidRDefault="009E4FB9" w:rsidP="0011100F">
            <w:pPr>
              <w:spacing w:after="0" w:line="240" w:lineRule="auto"/>
              <w:jc w:val="center"/>
              <w:rPr>
                <w:rFonts w:ascii="Times New Roman" w:hAnsi="Times New Roman"/>
                <w:b/>
                <w:bCs/>
                <w:spacing w:val="-14"/>
                <w:sz w:val="24"/>
                <w:szCs w:val="24"/>
              </w:rPr>
            </w:pPr>
            <w:r w:rsidRPr="0011100F">
              <w:rPr>
                <w:rFonts w:ascii="Times New Roman" w:hAnsi="Times New Roman"/>
                <w:b/>
                <w:bCs/>
                <w:spacing w:val="-14"/>
                <w:sz w:val="24"/>
                <w:szCs w:val="24"/>
              </w:rPr>
              <w:t>5</w:t>
            </w:r>
          </w:p>
        </w:tc>
      </w:tr>
      <w:tr w:rsidR="009E4FB9" w:rsidTr="0011100F">
        <w:trPr>
          <w:trHeight w:val="393"/>
        </w:trPr>
        <w:tc>
          <w:tcPr>
            <w:tcW w:w="3984" w:type="dxa"/>
            <w:tcBorders>
              <w:top w:val="single" w:sz="4" w:space="0" w:color="auto"/>
              <w:left w:val="single" w:sz="4" w:space="0" w:color="auto"/>
              <w:bottom w:val="single" w:sz="4" w:space="0" w:color="auto"/>
              <w:right w:val="single" w:sz="4" w:space="0" w:color="auto"/>
            </w:tcBorders>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Главный администратор начислений</w:t>
            </w:r>
          </w:p>
        </w:tc>
        <w:tc>
          <w:tcPr>
            <w:tcW w:w="1843"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r>
      <w:tr w:rsidR="009E4FB9" w:rsidTr="0011100F">
        <w:trPr>
          <w:trHeight w:val="109"/>
        </w:trPr>
        <w:tc>
          <w:tcPr>
            <w:tcW w:w="3984" w:type="dxa"/>
            <w:tcBorders>
              <w:top w:val="single" w:sz="4" w:space="0" w:color="auto"/>
              <w:left w:val="single" w:sz="4" w:space="0" w:color="auto"/>
              <w:bottom w:val="single" w:sz="4" w:space="0" w:color="auto"/>
              <w:right w:val="single" w:sz="4" w:space="0" w:color="auto"/>
            </w:tcBorders>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Главный администратор платежей</w:t>
            </w:r>
          </w:p>
        </w:tc>
        <w:tc>
          <w:tcPr>
            <w:tcW w:w="1843"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r>
      <w:tr w:rsidR="009E4FB9" w:rsidTr="0011100F">
        <w:trPr>
          <w:trHeight w:val="235"/>
        </w:trPr>
        <w:tc>
          <w:tcPr>
            <w:tcW w:w="3984" w:type="dxa"/>
            <w:tcBorders>
              <w:top w:val="single" w:sz="4" w:space="0" w:color="auto"/>
              <w:left w:val="single" w:sz="4" w:space="0" w:color="auto"/>
              <w:bottom w:val="single" w:sz="4" w:space="0" w:color="auto"/>
              <w:right w:val="single" w:sz="4" w:space="0" w:color="auto"/>
            </w:tcBorders>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Главный администратор запросов</w:t>
            </w:r>
          </w:p>
        </w:tc>
        <w:tc>
          <w:tcPr>
            <w:tcW w:w="1843"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r>
      <w:tr w:rsidR="009E4FB9" w:rsidTr="0011100F">
        <w:trPr>
          <w:trHeight w:val="315"/>
        </w:trPr>
        <w:tc>
          <w:tcPr>
            <w:tcW w:w="10221" w:type="dxa"/>
            <w:gridSpan w:val="5"/>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lastRenderedPageBreak/>
              <w:t>Администраторы начислений (АН)</w:t>
            </w:r>
          </w:p>
        </w:tc>
      </w:tr>
      <w:tr w:rsidR="009E4FB9" w:rsidTr="0011100F">
        <w:trPr>
          <w:trHeight w:val="348"/>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Федеральный бюджет</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r>
      <w:tr w:rsidR="009E4FB9" w:rsidTr="0011100F">
        <w:trPr>
          <w:trHeight w:val="405"/>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Государственные внебюджетные фонды</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r>
      <w:tr w:rsidR="009E4FB9" w:rsidTr="0011100F">
        <w:trPr>
          <w:trHeight w:val="411"/>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Областной бюджет</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88</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31</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57</w:t>
            </w:r>
          </w:p>
        </w:tc>
      </w:tr>
      <w:tr w:rsidR="009E4FB9" w:rsidTr="0011100F">
        <w:trPr>
          <w:trHeight w:val="418"/>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Бюджеты муниципальных образований</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291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19</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278</w:t>
            </w:r>
          </w:p>
        </w:tc>
      </w:tr>
      <w:tr w:rsidR="009E4FB9" w:rsidTr="0011100F">
        <w:trPr>
          <w:trHeight w:val="307"/>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rPr>
            </w:pPr>
            <w:r>
              <w:rPr>
                <w:rFonts w:ascii="Times New Roman" w:hAnsi="Times New Roman"/>
                <w:b/>
                <w:bCs/>
                <w:spacing w:val="-14"/>
              </w:rPr>
              <w:t>ИТОГО АН</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380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50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336</w:t>
            </w:r>
          </w:p>
        </w:tc>
      </w:tr>
      <w:tr w:rsidR="009E4FB9" w:rsidTr="0011100F">
        <w:trPr>
          <w:trHeight w:val="249"/>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МФЦ</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1</w:t>
            </w:r>
          </w:p>
        </w:tc>
      </w:tr>
      <w:tr w:rsidR="009E4FB9" w:rsidTr="0011100F">
        <w:trPr>
          <w:trHeight w:val="268"/>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Оператор по переводу денежных средств</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5</w:t>
            </w:r>
          </w:p>
        </w:tc>
      </w:tr>
      <w:tr w:rsidR="009E4FB9" w:rsidTr="0011100F">
        <w:trPr>
          <w:trHeight w:val="367"/>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Финансовый орган</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r>
      <w:tr w:rsidR="009E4FB9" w:rsidTr="0011100F">
        <w:trPr>
          <w:trHeight w:val="409"/>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Оператор регионального портала</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r>
      <w:tr w:rsidR="009E4FB9" w:rsidTr="0011100F">
        <w:trPr>
          <w:trHeight w:val="283"/>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Местная администрация</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r>
      <w:tr w:rsidR="009E4FB9" w:rsidTr="0011100F">
        <w:trPr>
          <w:trHeight w:val="301"/>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Иной уполномоченный орган</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4</w:t>
            </w:r>
          </w:p>
        </w:tc>
      </w:tr>
      <w:tr w:rsidR="009E4FB9" w:rsidTr="0011100F">
        <w:trPr>
          <w:trHeight w:val="1128"/>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Cs/>
                <w:spacing w:val="-14"/>
                <w:sz w:val="24"/>
                <w:szCs w:val="24"/>
              </w:rPr>
            </w:pPr>
            <w:r>
              <w:rPr>
                <w:rFonts w:ascii="Times New Roman" w:hAnsi="Times New Roman"/>
                <w:bCs/>
                <w:spacing w:val="-14"/>
                <w:sz w:val="24"/>
                <w:szCs w:val="24"/>
              </w:rPr>
              <w:t>Государственные (муниципальные) учреждения, осуществляющие прием от плательщиков наличных денежных средств</w:t>
            </w:r>
          </w:p>
        </w:tc>
        <w:tc>
          <w:tcPr>
            <w:tcW w:w="1843"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40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9E4FB9" w:rsidRDefault="009E4FB9" w:rsidP="0011100F">
            <w:pPr>
              <w:spacing w:after="0" w:line="240" w:lineRule="auto"/>
              <w:rPr>
                <w:rFonts w:ascii="Times New Roman" w:hAnsi="Times New Roman"/>
                <w:spacing w:val="-14"/>
                <w:sz w:val="24"/>
                <w:szCs w:val="24"/>
              </w:rPr>
            </w:pPr>
            <w:r>
              <w:rPr>
                <w:rFonts w:ascii="Times New Roman" w:hAnsi="Times New Roman"/>
                <w:spacing w:val="-14"/>
                <w:sz w:val="24"/>
                <w:szCs w:val="24"/>
              </w:rPr>
              <w:t>37</w:t>
            </w:r>
          </w:p>
        </w:tc>
      </w:tr>
      <w:tr w:rsidR="009E4FB9" w:rsidTr="0011100F">
        <w:trPr>
          <w:trHeight w:val="240"/>
        </w:trPr>
        <w:tc>
          <w:tcPr>
            <w:tcW w:w="3984"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rPr>
            </w:pPr>
            <w:r>
              <w:rPr>
                <w:rFonts w:ascii="Times New Roman" w:hAnsi="Times New Roman"/>
                <w:b/>
                <w:bCs/>
                <w:spacing w:val="-14"/>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433</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53</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E4FB9" w:rsidRDefault="009E4FB9" w:rsidP="0011100F">
            <w:pPr>
              <w:spacing w:after="0" w:line="240" w:lineRule="auto"/>
              <w:rPr>
                <w:rFonts w:ascii="Times New Roman" w:hAnsi="Times New Roman"/>
                <w:b/>
                <w:bCs/>
                <w:spacing w:val="-14"/>
                <w:sz w:val="24"/>
                <w:szCs w:val="24"/>
              </w:rPr>
            </w:pPr>
            <w:r>
              <w:rPr>
                <w:rFonts w:ascii="Times New Roman" w:hAnsi="Times New Roman"/>
                <w:b/>
                <w:bCs/>
                <w:spacing w:val="-14"/>
                <w:sz w:val="24"/>
                <w:szCs w:val="24"/>
              </w:rPr>
              <w:t>386</w:t>
            </w:r>
          </w:p>
        </w:tc>
      </w:tr>
    </w:tbl>
    <w:p w:rsidR="009E4FB9" w:rsidRDefault="009E4FB9" w:rsidP="009E4FB9">
      <w:pPr>
        <w:tabs>
          <w:tab w:val="left" w:pos="851"/>
        </w:tabs>
        <w:spacing w:after="0" w:line="240" w:lineRule="auto"/>
        <w:ind w:left="851" w:hanging="851"/>
        <w:jc w:val="both"/>
        <w:rPr>
          <w:rFonts w:ascii="Times New Roman" w:hAnsi="Times New Roman"/>
          <w:spacing w:val="-14"/>
          <w:sz w:val="28"/>
          <w:szCs w:val="28"/>
        </w:rPr>
      </w:pPr>
    </w:p>
    <w:p w:rsidR="009E4FB9" w:rsidRDefault="009E4FB9" w:rsidP="009E4FB9">
      <w:pPr>
        <w:spacing w:after="0" w:line="240" w:lineRule="auto"/>
        <w:ind w:right="64" w:firstLine="709"/>
        <w:jc w:val="both"/>
        <w:rPr>
          <w:rFonts w:ascii="Times New Roman" w:hAnsi="Times New Roman"/>
          <w:b/>
          <w:spacing w:val="-14"/>
          <w:sz w:val="28"/>
          <w:szCs w:val="28"/>
        </w:rPr>
      </w:pPr>
      <w:r>
        <w:rPr>
          <w:rFonts w:ascii="Times New Roman" w:hAnsi="Times New Roman"/>
          <w:spacing w:val="-14"/>
          <w:sz w:val="28"/>
          <w:szCs w:val="28"/>
        </w:rPr>
        <w:t xml:space="preserve">По состоянию на </w:t>
      </w:r>
      <w:r w:rsidR="0011100F">
        <w:rPr>
          <w:rFonts w:ascii="Times New Roman" w:hAnsi="Times New Roman"/>
          <w:spacing w:val="-14"/>
          <w:sz w:val="28"/>
          <w:szCs w:val="28"/>
        </w:rPr>
        <w:t>01.01.2026</w:t>
      </w:r>
      <w:r>
        <w:rPr>
          <w:rFonts w:ascii="Times New Roman" w:hAnsi="Times New Roman"/>
          <w:spacing w:val="-14"/>
          <w:sz w:val="28"/>
          <w:szCs w:val="28"/>
        </w:rPr>
        <w:t xml:space="preserve"> зарегистрировано </w:t>
      </w:r>
      <w:r>
        <w:rPr>
          <w:rFonts w:ascii="Times New Roman" w:hAnsi="Times New Roman"/>
          <w:bCs/>
          <w:spacing w:val="-14"/>
          <w:sz w:val="28"/>
          <w:szCs w:val="28"/>
        </w:rPr>
        <w:t>352</w:t>
      </w:r>
      <w:r>
        <w:rPr>
          <w:rFonts w:ascii="Times New Roman" w:hAnsi="Times New Roman"/>
          <w:b/>
          <w:bCs/>
          <w:spacing w:val="-14"/>
          <w:sz w:val="28"/>
          <w:szCs w:val="28"/>
        </w:rPr>
        <w:t xml:space="preserve"> </w:t>
      </w:r>
      <w:r>
        <w:rPr>
          <w:rFonts w:ascii="Times New Roman" w:hAnsi="Times New Roman"/>
          <w:spacing w:val="-14"/>
          <w:sz w:val="28"/>
          <w:szCs w:val="28"/>
        </w:rPr>
        <w:t xml:space="preserve">участника ГИС ГМП, </w:t>
      </w:r>
      <w:r>
        <w:rPr>
          <w:rFonts w:ascii="Times New Roman" w:hAnsi="Times New Roman"/>
          <w:bCs/>
          <w:spacing w:val="-14"/>
          <w:sz w:val="28"/>
          <w:szCs w:val="28"/>
        </w:rPr>
        <w:t>осуществляющих 386</w:t>
      </w:r>
      <w:r>
        <w:rPr>
          <w:rFonts w:ascii="Times New Roman" w:hAnsi="Times New Roman"/>
          <w:spacing w:val="-14"/>
          <w:sz w:val="28"/>
          <w:szCs w:val="28"/>
        </w:rPr>
        <w:t xml:space="preserve"> полномочия, в том числе 6 участников зарегистрировано и 53 исключено из состава участников ГИС ГМП в 2025 году.  </w:t>
      </w:r>
    </w:p>
    <w:p w:rsidR="00A60FCF" w:rsidRPr="00A60FCF" w:rsidRDefault="00A60FCF" w:rsidP="00A60FCF"/>
    <w:p w:rsidR="00E93E68" w:rsidRPr="00AF4044" w:rsidRDefault="00E93E68" w:rsidP="00F9273D">
      <w:pPr>
        <w:pStyle w:val="21"/>
        <w:rPr>
          <w:color w:val="000000"/>
        </w:rPr>
      </w:pPr>
      <w:bookmarkStart w:id="89" w:name="_Toc222315067"/>
      <w:r w:rsidRPr="00AF4044">
        <w:t>3.  Организация исполнения федерального бюджета</w:t>
      </w:r>
      <w:bookmarkEnd w:id="89"/>
      <w:r w:rsidRPr="00AF4044">
        <w:t xml:space="preserve">       </w:t>
      </w:r>
    </w:p>
    <w:p w:rsidR="00E93E68" w:rsidRDefault="00E93E68" w:rsidP="002438CC">
      <w:pPr>
        <w:pStyle w:val="33"/>
      </w:pPr>
      <w:bookmarkStart w:id="90" w:name="_Toc222315068"/>
      <w:r w:rsidRPr="00EF4546">
        <w:t>3.1.  Доведение бюджетных данных до участников бюджетного процесса федерального уровня</w:t>
      </w:r>
      <w:bookmarkEnd w:id="90"/>
    </w:p>
    <w:p w:rsidR="00EF4546" w:rsidRPr="007A42B0" w:rsidRDefault="00DB1D83" w:rsidP="00EF4546">
      <w:pPr>
        <w:spacing w:after="0" w:line="240" w:lineRule="auto"/>
        <w:ind w:firstLine="709"/>
        <w:jc w:val="right"/>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Таблица 30</w:t>
      </w:r>
    </w:p>
    <w:p w:rsidR="00EF4546" w:rsidRPr="007A42B0" w:rsidRDefault="00EF4546" w:rsidP="00EF4546">
      <w:pPr>
        <w:spacing w:after="0" w:line="240" w:lineRule="auto"/>
        <w:ind w:firstLine="709"/>
        <w:jc w:val="right"/>
        <w:rPr>
          <w:rFonts w:ascii="Times New Roman" w:hAnsi="Times New Roman" w:cs="Calibri"/>
          <w:noProof/>
          <w:color w:val="000000" w:themeColor="text1"/>
          <w:spacing w:val="-20"/>
          <w:sz w:val="28"/>
          <w:szCs w:val="20"/>
        </w:rPr>
      </w:pPr>
      <w:r w:rsidRPr="007A42B0">
        <w:rPr>
          <w:rFonts w:ascii="Times New Roman" w:hAnsi="Times New Roman" w:cs="Calibri"/>
          <w:noProof/>
          <w:color w:val="000000" w:themeColor="text1"/>
          <w:spacing w:val="-20"/>
          <w:sz w:val="28"/>
          <w:szCs w:val="20"/>
        </w:rPr>
        <w:t xml:space="preserve">  </w:t>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r>
      <w:r w:rsidRPr="007A42B0">
        <w:rPr>
          <w:rFonts w:ascii="Times New Roman" w:hAnsi="Times New Roman" w:cs="Calibri"/>
          <w:noProof/>
          <w:color w:val="000000" w:themeColor="text1"/>
          <w:spacing w:val="-20"/>
          <w:sz w:val="28"/>
          <w:szCs w:val="20"/>
        </w:rPr>
        <w:tab/>
        <w:t xml:space="preserve">      (шт.)</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987"/>
        <w:gridCol w:w="1985"/>
        <w:gridCol w:w="1726"/>
      </w:tblGrid>
      <w:tr w:rsidR="00EF4546" w:rsidRPr="008B21DB" w:rsidTr="00614599">
        <w:tc>
          <w:tcPr>
            <w:tcW w:w="4395"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rPr>
            </w:pPr>
          </w:p>
        </w:tc>
        <w:tc>
          <w:tcPr>
            <w:tcW w:w="1987"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rPr>
            </w:pPr>
          </w:p>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2024 год</w:t>
            </w:r>
          </w:p>
        </w:tc>
        <w:tc>
          <w:tcPr>
            <w:tcW w:w="1985" w:type="dxa"/>
            <w:shd w:val="clear" w:color="auto" w:fill="auto"/>
            <w:vAlign w:val="center"/>
          </w:tcPr>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202</w:t>
            </w:r>
            <w:r w:rsidRPr="00947A1C">
              <w:rPr>
                <w:rFonts w:ascii="Times New Roman" w:hAnsi="Times New Roman" w:cs="Calibri"/>
                <w:b/>
                <w:noProof/>
                <w:spacing w:val="-20"/>
                <w:sz w:val="24"/>
                <w:szCs w:val="24"/>
                <w:lang w:val="en-US"/>
              </w:rPr>
              <w:t>5</w:t>
            </w:r>
            <w:r w:rsidRPr="00947A1C">
              <w:rPr>
                <w:rFonts w:ascii="Times New Roman" w:hAnsi="Times New Roman" w:cs="Calibri"/>
                <w:b/>
                <w:noProof/>
                <w:spacing w:val="-20"/>
                <w:sz w:val="24"/>
                <w:szCs w:val="24"/>
              </w:rPr>
              <w:t xml:space="preserve"> год</w:t>
            </w:r>
          </w:p>
        </w:tc>
        <w:tc>
          <w:tcPr>
            <w:tcW w:w="1726"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202</w:t>
            </w:r>
            <w:r w:rsidR="00690133">
              <w:rPr>
                <w:rFonts w:ascii="Times New Roman" w:hAnsi="Times New Roman" w:cs="Calibri"/>
                <w:b/>
                <w:noProof/>
                <w:spacing w:val="-20"/>
                <w:sz w:val="24"/>
                <w:szCs w:val="24"/>
              </w:rPr>
              <w:t>5</w:t>
            </w:r>
            <w:r w:rsidRPr="00947A1C">
              <w:rPr>
                <w:rFonts w:ascii="Times New Roman" w:hAnsi="Times New Roman" w:cs="Calibri"/>
                <w:b/>
                <w:noProof/>
                <w:spacing w:val="-20"/>
                <w:sz w:val="24"/>
                <w:szCs w:val="24"/>
              </w:rPr>
              <w:t xml:space="preserve"> год к 202</w:t>
            </w:r>
            <w:r w:rsidR="00690133">
              <w:rPr>
                <w:rFonts w:ascii="Times New Roman" w:hAnsi="Times New Roman" w:cs="Calibri"/>
                <w:b/>
                <w:noProof/>
                <w:spacing w:val="-20"/>
                <w:sz w:val="24"/>
                <w:szCs w:val="24"/>
              </w:rPr>
              <w:t>4</w:t>
            </w:r>
            <w:r w:rsidRPr="00947A1C">
              <w:rPr>
                <w:rFonts w:ascii="Times New Roman" w:hAnsi="Times New Roman" w:cs="Calibri"/>
                <w:b/>
                <w:noProof/>
                <w:spacing w:val="-20"/>
                <w:sz w:val="24"/>
                <w:szCs w:val="24"/>
              </w:rPr>
              <w:t xml:space="preserve"> году</w:t>
            </w:r>
          </w:p>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 xml:space="preserve">(%) </w:t>
            </w:r>
          </w:p>
        </w:tc>
      </w:tr>
      <w:tr w:rsidR="00EF4546" w:rsidRPr="008B21DB" w:rsidTr="00614599">
        <w:tc>
          <w:tcPr>
            <w:tcW w:w="4395"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1</w:t>
            </w:r>
          </w:p>
        </w:tc>
        <w:tc>
          <w:tcPr>
            <w:tcW w:w="1987"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lang w:val="en-US"/>
              </w:rPr>
            </w:pPr>
            <w:r w:rsidRPr="00947A1C">
              <w:rPr>
                <w:rFonts w:ascii="Times New Roman" w:hAnsi="Times New Roman" w:cs="Calibri"/>
                <w:b/>
                <w:noProof/>
                <w:spacing w:val="-20"/>
                <w:sz w:val="24"/>
                <w:szCs w:val="24"/>
                <w:lang w:val="en-US"/>
              </w:rPr>
              <w:t>2</w:t>
            </w:r>
          </w:p>
        </w:tc>
        <w:tc>
          <w:tcPr>
            <w:tcW w:w="1985" w:type="dxa"/>
            <w:shd w:val="clear" w:color="auto" w:fill="auto"/>
            <w:vAlign w:val="center"/>
          </w:tcPr>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3</w:t>
            </w:r>
          </w:p>
        </w:tc>
        <w:tc>
          <w:tcPr>
            <w:tcW w:w="1726" w:type="dxa"/>
            <w:shd w:val="clear" w:color="auto" w:fill="auto"/>
          </w:tcPr>
          <w:p w:rsidR="00EF4546" w:rsidRPr="00947A1C" w:rsidRDefault="00EF4546" w:rsidP="00614599">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4</w:t>
            </w:r>
          </w:p>
        </w:tc>
      </w:tr>
      <w:tr w:rsidR="00EF4546" w:rsidRPr="008B21DB" w:rsidTr="002118E4">
        <w:trPr>
          <w:trHeight w:val="563"/>
        </w:trPr>
        <w:tc>
          <w:tcPr>
            <w:tcW w:w="4395" w:type="dxa"/>
            <w:shd w:val="clear" w:color="auto" w:fill="auto"/>
          </w:tcPr>
          <w:p w:rsidR="00EF4546" w:rsidRPr="00947A1C" w:rsidRDefault="00EF4546" w:rsidP="002118E4">
            <w:pPr>
              <w:spacing w:after="0" w:line="240" w:lineRule="auto"/>
              <w:rPr>
                <w:rFonts w:ascii="Times New Roman" w:hAnsi="Times New Roman" w:cs="Calibri"/>
                <w:b/>
                <w:noProof/>
                <w:spacing w:val="-20"/>
                <w:sz w:val="24"/>
                <w:szCs w:val="24"/>
              </w:rPr>
            </w:pPr>
            <w:r w:rsidRPr="00947A1C">
              <w:rPr>
                <w:rFonts w:ascii="Times New Roman" w:hAnsi="Times New Roman" w:cs="Calibri"/>
                <w:b/>
                <w:noProof/>
                <w:spacing w:val="-20"/>
                <w:sz w:val="24"/>
                <w:szCs w:val="24"/>
              </w:rPr>
              <w:t>Получено расходных расписаний – всего, в том числе:</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11 458</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11 710</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102,2</w:t>
            </w:r>
          </w:p>
        </w:tc>
      </w:tr>
      <w:tr w:rsidR="00EF4546" w:rsidRPr="008B21DB" w:rsidTr="002118E4">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от Межрегионального операционного управления Федерального казначейства</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2 793</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2 891</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103,5</w:t>
            </w:r>
          </w:p>
        </w:tc>
      </w:tr>
      <w:tr w:rsidR="00EF4546" w:rsidRPr="008B21DB" w:rsidTr="002118E4">
        <w:trPr>
          <w:trHeight w:val="338"/>
        </w:trPr>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от ТОФК</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1 149</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lang w:val="en-US"/>
              </w:rPr>
              <w:t>1 1</w:t>
            </w:r>
            <w:r w:rsidRPr="00947A1C">
              <w:rPr>
                <w:rFonts w:ascii="Times New Roman" w:hAnsi="Times New Roman" w:cs="Calibri"/>
                <w:b/>
                <w:noProof/>
                <w:spacing w:val="-20"/>
                <w:sz w:val="24"/>
                <w:szCs w:val="24"/>
              </w:rPr>
              <w:t>55</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100,5</w:t>
            </w:r>
          </w:p>
        </w:tc>
      </w:tr>
      <w:tr w:rsidR="00EF4546" w:rsidRPr="008B21DB" w:rsidTr="002118E4">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от распорядителей</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7 516</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7 664</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102,0</w:t>
            </w:r>
          </w:p>
        </w:tc>
      </w:tr>
      <w:tr w:rsidR="00EF4546" w:rsidRPr="008B21DB" w:rsidTr="002118E4">
        <w:trPr>
          <w:trHeight w:val="507"/>
        </w:trPr>
        <w:tc>
          <w:tcPr>
            <w:tcW w:w="4395" w:type="dxa"/>
            <w:shd w:val="clear" w:color="auto" w:fill="auto"/>
          </w:tcPr>
          <w:p w:rsidR="00EF4546" w:rsidRPr="00947A1C" w:rsidRDefault="00EF4546" w:rsidP="002118E4">
            <w:pPr>
              <w:spacing w:after="0" w:line="240" w:lineRule="auto"/>
              <w:rPr>
                <w:rFonts w:ascii="Times New Roman" w:hAnsi="Times New Roman" w:cs="Calibri"/>
                <w:b/>
                <w:noProof/>
                <w:spacing w:val="-20"/>
                <w:sz w:val="24"/>
                <w:szCs w:val="24"/>
              </w:rPr>
            </w:pPr>
            <w:r w:rsidRPr="00947A1C">
              <w:rPr>
                <w:rFonts w:ascii="Times New Roman" w:hAnsi="Times New Roman" w:cs="Calibri"/>
                <w:b/>
                <w:noProof/>
                <w:spacing w:val="-20"/>
                <w:sz w:val="24"/>
                <w:szCs w:val="24"/>
              </w:rPr>
              <w:t xml:space="preserve">Аннулировано расходных расписаний </w:t>
            </w:r>
          </w:p>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b/>
                <w:noProof/>
                <w:spacing w:val="-20"/>
                <w:sz w:val="24"/>
                <w:szCs w:val="24"/>
              </w:rPr>
              <w:t>всего, в том числе поступивших:</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73</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67</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91,8</w:t>
            </w:r>
          </w:p>
        </w:tc>
      </w:tr>
      <w:tr w:rsidR="00EF4546" w:rsidRPr="008B21DB" w:rsidTr="002118E4">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от Межрегионального операционного управления Федерального казначейства</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18</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9</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50,0</w:t>
            </w:r>
          </w:p>
        </w:tc>
      </w:tr>
      <w:tr w:rsidR="00EF4546" w:rsidRPr="008B21DB" w:rsidTr="002118E4">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от ТОФК</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8</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8</w:t>
            </w:r>
          </w:p>
        </w:tc>
        <w:tc>
          <w:tcPr>
            <w:tcW w:w="1726" w:type="dxa"/>
            <w:shd w:val="clear" w:color="auto" w:fill="auto"/>
          </w:tcPr>
          <w:p w:rsidR="00EF4546" w:rsidRPr="00947A1C" w:rsidRDefault="00EF4546" w:rsidP="002118E4">
            <w:pPr>
              <w:spacing w:after="0" w:line="240" w:lineRule="auto"/>
              <w:jc w:val="center"/>
              <w:rPr>
                <w:rFonts w:ascii="Times New Roman" w:hAnsi="Times New Roman" w:cs="Calibri"/>
                <w:noProof/>
                <w:spacing w:val="-20"/>
                <w:sz w:val="24"/>
                <w:szCs w:val="24"/>
              </w:rPr>
            </w:pPr>
            <w:r w:rsidRPr="00947A1C">
              <w:rPr>
                <w:rFonts w:ascii="Times New Roman" w:hAnsi="Times New Roman" w:cs="Calibri"/>
                <w:noProof/>
                <w:spacing w:val="-20"/>
                <w:sz w:val="24"/>
                <w:szCs w:val="24"/>
              </w:rPr>
              <w:t>100</w:t>
            </w:r>
            <w:r w:rsidRPr="00947A1C">
              <w:rPr>
                <w:rFonts w:ascii="Times New Roman" w:hAnsi="Times New Roman" w:cs="Calibri"/>
                <w:noProof/>
                <w:spacing w:val="-20"/>
                <w:sz w:val="24"/>
                <w:szCs w:val="24"/>
                <w:lang w:val="en-US"/>
              </w:rPr>
              <w:t>,</w:t>
            </w:r>
            <w:r w:rsidR="00690133">
              <w:rPr>
                <w:rFonts w:ascii="Times New Roman" w:hAnsi="Times New Roman" w:cs="Calibri"/>
                <w:noProof/>
                <w:spacing w:val="-20"/>
                <w:sz w:val="24"/>
                <w:szCs w:val="24"/>
              </w:rPr>
              <w:t>0</w:t>
            </w:r>
          </w:p>
        </w:tc>
      </w:tr>
      <w:tr w:rsidR="00EF4546" w:rsidRPr="008B21DB" w:rsidTr="002118E4">
        <w:tc>
          <w:tcPr>
            <w:tcW w:w="4395" w:type="dxa"/>
            <w:shd w:val="clear" w:color="auto" w:fill="auto"/>
          </w:tcPr>
          <w:p w:rsidR="00EF4546" w:rsidRPr="00947A1C" w:rsidRDefault="00EF4546" w:rsidP="002118E4">
            <w:pPr>
              <w:spacing w:after="0" w:line="240" w:lineRule="auto"/>
              <w:rPr>
                <w:rFonts w:ascii="Times New Roman" w:hAnsi="Times New Roman" w:cs="Calibri"/>
                <w:noProof/>
                <w:spacing w:val="-20"/>
                <w:sz w:val="24"/>
                <w:szCs w:val="24"/>
              </w:rPr>
            </w:pPr>
            <w:r w:rsidRPr="00947A1C">
              <w:rPr>
                <w:rFonts w:ascii="Times New Roman" w:hAnsi="Times New Roman" w:cs="Calibri"/>
                <w:noProof/>
                <w:spacing w:val="-20"/>
                <w:sz w:val="24"/>
                <w:szCs w:val="24"/>
              </w:rPr>
              <w:t xml:space="preserve">от распорядителей </w:t>
            </w:r>
          </w:p>
        </w:tc>
        <w:tc>
          <w:tcPr>
            <w:tcW w:w="1987"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47</w:t>
            </w:r>
          </w:p>
        </w:tc>
        <w:tc>
          <w:tcPr>
            <w:tcW w:w="1985" w:type="dxa"/>
            <w:shd w:val="clear" w:color="auto" w:fill="auto"/>
          </w:tcPr>
          <w:p w:rsidR="00EF4546" w:rsidRPr="00947A1C" w:rsidRDefault="00EF4546" w:rsidP="002118E4">
            <w:pPr>
              <w:spacing w:after="0" w:line="240" w:lineRule="auto"/>
              <w:jc w:val="center"/>
              <w:rPr>
                <w:rFonts w:ascii="Times New Roman" w:hAnsi="Times New Roman" w:cs="Calibri"/>
                <w:b/>
                <w:noProof/>
                <w:spacing w:val="-20"/>
                <w:sz w:val="24"/>
                <w:szCs w:val="24"/>
              </w:rPr>
            </w:pPr>
            <w:r w:rsidRPr="00947A1C">
              <w:rPr>
                <w:rFonts w:ascii="Times New Roman" w:hAnsi="Times New Roman" w:cs="Calibri"/>
                <w:b/>
                <w:noProof/>
                <w:spacing w:val="-20"/>
                <w:sz w:val="24"/>
                <w:szCs w:val="24"/>
              </w:rPr>
              <w:t>50</w:t>
            </w:r>
          </w:p>
        </w:tc>
        <w:tc>
          <w:tcPr>
            <w:tcW w:w="1726" w:type="dxa"/>
            <w:shd w:val="clear" w:color="auto" w:fill="auto"/>
          </w:tcPr>
          <w:p w:rsidR="00EF4546" w:rsidRPr="00947A1C" w:rsidRDefault="00690133" w:rsidP="002118E4">
            <w:pPr>
              <w:spacing w:after="0" w:line="240" w:lineRule="auto"/>
              <w:jc w:val="center"/>
              <w:rPr>
                <w:rFonts w:ascii="Times New Roman" w:hAnsi="Times New Roman" w:cs="Calibri"/>
                <w:noProof/>
                <w:spacing w:val="-20"/>
                <w:sz w:val="24"/>
                <w:szCs w:val="24"/>
              </w:rPr>
            </w:pPr>
            <w:r>
              <w:rPr>
                <w:rFonts w:ascii="Times New Roman" w:hAnsi="Times New Roman" w:cs="Calibri"/>
                <w:noProof/>
                <w:spacing w:val="-20"/>
                <w:sz w:val="24"/>
                <w:szCs w:val="24"/>
              </w:rPr>
              <w:t>106,4</w:t>
            </w:r>
          </w:p>
        </w:tc>
      </w:tr>
    </w:tbl>
    <w:p w:rsidR="00EF4546" w:rsidRPr="008B21DB" w:rsidRDefault="00EF4546" w:rsidP="00EF4546">
      <w:pPr>
        <w:spacing w:after="0" w:line="240" w:lineRule="auto"/>
        <w:ind w:firstLine="709"/>
        <w:jc w:val="both"/>
        <w:rPr>
          <w:color w:val="000000" w:themeColor="text1"/>
          <w:szCs w:val="28"/>
          <w:highlight w:val="yellow"/>
        </w:rPr>
      </w:pP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lastRenderedPageBreak/>
        <w:t>За 2025 год в Управление поступило 11 710  расходных расписаний (за 2024 год – 11 458 расходных расписания), в том числе от распорядителей 7 664 расходных расписаний или 65,4% от общего количества полученных расходных расписаний (за 2024 год – 7 516 расходных расписаний или 65,6% % от общего количества полученных расходных расписаний).</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Всего за 2025 год аннулировано 67 расходных расписания, в том числе от распорядителей 50 расходных расписаний или 74,6 % от общего количества аннулированных расходных расписаний. Уменьшение аннулированных расходных расписаний связано с незначительным количеством ошибок со стороны распорядителей при их составлении.</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Основными причинами аннулирования расходных расписаний являются:</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 превышение остатка бюджетных данных на лицевых счетах (65 расходных расписани</w:t>
      </w:r>
      <w:r w:rsidR="00690133">
        <w:rPr>
          <w:rFonts w:ascii="Times New Roman" w:hAnsi="Times New Roman" w:cs="Calibri"/>
          <w:noProof/>
          <w:color w:val="000000" w:themeColor="text1"/>
          <w:spacing w:val="-20"/>
          <w:sz w:val="28"/>
          <w:szCs w:val="20"/>
        </w:rPr>
        <w:t xml:space="preserve">й </w:t>
      </w:r>
      <w:r w:rsidRPr="00994D6C">
        <w:rPr>
          <w:rFonts w:ascii="Times New Roman" w:hAnsi="Times New Roman" w:cs="Calibri"/>
          <w:noProof/>
          <w:color w:val="000000" w:themeColor="text1"/>
          <w:spacing w:val="-20"/>
          <w:sz w:val="28"/>
          <w:szCs w:val="20"/>
        </w:rPr>
        <w:t>на отзыв ранее доведенных бюджетных данных или 97,0 % от общего количества аннулированных расходных расписаний);</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 иные причины (2 расходных расписани</w:t>
      </w:r>
      <w:r w:rsidR="00690133">
        <w:rPr>
          <w:rFonts w:ascii="Times New Roman" w:hAnsi="Times New Roman" w:cs="Calibri"/>
          <w:noProof/>
          <w:color w:val="000000" w:themeColor="text1"/>
          <w:spacing w:val="-20"/>
          <w:sz w:val="28"/>
          <w:szCs w:val="20"/>
        </w:rPr>
        <w:t>я</w:t>
      </w:r>
      <w:r w:rsidRPr="00994D6C">
        <w:rPr>
          <w:rFonts w:ascii="Times New Roman" w:hAnsi="Times New Roman" w:cs="Calibri"/>
          <w:noProof/>
          <w:color w:val="000000" w:themeColor="text1"/>
          <w:spacing w:val="-20"/>
          <w:sz w:val="28"/>
          <w:szCs w:val="20"/>
        </w:rPr>
        <w:t xml:space="preserve"> или 3,0 % от общего количества аннулированных расходных расписаний).</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Наибольшее количество аннулированных расходных расписаний за 2025 год было по следующим главным распорядителям средств федерального бюджета:</w:t>
      </w:r>
    </w:p>
    <w:p w:rsidR="00EF4546" w:rsidRPr="00994D6C"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 Федеральная налоговая служба (26 расходных расписани</w:t>
      </w:r>
      <w:r w:rsidR="00690133">
        <w:rPr>
          <w:rFonts w:ascii="Times New Roman" w:hAnsi="Times New Roman" w:cs="Calibri"/>
          <w:noProof/>
          <w:color w:val="000000" w:themeColor="text1"/>
          <w:spacing w:val="-20"/>
          <w:sz w:val="28"/>
          <w:szCs w:val="20"/>
        </w:rPr>
        <w:t>й</w:t>
      </w:r>
      <w:r w:rsidRPr="00994D6C">
        <w:rPr>
          <w:rFonts w:ascii="Times New Roman" w:hAnsi="Times New Roman" w:cs="Calibri"/>
          <w:noProof/>
          <w:color w:val="000000" w:themeColor="text1"/>
          <w:spacing w:val="-20"/>
          <w:sz w:val="28"/>
          <w:szCs w:val="20"/>
        </w:rPr>
        <w:t xml:space="preserve"> или  38,8 % от общего количества аннулированных расходных расписаний).</w:t>
      </w:r>
    </w:p>
    <w:p w:rsidR="00EF4546" w:rsidRPr="00C63C4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994D6C">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994D6C">
        <w:rPr>
          <w:rFonts w:ascii="Times New Roman" w:hAnsi="Times New Roman" w:cs="Calibri"/>
          <w:noProof/>
          <w:color w:val="000000" w:themeColor="text1"/>
          <w:spacing w:val="-20"/>
          <w:sz w:val="28"/>
          <w:szCs w:val="20"/>
        </w:rPr>
        <w:t xml:space="preserve"> году ведение  «01» лицевых счетов распорядителей средств федерального бюджета осуществлялось в ПУР  ГИИС «Электронный бюджет». Всего ведется 4 лицевых счета.</w:t>
      </w:r>
      <w:r w:rsidRPr="00C63C43">
        <w:rPr>
          <w:rFonts w:ascii="Times New Roman" w:hAnsi="Times New Roman" w:cs="Calibri"/>
          <w:noProof/>
          <w:color w:val="000000" w:themeColor="text1"/>
          <w:spacing w:val="-20"/>
          <w:sz w:val="28"/>
          <w:szCs w:val="20"/>
        </w:rPr>
        <w:t xml:space="preserve"> </w:t>
      </w:r>
    </w:p>
    <w:p w:rsidR="00EF4546" w:rsidRPr="00EF4546" w:rsidRDefault="00EF4546" w:rsidP="00EF4546"/>
    <w:p w:rsidR="00E93E68" w:rsidRPr="00075865" w:rsidRDefault="00E93E68" w:rsidP="00075865">
      <w:pPr>
        <w:pStyle w:val="3"/>
        <w:rPr>
          <w:color w:val="000000"/>
          <w:spacing w:val="-20"/>
          <w:szCs w:val="28"/>
        </w:rPr>
      </w:pPr>
      <w:bookmarkStart w:id="91" w:name="_Toc222315069"/>
      <w:r w:rsidRPr="00075865">
        <w:rPr>
          <w:color w:val="000000"/>
          <w:spacing w:val="-20"/>
          <w:szCs w:val="28"/>
        </w:rPr>
        <w:t>3.2.  Обеспечение осуществления полномочий по учету бюджетных и денежных обязательств получателей средств федерального бюджета</w:t>
      </w:r>
      <w:bookmarkEnd w:id="91"/>
    </w:p>
    <w:p w:rsidR="00556D04" w:rsidRPr="002118E4" w:rsidRDefault="00EF4546" w:rsidP="002118E4">
      <w:pPr>
        <w:keepNext/>
        <w:spacing w:after="0" w:line="240" w:lineRule="auto"/>
        <w:ind w:firstLine="709"/>
        <w:jc w:val="both"/>
        <w:outlineLvl w:val="3"/>
        <w:rPr>
          <w:rFonts w:ascii="Times New Roman" w:hAnsi="Times New Roman"/>
          <w:b/>
          <w:i/>
          <w:iCs/>
          <w:color w:val="000000" w:themeColor="text1"/>
          <w:spacing w:val="-20"/>
          <w:sz w:val="28"/>
          <w:szCs w:val="28"/>
          <w:lang w:val="x-none" w:eastAsia="x-none"/>
        </w:rPr>
      </w:pPr>
      <w:r w:rsidRPr="00A46379">
        <w:rPr>
          <w:rFonts w:ascii="Times New Roman" w:hAnsi="Times New Roman"/>
          <w:b/>
          <w:color w:val="000000" w:themeColor="text1"/>
          <w:spacing w:val="-20"/>
          <w:sz w:val="28"/>
          <w:szCs w:val="28"/>
          <w:lang w:val="x-none" w:eastAsia="x-none"/>
        </w:rPr>
        <w:t>3.</w:t>
      </w:r>
      <w:r w:rsidRPr="00A46379">
        <w:rPr>
          <w:rFonts w:ascii="Times New Roman" w:hAnsi="Times New Roman"/>
          <w:b/>
          <w:color w:val="000000" w:themeColor="text1"/>
          <w:spacing w:val="-20"/>
          <w:sz w:val="28"/>
          <w:szCs w:val="28"/>
          <w:lang w:eastAsia="x-none"/>
        </w:rPr>
        <w:t>2</w:t>
      </w:r>
      <w:r w:rsidRPr="00A46379">
        <w:rPr>
          <w:rFonts w:ascii="Times New Roman" w:hAnsi="Times New Roman"/>
          <w:b/>
          <w:color w:val="000000" w:themeColor="text1"/>
          <w:spacing w:val="-20"/>
          <w:sz w:val="28"/>
          <w:szCs w:val="28"/>
          <w:lang w:val="x-none" w:eastAsia="x-none"/>
        </w:rPr>
        <w:t>.1. Учет бюджетных обязательств получателей средств федерального бюджета</w:t>
      </w:r>
    </w:p>
    <w:p w:rsidR="00EF4546" w:rsidRPr="00573A1C" w:rsidRDefault="00DB1D83" w:rsidP="00EF4546">
      <w:pPr>
        <w:spacing w:after="0" w:line="240" w:lineRule="auto"/>
        <w:ind w:firstLine="709"/>
        <w:jc w:val="right"/>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Таблица 31</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842"/>
        <w:gridCol w:w="1843"/>
        <w:gridCol w:w="1842"/>
        <w:gridCol w:w="1702"/>
      </w:tblGrid>
      <w:tr w:rsidR="00EF4546" w:rsidRPr="00573A1C" w:rsidTr="002118E4">
        <w:trPr>
          <w:jc w:val="center"/>
        </w:trPr>
        <w:tc>
          <w:tcPr>
            <w:tcW w:w="3114" w:type="dxa"/>
            <w:vMerge w:val="restart"/>
            <w:shd w:val="clear" w:color="auto" w:fill="auto"/>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Показатель</w:t>
            </w:r>
          </w:p>
        </w:tc>
        <w:tc>
          <w:tcPr>
            <w:tcW w:w="1842"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2024 год</w:t>
            </w:r>
          </w:p>
        </w:tc>
        <w:tc>
          <w:tcPr>
            <w:tcW w:w="1843"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2025 год</w:t>
            </w:r>
          </w:p>
        </w:tc>
        <w:tc>
          <w:tcPr>
            <w:tcW w:w="1842" w:type="dxa"/>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Отчетный период к предыдущему</w:t>
            </w:r>
          </w:p>
        </w:tc>
        <w:tc>
          <w:tcPr>
            <w:tcW w:w="1702" w:type="dxa"/>
            <w:vAlign w:val="bottom"/>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Отчетный период к предыдущему</w:t>
            </w:r>
          </w:p>
        </w:tc>
      </w:tr>
      <w:tr w:rsidR="00EF4546" w:rsidRPr="00573A1C" w:rsidTr="002118E4">
        <w:trPr>
          <w:jc w:val="center"/>
        </w:trPr>
        <w:tc>
          <w:tcPr>
            <w:tcW w:w="3114" w:type="dxa"/>
            <w:vMerge/>
            <w:tcBorders>
              <w:bottom w:val="single" w:sz="4" w:space="0" w:color="auto"/>
            </w:tcBorders>
            <w:shd w:val="clear" w:color="auto" w:fill="auto"/>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p>
        </w:tc>
        <w:tc>
          <w:tcPr>
            <w:tcW w:w="1842"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sidR="002118E4">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sidR="002118E4">
              <w:rPr>
                <w:rFonts w:ascii="Times New Roman" w:hAnsi="Times New Roman" w:cs="Calibri"/>
                <w:b/>
                <w:noProof/>
                <w:color w:val="000000" w:themeColor="text1"/>
                <w:spacing w:val="-20"/>
                <w:sz w:val="24"/>
                <w:szCs w:val="24"/>
              </w:rPr>
              <w:t>)</w:t>
            </w:r>
          </w:p>
        </w:tc>
        <w:tc>
          <w:tcPr>
            <w:tcW w:w="1843"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sidR="002118E4">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sidR="002118E4">
              <w:rPr>
                <w:rFonts w:ascii="Times New Roman" w:hAnsi="Times New Roman" w:cs="Calibri"/>
                <w:b/>
                <w:noProof/>
                <w:color w:val="000000" w:themeColor="text1"/>
                <w:spacing w:val="-20"/>
                <w:sz w:val="24"/>
                <w:szCs w:val="24"/>
              </w:rPr>
              <w:t>)</w:t>
            </w:r>
          </w:p>
        </w:tc>
        <w:tc>
          <w:tcPr>
            <w:tcW w:w="1842"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sidR="002118E4">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sidR="002118E4">
              <w:rPr>
                <w:rFonts w:ascii="Times New Roman" w:hAnsi="Times New Roman" w:cs="Calibri"/>
                <w:b/>
                <w:noProof/>
                <w:color w:val="000000" w:themeColor="text1"/>
                <w:spacing w:val="-20"/>
                <w:sz w:val="24"/>
                <w:szCs w:val="24"/>
              </w:rPr>
              <w:t>)</w:t>
            </w:r>
          </w:p>
        </w:tc>
        <w:tc>
          <w:tcPr>
            <w:tcW w:w="1702" w:type="dxa"/>
            <w:vAlign w:val="center"/>
          </w:tcPr>
          <w:p w:rsidR="00EF4546" w:rsidRPr="00573A1C" w:rsidRDefault="00EF4546" w:rsidP="00614599">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w:t>
            </w:r>
          </w:p>
        </w:tc>
      </w:tr>
      <w:tr w:rsidR="00EF4546" w:rsidRPr="00BE74A8" w:rsidTr="00690133">
        <w:trPr>
          <w:jc w:val="center"/>
        </w:trPr>
        <w:tc>
          <w:tcPr>
            <w:tcW w:w="3114" w:type="dxa"/>
            <w:shd w:val="clear" w:color="auto" w:fill="auto"/>
            <w:vAlign w:val="center"/>
          </w:tcPr>
          <w:p w:rsidR="00EF4546" w:rsidRPr="00326592" w:rsidRDefault="00EF4546" w:rsidP="00614599">
            <w:pPr>
              <w:spacing w:after="0" w:line="240" w:lineRule="auto"/>
              <w:ind w:firstLine="29"/>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Бюджетные обязательства по государственным контрактам и иным договорам</w:t>
            </w:r>
          </w:p>
        </w:tc>
        <w:tc>
          <w:tcPr>
            <w:tcW w:w="1842" w:type="dxa"/>
          </w:tcPr>
          <w:p w:rsidR="00EF4546" w:rsidRPr="00326592" w:rsidRDefault="00EF4546" w:rsidP="00690133">
            <w:pPr>
              <w:spacing w:after="0" w:line="240" w:lineRule="auto"/>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12 761</w:t>
            </w:r>
          </w:p>
        </w:tc>
        <w:tc>
          <w:tcPr>
            <w:tcW w:w="1843" w:type="dxa"/>
          </w:tcPr>
          <w:p w:rsidR="00EF4546" w:rsidRPr="001B1D91" w:rsidRDefault="00EF4546" w:rsidP="00690133">
            <w:pPr>
              <w:spacing w:after="0" w:line="240" w:lineRule="auto"/>
              <w:jc w:val="center"/>
              <w:rPr>
                <w:rFonts w:ascii="Times New Roman" w:hAnsi="Times New Roman" w:cs="Calibri"/>
                <w:noProof/>
                <w:color w:val="000000" w:themeColor="text1"/>
                <w:spacing w:val="-20"/>
                <w:sz w:val="24"/>
                <w:szCs w:val="24"/>
              </w:rPr>
            </w:pPr>
            <w:r w:rsidRPr="001B1D91">
              <w:rPr>
                <w:rFonts w:ascii="Times New Roman" w:hAnsi="Times New Roman" w:cs="Calibri"/>
                <w:noProof/>
                <w:color w:val="000000" w:themeColor="text1"/>
                <w:spacing w:val="-20"/>
                <w:sz w:val="24"/>
                <w:szCs w:val="24"/>
              </w:rPr>
              <w:t>10</w:t>
            </w:r>
            <w:r>
              <w:rPr>
                <w:rFonts w:ascii="Times New Roman" w:hAnsi="Times New Roman" w:cs="Calibri"/>
                <w:noProof/>
                <w:color w:val="000000" w:themeColor="text1"/>
                <w:spacing w:val="-20"/>
                <w:sz w:val="24"/>
                <w:szCs w:val="24"/>
              </w:rPr>
              <w:t xml:space="preserve"> 925</w:t>
            </w:r>
          </w:p>
        </w:tc>
        <w:tc>
          <w:tcPr>
            <w:tcW w:w="184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 1 834</w:t>
            </w:r>
          </w:p>
        </w:tc>
        <w:tc>
          <w:tcPr>
            <w:tcW w:w="170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85,6</w:t>
            </w:r>
          </w:p>
        </w:tc>
      </w:tr>
      <w:tr w:rsidR="00EF4546" w:rsidRPr="00BE74A8" w:rsidTr="00690133">
        <w:trPr>
          <w:jc w:val="center"/>
        </w:trPr>
        <w:tc>
          <w:tcPr>
            <w:tcW w:w="3114" w:type="dxa"/>
            <w:shd w:val="clear" w:color="auto" w:fill="auto"/>
            <w:vAlign w:val="center"/>
          </w:tcPr>
          <w:p w:rsidR="00EF4546" w:rsidRPr="00326592" w:rsidRDefault="00EF4546" w:rsidP="00614599">
            <w:pPr>
              <w:spacing w:after="0" w:line="240" w:lineRule="auto"/>
              <w:ind w:firstLine="29"/>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Бюджетные обязательства по платежным документам</w:t>
            </w:r>
          </w:p>
        </w:tc>
        <w:tc>
          <w:tcPr>
            <w:tcW w:w="1842" w:type="dxa"/>
          </w:tcPr>
          <w:p w:rsidR="00EF4546" w:rsidRPr="00326592" w:rsidRDefault="00EF4546" w:rsidP="00690133">
            <w:pPr>
              <w:spacing w:after="0" w:line="240" w:lineRule="auto"/>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65 342</w:t>
            </w:r>
          </w:p>
        </w:tc>
        <w:tc>
          <w:tcPr>
            <w:tcW w:w="1843" w:type="dxa"/>
          </w:tcPr>
          <w:p w:rsidR="00EF4546" w:rsidRPr="001B1D91" w:rsidRDefault="00EF4546" w:rsidP="00690133">
            <w:pPr>
              <w:spacing w:after="0" w:line="240" w:lineRule="auto"/>
              <w:jc w:val="center"/>
              <w:rPr>
                <w:rFonts w:ascii="Times New Roman" w:hAnsi="Times New Roman" w:cs="Calibri"/>
                <w:noProof/>
                <w:color w:val="000000" w:themeColor="text1"/>
                <w:spacing w:val="-20"/>
                <w:sz w:val="24"/>
                <w:szCs w:val="24"/>
              </w:rPr>
            </w:pPr>
            <w:r w:rsidRPr="001B1D91">
              <w:rPr>
                <w:rFonts w:ascii="Times New Roman" w:hAnsi="Times New Roman" w:cs="Calibri"/>
                <w:noProof/>
                <w:color w:val="000000" w:themeColor="text1"/>
                <w:spacing w:val="-20"/>
                <w:sz w:val="24"/>
                <w:szCs w:val="24"/>
              </w:rPr>
              <w:t xml:space="preserve">65 </w:t>
            </w:r>
            <w:r>
              <w:rPr>
                <w:rFonts w:ascii="Times New Roman" w:hAnsi="Times New Roman" w:cs="Calibri"/>
                <w:noProof/>
                <w:color w:val="000000" w:themeColor="text1"/>
                <w:spacing w:val="-20"/>
                <w:sz w:val="24"/>
                <w:szCs w:val="24"/>
              </w:rPr>
              <w:t>613</w:t>
            </w:r>
          </w:p>
        </w:tc>
        <w:tc>
          <w:tcPr>
            <w:tcW w:w="184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271</w:t>
            </w:r>
          </w:p>
        </w:tc>
        <w:tc>
          <w:tcPr>
            <w:tcW w:w="170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100,4</w:t>
            </w:r>
          </w:p>
        </w:tc>
      </w:tr>
      <w:tr w:rsidR="00EF4546" w:rsidRPr="00BE74A8" w:rsidTr="00690133">
        <w:trPr>
          <w:jc w:val="center"/>
        </w:trPr>
        <w:tc>
          <w:tcPr>
            <w:tcW w:w="3114" w:type="dxa"/>
            <w:tcBorders>
              <w:bottom w:val="single" w:sz="4" w:space="0" w:color="auto"/>
            </w:tcBorders>
            <w:shd w:val="clear" w:color="auto" w:fill="auto"/>
            <w:vAlign w:val="center"/>
          </w:tcPr>
          <w:p w:rsidR="00EF4546" w:rsidRPr="00326592" w:rsidRDefault="00EF4546" w:rsidP="00614599">
            <w:pPr>
              <w:spacing w:after="0" w:line="240" w:lineRule="auto"/>
              <w:ind w:firstLine="29"/>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Бюджетные обязательства по исполнительным документам</w:t>
            </w:r>
          </w:p>
        </w:tc>
        <w:tc>
          <w:tcPr>
            <w:tcW w:w="1842" w:type="dxa"/>
          </w:tcPr>
          <w:p w:rsidR="00EF4546" w:rsidRPr="00326592" w:rsidRDefault="00EF4546" w:rsidP="00690133">
            <w:pPr>
              <w:spacing w:after="0" w:line="240" w:lineRule="auto"/>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703</w:t>
            </w:r>
          </w:p>
        </w:tc>
        <w:tc>
          <w:tcPr>
            <w:tcW w:w="1843" w:type="dxa"/>
          </w:tcPr>
          <w:p w:rsidR="00EF4546" w:rsidRPr="001B1D91" w:rsidRDefault="00EF4546" w:rsidP="00690133">
            <w:pPr>
              <w:spacing w:after="0" w:line="240" w:lineRule="auto"/>
              <w:jc w:val="center"/>
              <w:rPr>
                <w:rFonts w:ascii="Times New Roman" w:hAnsi="Times New Roman" w:cs="Calibri"/>
                <w:noProof/>
                <w:color w:val="000000" w:themeColor="text1"/>
                <w:spacing w:val="-20"/>
                <w:sz w:val="24"/>
                <w:szCs w:val="24"/>
              </w:rPr>
            </w:pPr>
            <w:r w:rsidRPr="001B1D91">
              <w:rPr>
                <w:rFonts w:ascii="Times New Roman" w:hAnsi="Times New Roman" w:cs="Calibri"/>
                <w:noProof/>
                <w:color w:val="000000" w:themeColor="text1"/>
                <w:spacing w:val="-20"/>
                <w:sz w:val="24"/>
                <w:szCs w:val="24"/>
              </w:rPr>
              <w:t>4</w:t>
            </w:r>
            <w:r>
              <w:rPr>
                <w:rFonts w:ascii="Times New Roman" w:hAnsi="Times New Roman" w:cs="Calibri"/>
                <w:noProof/>
                <w:color w:val="000000" w:themeColor="text1"/>
                <w:spacing w:val="-20"/>
                <w:sz w:val="24"/>
                <w:szCs w:val="24"/>
              </w:rPr>
              <w:t>21</w:t>
            </w:r>
          </w:p>
        </w:tc>
        <w:tc>
          <w:tcPr>
            <w:tcW w:w="1842" w:type="dxa"/>
          </w:tcPr>
          <w:p w:rsidR="00EF4546" w:rsidRPr="00573A1C" w:rsidRDefault="00707FF1" w:rsidP="00690133">
            <w:pPr>
              <w:spacing w:after="0" w:line="240" w:lineRule="auto"/>
              <w:jc w:val="cente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w:t>
            </w:r>
            <w:r w:rsidR="00EF4546" w:rsidRPr="00573A1C">
              <w:rPr>
                <w:rFonts w:ascii="Times New Roman" w:hAnsi="Times New Roman" w:cs="Calibri"/>
                <w:noProof/>
                <w:color w:val="000000" w:themeColor="text1"/>
                <w:spacing w:val="-20"/>
                <w:sz w:val="24"/>
                <w:szCs w:val="24"/>
              </w:rPr>
              <w:t>285</w:t>
            </w:r>
          </w:p>
        </w:tc>
        <w:tc>
          <w:tcPr>
            <w:tcW w:w="170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59,9</w:t>
            </w:r>
          </w:p>
        </w:tc>
      </w:tr>
      <w:tr w:rsidR="00EF4546" w:rsidRPr="00BE74A8" w:rsidTr="00690133">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EF4546" w:rsidRPr="00326592" w:rsidRDefault="00EF4546" w:rsidP="00614599">
            <w:pPr>
              <w:spacing w:after="0" w:line="240" w:lineRule="auto"/>
              <w:ind w:firstLine="29"/>
              <w:jc w:val="center"/>
              <w:rPr>
                <w:rFonts w:ascii="Times New Roman" w:hAnsi="Times New Roman" w:cs="Calibri"/>
                <w:noProof/>
                <w:color w:val="000000" w:themeColor="text1"/>
                <w:spacing w:val="-20"/>
                <w:sz w:val="24"/>
                <w:szCs w:val="24"/>
              </w:rPr>
            </w:pPr>
            <w:r w:rsidRPr="00326592">
              <w:rPr>
                <w:rFonts w:ascii="Times New Roman" w:hAnsi="Times New Roman" w:cs="Calibri"/>
                <w:noProof/>
                <w:color w:val="000000" w:themeColor="text1"/>
                <w:spacing w:val="-20"/>
                <w:sz w:val="24"/>
                <w:szCs w:val="24"/>
              </w:rPr>
              <w:t>Сведения о бюджетном обязательстве</w:t>
            </w:r>
          </w:p>
        </w:tc>
        <w:tc>
          <w:tcPr>
            <w:tcW w:w="1842" w:type="dxa"/>
          </w:tcPr>
          <w:p w:rsidR="00EF4546" w:rsidRPr="00326592" w:rsidRDefault="00EF4546" w:rsidP="00690133">
            <w:pPr>
              <w:spacing w:after="0" w:line="240" w:lineRule="auto"/>
              <w:jc w:val="center"/>
              <w:rPr>
                <w:rFonts w:ascii="Times New Roman" w:hAnsi="Times New Roman" w:cs="Calibri"/>
                <w:noProof/>
                <w:color w:val="000000" w:themeColor="text1"/>
                <w:spacing w:val="-20"/>
                <w:sz w:val="24"/>
                <w:szCs w:val="24"/>
                <w:lang w:val="en-US"/>
              </w:rPr>
            </w:pPr>
            <w:r w:rsidRPr="00326592">
              <w:rPr>
                <w:rFonts w:ascii="Times New Roman" w:hAnsi="Times New Roman" w:cs="Calibri"/>
                <w:noProof/>
                <w:color w:val="000000" w:themeColor="text1"/>
                <w:spacing w:val="-20"/>
                <w:sz w:val="24"/>
                <w:szCs w:val="24"/>
              </w:rPr>
              <w:t>30 185</w:t>
            </w:r>
          </w:p>
        </w:tc>
        <w:tc>
          <w:tcPr>
            <w:tcW w:w="1843" w:type="dxa"/>
          </w:tcPr>
          <w:p w:rsidR="00EF4546" w:rsidRPr="00BE74A8" w:rsidRDefault="00EF4546" w:rsidP="00690133">
            <w:pPr>
              <w:spacing w:after="0" w:line="240" w:lineRule="auto"/>
              <w:jc w:val="center"/>
              <w:rPr>
                <w:rFonts w:ascii="Times New Roman" w:hAnsi="Times New Roman" w:cs="Calibri"/>
                <w:noProof/>
                <w:color w:val="000000" w:themeColor="text1"/>
                <w:spacing w:val="-20"/>
                <w:sz w:val="24"/>
                <w:szCs w:val="24"/>
                <w:highlight w:val="yellow"/>
                <w:lang w:val="en-US"/>
              </w:rPr>
            </w:pPr>
            <w:r w:rsidRPr="001B1D91">
              <w:rPr>
                <w:rFonts w:ascii="Times New Roman" w:hAnsi="Times New Roman" w:cs="Calibri"/>
                <w:noProof/>
                <w:color w:val="000000" w:themeColor="text1"/>
                <w:spacing w:val="-20"/>
                <w:sz w:val="24"/>
                <w:szCs w:val="24"/>
              </w:rPr>
              <w:t>34 892</w:t>
            </w:r>
          </w:p>
        </w:tc>
        <w:tc>
          <w:tcPr>
            <w:tcW w:w="184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4 707</w:t>
            </w:r>
          </w:p>
        </w:tc>
        <w:tc>
          <w:tcPr>
            <w:tcW w:w="1702" w:type="dxa"/>
          </w:tcPr>
          <w:p w:rsidR="00EF4546" w:rsidRPr="00573A1C" w:rsidRDefault="00EF4546" w:rsidP="00690133">
            <w:pPr>
              <w:spacing w:after="0" w:line="240" w:lineRule="auto"/>
              <w:jc w:val="center"/>
              <w:rPr>
                <w:rFonts w:ascii="Times New Roman" w:hAnsi="Times New Roman" w:cs="Calibri"/>
                <w:noProof/>
                <w:color w:val="000000" w:themeColor="text1"/>
                <w:spacing w:val="-20"/>
                <w:sz w:val="24"/>
                <w:szCs w:val="24"/>
              </w:rPr>
            </w:pPr>
            <w:r w:rsidRPr="00573A1C">
              <w:rPr>
                <w:rFonts w:ascii="Times New Roman" w:hAnsi="Times New Roman" w:cs="Calibri"/>
                <w:noProof/>
                <w:color w:val="000000" w:themeColor="text1"/>
                <w:spacing w:val="-20"/>
                <w:sz w:val="24"/>
                <w:szCs w:val="24"/>
              </w:rPr>
              <w:t>115,6</w:t>
            </w:r>
          </w:p>
        </w:tc>
      </w:tr>
    </w:tbl>
    <w:p w:rsidR="00EF4546" w:rsidRPr="00BE74A8" w:rsidRDefault="00EF4546" w:rsidP="00EF4546">
      <w:pPr>
        <w:spacing w:after="0" w:line="240" w:lineRule="auto"/>
        <w:ind w:firstLine="709"/>
        <w:jc w:val="both"/>
        <w:rPr>
          <w:rFonts w:ascii="Times New Roman" w:hAnsi="Times New Roman" w:cs="Calibri"/>
          <w:noProof/>
          <w:color w:val="000000" w:themeColor="text1"/>
          <w:spacing w:val="-20"/>
          <w:sz w:val="28"/>
          <w:szCs w:val="20"/>
          <w:highlight w:val="yellow"/>
        </w:rPr>
      </w:pPr>
    </w:p>
    <w:p w:rsidR="00EF4546" w:rsidRPr="001B1D91"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1B1D91">
        <w:rPr>
          <w:rFonts w:ascii="Times New Roman" w:hAnsi="Times New Roman" w:cs="Calibri"/>
          <w:noProof/>
          <w:color w:val="000000" w:themeColor="text1"/>
          <w:spacing w:val="-20"/>
          <w:sz w:val="28"/>
          <w:szCs w:val="20"/>
        </w:rPr>
        <w:t>Всего в 2025 году Управлением обработ</w:t>
      </w:r>
      <w:r w:rsidRPr="001B1D91">
        <w:rPr>
          <w:rFonts w:ascii="Times New Roman" w:hAnsi="Times New Roman" w:cs="Calibri"/>
          <w:noProof/>
          <w:color w:val="000000" w:themeColor="text1"/>
          <w:spacing w:val="-20"/>
          <w:sz w:val="28"/>
          <w:szCs w:val="28"/>
        </w:rPr>
        <w:t>ано 34 892 Сведени</w:t>
      </w:r>
      <w:r w:rsidR="002D052C">
        <w:rPr>
          <w:rFonts w:ascii="Times New Roman" w:hAnsi="Times New Roman" w:cs="Calibri"/>
          <w:noProof/>
          <w:color w:val="000000" w:themeColor="text1"/>
          <w:spacing w:val="-20"/>
          <w:sz w:val="28"/>
          <w:szCs w:val="28"/>
        </w:rPr>
        <w:t>я</w:t>
      </w:r>
      <w:r w:rsidRPr="001B1D91">
        <w:rPr>
          <w:rFonts w:ascii="Times New Roman" w:hAnsi="Times New Roman" w:cs="Calibri"/>
          <w:noProof/>
          <w:color w:val="000000" w:themeColor="text1"/>
          <w:spacing w:val="-20"/>
          <w:sz w:val="28"/>
          <w:szCs w:val="28"/>
        </w:rPr>
        <w:t xml:space="preserve"> о</w:t>
      </w:r>
      <w:r w:rsidRPr="001B1D91">
        <w:rPr>
          <w:rFonts w:ascii="Times New Roman" w:hAnsi="Times New Roman" w:cs="Calibri"/>
          <w:noProof/>
          <w:color w:val="000000" w:themeColor="text1"/>
          <w:spacing w:val="-20"/>
          <w:sz w:val="28"/>
          <w:szCs w:val="20"/>
        </w:rPr>
        <w:t xml:space="preserve"> бюджетном обязательстве, что на 4 707 шт. или на 15,6 % больше, чем общее количество Сведений о бюджетном обязательстве обработанных в 202</w:t>
      </w:r>
      <w:r w:rsidR="002D052C">
        <w:rPr>
          <w:rFonts w:ascii="Times New Roman" w:hAnsi="Times New Roman" w:cs="Calibri"/>
          <w:noProof/>
          <w:color w:val="000000" w:themeColor="text1"/>
          <w:spacing w:val="-20"/>
          <w:sz w:val="28"/>
          <w:szCs w:val="20"/>
        </w:rPr>
        <w:t>4</w:t>
      </w:r>
      <w:r w:rsidRPr="001B1D91">
        <w:rPr>
          <w:rFonts w:ascii="Times New Roman" w:hAnsi="Times New Roman" w:cs="Calibri"/>
          <w:noProof/>
          <w:color w:val="000000" w:themeColor="text1"/>
          <w:spacing w:val="-20"/>
          <w:sz w:val="28"/>
          <w:szCs w:val="20"/>
        </w:rPr>
        <w:t xml:space="preserve"> году.</w:t>
      </w:r>
    </w:p>
    <w:p w:rsidR="00EF4546" w:rsidRPr="001B1D91"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1B1D91">
        <w:rPr>
          <w:rFonts w:ascii="Times New Roman" w:hAnsi="Times New Roman" w:cs="Calibri"/>
          <w:noProof/>
          <w:color w:val="000000" w:themeColor="text1"/>
          <w:spacing w:val="-20"/>
          <w:sz w:val="28"/>
          <w:szCs w:val="20"/>
        </w:rPr>
        <w:t xml:space="preserve">При проверке документов предоставляемых клиентами для постановки на  учет бюджетных обязательств Управлением осуществлялось выполнение полномочий по осуществлению внутреннего государственного контроля за соответствием сведений о поставленном на учет бюджетном обязательстве по государственному контракту сведениям о данном государственном </w:t>
      </w:r>
      <w:r w:rsidRPr="001B1D91">
        <w:rPr>
          <w:rFonts w:ascii="Times New Roman" w:hAnsi="Times New Roman" w:cs="Calibri"/>
          <w:noProof/>
          <w:color w:val="000000" w:themeColor="text1"/>
          <w:spacing w:val="-20"/>
          <w:sz w:val="28"/>
          <w:szCs w:val="20"/>
        </w:rPr>
        <w:lastRenderedPageBreak/>
        <w:t>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реестре контрактов, заключенных заказчиками.</w:t>
      </w:r>
    </w:p>
    <w:p w:rsidR="00EF4546" w:rsidRPr="001B1D91"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1B1D91">
        <w:rPr>
          <w:rFonts w:ascii="Times New Roman" w:hAnsi="Times New Roman" w:cs="Calibri"/>
          <w:noProof/>
          <w:color w:val="000000" w:themeColor="text1"/>
          <w:spacing w:val="-20"/>
          <w:sz w:val="28"/>
          <w:szCs w:val="20"/>
        </w:rPr>
        <w:t>На основании проверенных и зарегистрированных Сведений  о бюджетном обязательстве, поставлено на учет 10 925 бюджетных обязательств по государственным контрактам и иным договорам на поставку товаров, выполнение работ, оказание услуг, а также по иным ос</w:t>
      </w:r>
      <w:r w:rsidR="002D052C">
        <w:rPr>
          <w:rFonts w:ascii="Times New Roman" w:hAnsi="Times New Roman" w:cs="Calibri"/>
          <w:noProof/>
          <w:color w:val="000000" w:themeColor="text1"/>
          <w:spacing w:val="-20"/>
          <w:sz w:val="28"/>
          <w:szCs w:val="20"/>
        </w:rPr>
        <w:t>нованиям, что на  1 834 бюджетных</w:t>
      </w:r>
      <w:r w:rsidRPr="001B1D91">
        <w:rPr>
          <w:rFonts w:ascii="Times New Roman" w:hAnsi="Times New Roman" w:cs="Calibri"/>
          <w:noProof/>
          <w:color w:val="000000" w:themeColor="text1"/>
          <w:spacing w:val="-20"/>
          <w:sz w:val="28"/>
          <w:szCs w:val="20"/>
        </w:rPr>
        <w:t xml:space="preserve"> обязательств или на 14,4 % меньше чем в 2024 году. </w:t>
      </w:r>
    </w:p>
    <w:p w:rsidR="00EF4546" w:rsidRPr="001B1D91"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1B1D91">
        <w:rPr>
          <w:rFonts w:ascii="Times New Roman" w:hAnsi="Times New Roman" w:cs="Calibri"/>
          <w:noProof/>
          <w:color w:val="000000" w:themeColor="text1"/>
          <w:spacing w:val="-20"/>
          <w:sz w:val="28"/>
          <w:szCs w:val="20"/>
        </w:rPr>
        <w:t>На основании предоставленных получателями средств федерального бюджета платежных документов для оплаты денежных обязательств, возникших у получателей средств федерального бюджета в соответствии с законом, иным нормативным правовым актом (в том числе по публичным нормативным обязательствам), в соответствии с договором, оформление в письменной форме по которому законодательством Российской Федерации не требуется, а также в соответствии с договором на оказание услуг, выполнение работ, заключенным получателем средств федерального бюджета с физическим лицом, не являющимся индивидуальным предпринимателем, Управлением поставлено на уче</w:t>
      </w:r>
      <w:r w:rsidR="002D052C">
        <w:rPr>
          <w:rFonts w:ascii="Times New Roman" w:hAnsi="Times New Roman" w:cs="Calibri"/>
          <w:noProof/>
          <w:color w:val="000000" w:themeColor="text1"/>
          <w:spacing w:val="-20"/>
          <w:sz w:val="28"/>
          <w:szCs w:val="20"/>
        </w:rPr>
        <w:t>т 65 613 бюджетных обязательств</w:t>
      </w:r>
      <w:r w:rsidRPr="001B1D91">
        <w:rPr>
          <w:rFonts w:ascii="Times New Roman" w:hAnsi="Times New Roman" w:cs="Calibri"/>
          <w:noProof/>
          <w:color w:val="000000" w:themeColor="text1"/>
          <w:spacing w:val="-20"/>
          <w:sz w:val="28"/>
          <w:szCs w:val="20"/>
        </w:rPr>
        <w:t xml:space="preserve">, что на 271 шт. или на 0,4 % больше чем в 2024 году. </w:t>
      </w:r>
    </w:p>
    <w:p w:rsidR="00EF4546" w:rsidRPr="007125E5"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7125E5">
        <w:rPr>
          <w:rFonts w:ascii="Times New Roman" w:hAnsi="Times New Roman" w:cs="Calibri"/>
          <w:noProof/>
          <w:color w:val="000000" w:themeColor="text1"/>
          <w:spacing w:val="-20"/>
          <w:sz w:val="28"/>
          <w:szCs w:val="20"/>
        </w:rPr>
        <w:t>На основании сформированных и зарегистрированных Управлением Сведений  о принятом бюджетном обязательстве и поставлено на учет 421 бюджетн</w:t>
      </w:r>
      <w:r w:rsidR="002D052C">
        <w:rPr>
          <w:rFonts w:ascii="Times New Roman" w:hAnsi="Times New Roman" w:cs="Calibri"/>
          <w:noProof/>
          <w:color w:val="000000" w:themeColor="text1"/>
          <w:spacing w:val="-20"/>
          <w:sz w:val="28"/>
          <w:szCs w:val="20"/>
        </w:rPr>
        <w:t>ое</w:t>
      </w:r>
      <w:r w:rsidRPr="007125E5">
        <w:rPr>
          <w:rFonts w:ascii="Times New Roman" w:hAnsi="Times New Roman" w:cs="Calibri"/>
          <w:noProof/>
          <w:color w:val="000000" w:themeColor="text1"/>
          <w:spacing w:val="-20"/>
          <w:sz w:val="28"/>
          <w:szCs w:val="20"/>
        </w:rPr>
        <w:t xml:space="preserve"> обязательств</w:t>
      </w:r>
      <w:r w:rsidR="002D052C">
        <w:rPr>
          <w:rFonts w:ascii="Times New Roman" w:hAnsi="Times New Roman" w:cs="Calibri"/>
          <w:noProof/>
          <w:color w:val="000000" w:themeColor="text1"/>
          <w:spacing w:val="-20"/>
          <w:sz w:val="28"/>
          <w:szCs w:val="20"/>
        </w:rPr>
        <w:t>о</w:t>
      </w:r>
      <w:r w:rsidRPr="007125E5">
        <w:rPr>
          <w:rFonts w:ascii="Times New Roman" w:hAnsi="Times New Roman" w:cs="Calibri"/>
          <w:noProof/>
          <w:color w:val="000000" w:themeColor="text1"/>
          <w:spacing w:val="-20"/>
          <w:sz w:val="28"/>
          <w:szCs w:val="20"/>
        </w:rPr>
        <w:t xml:space="preserve">, возникших на основании исполнительных документов и решений налоговых органов. </w:t>
      </w:r>
    </w:p>
    <w:p w:rsidR="00EF4546" w:rsidRPr="00B905EE"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B905EE">
        <w:rPr>
          <w:rFonts w:ascii="Times New Roman" w:hAnsi="Times New Roman" w:cs="Calibri"/>
          <w:noProof/>
          <w:color w:val="000000" w:themeColor="text1"/>
          <w:spacing w:val="-20"/>
          <w:sz w:val="28"/>
          <w:szCs w:val="20"/>
        </w:rPr>
        <w:t xml:space="preserve">По состоянию на 01.01.2026 остались неисполненными бюджетные обязательства текущего финансового года в сумме 6,56 млн. рублей, в связи с не предоставлением получателями средств федерального бюджета платежных документов на оплату. </w:t>
      </w:r>
    </w:p>
    <w:p w:rsidR="00DB1D83" w:rsidRPr="00084210" w:rsidRDefault="00EF4546" w:rsidP="00084210">
      <w:pPr>
        <w:keepNext/>
        <w:spacing w:after="0" w:line="240" w:lineRule="auto"/>
        <w:ind w:firstLine="709"/>
        <w:jc w:val="both"/>
        <w:outlineLvl w:val="3"/>
        <w:rPr>
          <w:rFonts w:ascii="Times New Roman" w:hAnsi="Times New Roman"/>
          <w:b/>
          <w:i/>
          <w:iCs/>
          <w:color w:val="000000" w:themeColor="text1"/>
          <w:spacing w:val="-20"/>
          <w:sz w:val="28"/>
          <w:szCs w:val="28"/>
          <w:lang w:val="x-none" w:eastAsia="x-none"/>
        </w:rPr>
      </w:pPr>
      <w:r w:rsidRPr="00B905EE">
        <w:rPr>
          <w:rFonts w:ascii="Times New Roman" w:hAnsi="Times New Roman"/>
          <w:b/>
          <w:color w:val="000000" w:themeColor="text1"/>
          <w:spacing w:val="-20"/>
          <w:sz w:val="28"/>
          <w:szCs w:val="28"/>
          <w:lang w:val="x-none" w:eastAsia="x-none"/>
        </w:rPr>
        <w:t>3.</w:t>
      </w:r>
      <w:r w:rsidRPr="00B905EE">
        <w:rPr>
          <w:rFonts w:ascii="Times New Roman" w:hAnsi="Times New Roman"/>
          <w:b/>
          <w:color w:val="000000" w:themeColor="text1"/>
          <w:spacing w:val="-20"/>
          <w:sz w:val="28"/>
          <w:szCs w:val="28"/>
          <w:lang w:eastAsia="x-none"/>
        </w:rPr>
        <w:t>2</w:t>
      </w:r>
      <w:r w:rsidRPr="00B905EE">
        <w:rPr>
          <w:rFonts w:ascii="Times New Roman" w:hAnsi="Times New Roman"/>
          <w:b/>
          <w:color w:val="000000" w:themeColor="text1"/>
          <w:spacing w:val="-20"/>
          <w:sz w:val="28"/>
          <w:szCs w:val="28"/>
          <w:lang w:val="x-none" w:eastAsia="x-none"/>
        </w:rPr>
        <w:t>.2. Учет денежных обязательств получателей средств федерального бюджета</w:t>
      </w:r>
    </w:p>
    <w:p w:rsidR="00EF4546" w:rsidRPr="00DB1D83" w:rsidRDefault="00DB1D83" w:rsidP="00EF4546">
      <w:pPr>
        <w:spacing w:after="0" w:line="240" w:lineRule="auto"/>
        <w:contextualSpacing/>
        <w:jc w:val="right"/>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Таблица 32</w:t>
      </w:r>
    </w:p>
    <w:tbl>
      <w:tblPr>
        <w:tblW w:w="10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843"/>
        <w:gridCol w:w="1843"/>
        <w:gridCol w:w="1842"/>
        <w:gridCol w:w="1702"/>
      </w:tblGrid>
      <w:tr w:rsidR="00EF4546" w:rsidRPr="00DB1D83" w:rsidTr="002118E4">
        <w:trPr>
          <w:jc w:val="center"/>
        </w:trPr>
        <w:tc>
          <w:tcPr>
            <w:tcW w:w="2972" w:type="dxa"/>
            <w:vMerge w:val="restart"/>
            <w:vAlign w:val="center"/>
          </w:tcPr>
          <w:p w:rsidR="00EF4546" w:rsidRPr="00DB1D83" w:rsidRDefault="00EF4546" w:rsidP="00614599">
            <w:pPr>
              <w:spacing w:after="0" w:line="240" w:lineRule="auto"/>
              <w:jc w:val="center"/>
              <w:rPr>
                <w:rFonts w:ascii="Times New Roman" w:hAnsi="Times New Roman" w:cs="Calibri"/>
                <w:b/>
                <w:noProof/>
                <w:color w:val="000000" w:themeColor="text1"/>
                <w:spacing w:val="-20"/>
                <w:sz w:val="24"/>
                <w:szCs w:val="24"/>
              </w:rPr>
            </w:pPr>
            <w:r w:rsidRPr="00DB1D83">
              <w:rPr>
                <w:rFonts w:ascii="Times New Roman" w:hAnsi="Times New Roman" w:cs="Calibri"/>
                <w:b/>
                <w:noProof/>
                <w:color w:val="000000" w:themeColor="text1"/>
                <w:spacing w:val="-20"/>
                <w:sz w:val="24"/>
                <w:szCs w:val="24"/>
              </w:rPr>
              <w:t>Показатель</w:t>
            </w:r>
          </w:p>
        </w:tc>
        <w:tc>
          <w:tcPr>
            <w:tcW w:w="1843" w:type="dxa"/>
            <w:vAlign w:val="center"/>
          </w:tcPr>
          <w:p w:rsidR="00EF4546" w:rsidRPr="00DB1D83" w:rsidRDefault="00EF4546" w:rsidP="00614599">
            <w:pPr>
              <w:spacing w:after="0" w:line="240" w:lineRule="auto"/>
              <w:jc w:val="center"/>
              <w:rPr>
                <w:rFonts w:ascii="Times New Roman" w:hAnsi="Times New Roman" w:cs="Calibri"/>
                <w:b/>
                <w:noProof/>
                <w:color w:val="000000" w:themeColor="text1"/>
                <w:spacing w:val="-20"/>
                <w:sz w:val="24"/>
                <w:szCs w:val="24"/>
              </w:rPr>
            </w:pPr>
            <w:r w:rsidRPr="00DB1D83">
              <w:rPr>
                <w:rFonts w:ascii="Times New Roman" w:hAnsi="Times New Roman" w:cs="Calibri"/>
                <w:b/>
                <w:noProof/>
                <w:color w:val="000000" w:themeColor="text1"/>
                <w:spacing w:val="-20"/>
                <w:sz w:val="24"/>
                <w:szCs w:val="24"/>
              </w:rPr>
              <w:t>2024 год</w:t>
            </w:r>
          </w:p>
        </w:tc>
        <w:tc>
          <w:tcPr>
            <w:tcW w:w="1843" w:type="dxa"/>
            <w:vAlign w:val="center"/>
          </w:tcPr>
          <w:p w:rsidR="00EF4546" w:rsidRPr="00DB1D83" w:rsidRDefault="00EF4546" w:rsidP="00614599">
            <w:pPr>
              <w:spacing w:after="0" w:line="240" w:lineRule="auto"/>
              <w:jc w:val="center"/>
              <w:rPr>
                <w:rFonts w:ascii="Times New Roman" w:hAnsi="Times New Roman" w:cs="Calibri"/>
                <w:b/>
                <w:noProof/>
                <w:color w:val="000000" w:themeColor="text1"/>
                <w:spacing w:val="-20"/>
                <w:sz w:val="24"/>
                <w:szCs w:val="24"/>
              </w:rPr>
            </w:pPr>
            <w:r w:rsidRPr="00DB1D83">
              <w:rPr>
                <w:rFonts w:ascii="Times New Roman" w:hAnsi="Times New Roman" w:cs="Calibri"/>
                <w:b/>
                <w:noProof/>
                <w:color w:val="000000" w:themeColor="text1"/>
                <w:spacing w:val="-20"/>
                <w:sz w:val="24"/>
                <w:szCs w:val="24"/>
              </w:rPr>
              <w:t>2025 год</w:t>
            </w:r>
          </w:p>
        </w:tc>
        <w:tc>
          <w:tcPr>
            <w:tcW w:w="1842" w:type="dxa"/>
          </w:tcPr>
          <w:p w:rsidR="00EF4546" w:rsidRPr="00DB1D83" w:rsidRDefault="00EF4546" w:rsidP="00614599">
            <w:pPr>
              <w:spacing w:after="0" w:line="240" w:lineRule="auto"/>
              <w:jc w:val="center"/>
              <w:rPr>
                <w:rFonts w:ascii="Times New Roman" w:hAnsi="Times New Roman" w:cs="Calibri"/>
                <w:b/>
                <w:noProof/>
                <w:color w:val="000000" w:themeColor="text1"/>
                <w:spacing w:val="-20"/>
                <w:sz w:val="24"/>
                <w:szCs w:val="24"/>
              </w:rPr>
            </w:pPr>
            <w:r w:rsidRPr="00DB1D83">
              <w:rPr>
                <w:rFonts w:ascii="Times New Roman" w:hAnsi="Times New Roman" w:cs="Calibri"/>
                <w:b/>
                <w:noProof/>
                <w:color w:val="000000" w:themeColor="text1"/>
                <w:spacing w:val="-20"/>
                <w:sz w:val="24"/>
                <w:szCs w:val="24"/>
              </w:rPr>
              <w:t>Отчетный период к предыдущему</w:t>
            </w:r>
          </w:p>
        </w:tc>
        <w:tc>
          <w:tcPr>
            <w:tcW w:w="1702" w:type="dxa"/>
            <w:vAlign w:val="bottom"/>
          </w:tcPr>
          <w:p w:rsidR="00EF4546" w:rsidRPr="00DB1D83" w:rsidRDefault="00EF4546" w:rsidP="00614599">
            <w:pPr>
              <w:spacing w:after="0" w:line="240" w:lineRule="auto"/>
              <w:jc w:val="center"/>
              <w:rPr>
                <w:rFonts w:ascii="Times New Roman" w:hAnsi="Times New Roman" w:cs="Calibri"/>
                <w:b/>
                <w:noProof/>
                <w:color w:val="000000" w:themeColor="text1"/>
                <w:spacing w:val="-20"/>
                <w:sz w:val="24"/>
                <w:szCs w:val="24"/>
              </w:rPr>
            </w:pPr>
            <w:r w:rsidRPr="00DB1D83">
              <w:rPr>
                <w:rFonts w:ascii="Times New Roman" w:hAnsi="Times New Roman" w:cs="Calibri"/>
                <w:b/>
                <w:noProof/>
                <w:color w:val="000000" w:themeColor="text1"/>
                <w:spacing w:val="-20"/>
                <w:sz w:val="24"/>
                <w:szCs w:val="24"/>
              </w:rPr>
              <w:t>Отчетный период к предыдущему</w:t>
            </w:r>
          </w:p>
        </w:tc>
      </w:tr>
      <w:tr w:rsidR="002118E4" w:rsidRPr="00DB1D83" w:rsidTr="002118E4">
        <w:trPr>
          <w:jc w:val="center"/>
        </w:trPr>
        <w:tc>
          <w:tcPr>
            <w:tcW w:w="2972" w:type="dxa"/>
            <w:vMerge/>
            <w:vAlign w:val="center"/>
          </w:tcPr>
          <w:p w:rsidR="002118E4" w:rsidRPr="00DB1D83" w:rsidRDefault="002118E4" w:rsidP="002118E4">
            <w:pPr>
              <w:spacing w:after="0" w:line="240" w:lineRule="auto"/>
              <w:jc w:val="center"/>
              <w:rPr>
                <w:rFonts w:ascii="Times New Roman" w:hAnsi="Times New Roman" w:cs="Calibri"/>
                <w:b/>
                <w:noProof/>
                <w:color w:val="000000" w:themeColor="text1"/>
                <w:spacing w:val="-20"/>
                <w:sz w:val="24"/>
                <w:szCs w:val="24"/>
              </w:rPr>
            </w:pPr>
          </w:p>
        </w:tc>
        <w:tc>
          <w:tcPr>
            <w:tcW w:w="1843" w:type="dxa"/>
            <w:vAlign w:val="center"/>
          </w:tcPr>
          <w:p w:rsidR="002118E4" w:rsidRPr="00573A1C" w:rsidRDefault="002118E4" w:rsidP="002118E4">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Pr>
                <w:rFonts w:ascii="Times New Roman" w:hAnsi="Times New Roman" w:cs="Calibri"/>
                <w:b/>
                <w:noProof/>
                <w:color w:val="000000" w:themeColor="text1"/>
                <w:spacing w:val="-20"/>
                <w:sz w:val="24"/>
                <w:szCs w:val="24"/>
              </w:rPr>
              <w:t>)</w:t>
            </w:r>
          </w:p>
        </w:tc>
        <w:tc>
          <w:tcPr>
            <w:tcW w:w="1843" w:type="dxa"/>
            <w:vAlign w:val="center"/>
          </w:tcPr>
          <w:p w:rsidR="002118E4" w:rsidRPr="00573A1C" w:rsidRDefault="002118E4" w:rsidP="002118E4">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Pr>
                <w:rFonts w:ascii="Times New Roman" w:hAnsi="Times New Roman" w:cs="Calibri"/>
                <w:b/>
                <w:noProof/>
                <w:color w:val="000000" w:themeColor="text1"/>
                <w:spacing w:val="-20"/>
                <w:sz w:val="24"/>
                <w:szCs w:val="24"/>
              </w:rPr>
              <w:t>)</w:t>
            </w:r>
          </w:p>
        </w:tc>
        <w:tc>
          <w:tcPr>
            <w:tcW w:w="1842" w:type="dxa"/>
            <w:vAlign w:val="center"/>
          </w:tcPr>
          <w:p w:rsidR="002118E4" w:rsidRPr="00573A1C" w:rsidRDefault="002118E4" w:rsidP="002118E4">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 xml:space="preserve">Количество, </w:t>
            </w:r>
            <w:r>
              <w:rPr>
                <w:rFonts w:ascii="Times New Roman" w:hAnsi="Times New Roman" w:cs="Calibri"/>
                <w:b/>
                <w:noProof/>
                <w:color w:val="000000" w:themeColor="text1"/>
                <w:spacing w:val="-20"/>
                <w:sz w:val="24"/>
                <w:szCs w:val="24"/>
              </w:rPr>
              <w:t>(</w:t>
            </w:r>
            <w:r w:rsidRPr="00573A1C">
              <w:rPr>
                <w:rFonts w:ascii="Times New Roman" w:hAnsi="Times New Roman" w:cs="Calibri"/>
                <w:b/>
                <w:noProof/>
                <w:color w:val="000000" w:themeColor="text1"/>
                <w:spacing w:val="-20"/>
                <w:sz w:val="24"/>
                <w:szCs w:val="24"/>
              </w:rPr>
              <w:t>шт.</w:t>
            </w:r>
            <w:r>
              <w:rPr>
                <w:rFonts w:ascii="Times New Roman" w:hAnsi="Times New Roman" w:cs="Calibri"/>
                <w:b/>
                <w:noProof/>
                <w:color w:val="000000" w:themeColor="text1"/>
                <w:spacing w:val="-20"/>
                <w:sz w:val="24"/>
                <w:szCs w:val="24"/>
              </w:rPr>
              <w:t>)</w:t>
            </w:r>
          </w:p>
        </w:tc>
        <w:tc>
          <w:tcPr>
            <w:tcW w:w="1702" w:type="dxa"/>
            <w:vAlign w:val="center"/>
          </w:tcPr>
          <w:p w:rsidR="002118E4" w:rsidRPr="00573A1C" w:rsidRDefault="002118E4" w:rsidP="002118E4">
            <w:pPr>
              <w:spacing w:after="0" w:line="240" w:lineRule="auto"/>
              <w:jc w:val="center"/>
              <w:rPr>
                <w:rFonts w:ascii="Times New Roman" w:hAnsi="Times New Roman" w:cs="Calibri"/>
                <w:b/>
                <w:noProof/>
                <w:color w:val="000000" w:themeColor="text1"/>
                <w:spacing w:val="-20"/>
                <w:sz w:val="24"/>
                <w:szCs w:val="24"/>
              </w:rPr>
            </w:pPr>
            <w:r w:rsidRPr="00573A1C">
              <w:rPr>
                <w:rFonts w:ascii="Times New Roman" w:hAnsi="Times New Roman" w:cs="Calibri"/>
                <w:b/>
                <w:noProof/>
                <w:color w:val="000000" w:themeColor="text1"/>
                <w:spacing w:val="-20"/>
                <w:sz w:val="24"/>
                <w:szCs w:val="24"/>
              </w:rPr>
              <w:t>(%)</w:t>
            </w:r>
          </w:p>
        </w:tc>
      </w:tr>
      <w:tr w:rsidR="005B18C7" w:rsidRPr="00DB1D83" w:rsidTr="002118E4">
        <w:trPr>
          <w:jc w:val="center"/>
        </w:trPr>
        <w:tc>
          <w:tcPr>
            <w:tcW w:w="2972" w:type="dxa"/>
          </w:tcPr>
          <w:p w:rsidR="005B18C7" w:rsidRPr="00DB1D83" w:rsidRDefault="005B18C7" w:rsidP="005B18C7">
            <w:pPr>
              <w:spacing w:after="0" w:line="240" w:lineRule="auto"/>
              <w:rPr>
                <w:rFonts w:ascii="Times New Roman" w:hAnsi="Times New Roman" w:cs="Calibri"/>
                <w:noProof/>
                <w:color w:val="000000" w:themeColor="text1"/>
                <w:spacing w:val="-20"/>
                <w:sz w:val="24"/>
                <w:szCs w:val="24"/>
              </w:rPr>
            </w:pPr>
            <w:r w:rsidRPr="00DB1D83">
              <w:rPr>
                <w:rFonts w:ascii="Times New Roman" w:hAnsi="Times New Roman" w:cs="Calibri"/>
                <w:noProof/>
                <w:color w:val="000000" w:themeColor="text1"/>
                <w:spacing w:val="-20"/>
                <w:sz w:val="24"/>
                <w:szCs w:val="24"/>
              </w:rPr>
              <w:t>Денежные обязательства по платежным документам</w:t>
            </w:r>
          </w:p>
        </w:tc>
        <w:tc>
          <w:tcPr>
            <w:tcW w:w="1843" w:type="dxa"/>
            <w:vAlign w:val="center"/>
          </w:tcPr>
          <w:p w:rsidR="005B18C7" w:rsidRPr="001033BE" w:rsidRDefault="005B18C7" w:rsidP="005B18C7">
            <w:pPr>
              <w:spacing w:after="0" w:line="240" w:lineRule="auto"/>
              <w:jc w:val="center"/>
              <w:rPr>
                <w:rFonts w:ascii="Times New Roman" w:hAnsi="Times New Roman" w:cs="Calibri"/>
                <w:noProof/>
                <w:color w:val="000000" w:themeColor="text1"/>
                <w:spacing w:val="-20"/>
                <w:sz w:val="24"/>
                <w:szCs w:val="24"/>
              </w:rPr>
            </w:pPr>
            <w:r w:rsidRPr="001033BE">
              <w:rPr>
                <w:rFonts w:ascii="Times New Roman" w:hAnsi="Times New Roman" w:cs="Calibri"/>
                <w:noProof/>
                <w:color w:val="000000" w:themeColor="text1"/>
                <w:spacing w:val="-20"/>
                <w:sz w:val="24"/>
                <w:szCs w:val="24"/>
              </w:rPr>
              <w:t>209 284</w:t>
            </w:r>
          </w:p>
        </w:tc>
        <w:tc>
          <w:tcPr>
            <w:tcW w:w="1843"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199 448</w:t>
            </w:r>
          </w:p>
        </w:tc>
        <w:tc>
          <w:tcPr>
            <w:tcW w:w="1842"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 20 779</w:t>
            </w:r>
          </w:p>
        </w:tc>
        <w:tc>
          <w:tcPr>
            <w:tcW w:w="1702"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95,3%</w:t>
            </w:r>
          </w:p>
        </w:tc>
      </w:tr>
      <w:tr w:rsidR="005B18C7" w:rsidRPr="00BE74A8" w:rsidTr="002118E4">
        <w:trPr>
          <w:jc w:val="center"/>
        </w:trPr>
        <w:tc>
          <w:tcPr>
            <w:tcW w:w="2972" w:type="dxa"/>
          </w:tcPr>
          <w:p w:rsidR="005B18C7" w:rsidRPr="00DB1D83" w:rsidRDefault="005B18C7" w:rsidP="005B18C7">
            <w:pPr>
              <w:spacing w:after="0" w:line="240" w:lineRule="auto"/>
              <w:rPr>
                <w:rFonts w:ascii="Times New Roman" w:hAnsi="Times New Roman" w:cs="Calibri"/>
                <w:noProof/>
                <w:color w:val="000000" w:themeColor="text1"/>
                <w:spacing w:val="-20"/>
                <w:sz w:val="24"/>
                <w:szCs w:val="24"/>
              </w:rPr>
            </w:pPr>
            <w:r w:rsidRPr="00DB1D83">
              <w:rPr>
                <w:rFonts w:ascii="Times New Roman" w:hAnsi="Times New Roman" w:cs="Calibri"/>
                <w:noProof/>
                <w:color w:val="000000" w:themeColor="text1"/>
                <w:spacing w:val="-20"/>
                <w:sz w:val="24"/>
                <w:szCs w:val="24"/>
              </w:rPr>
              <w:t>Сведения о денежном обязательстве</w:t>
            </w:r>
          </w:p>
        </w:tc>
        <w:tc>
          <w:tcPr>
            <w:tcW w:w="1843" w:type="dxa"/>
            <w:vAlign w:val="center"/>
          </w:tcPr>
          <w:p w:rsidR="005B18C7" w:rsidRPr="001033BE" w:rsidRDefault="005B18C7" w:rsidP="005B18C7">
            <w:pPr>
              <w:spacing w:after="0" w:line="240" w:lineRule="auto"/>
              <w:jc w:val="center"/>
              <w:rPr>
                <w:rFonts w:ascii="Times New Roman" w:hAnsi="Times New Roman" w:cs="Calibri"/>
                <w:noProof/>
                <w:color w:val="000000" w:themeColor="text1"/>
                <w:spacing w:val="-20"/>
                <w:sz w:val="24"/>
                <w:szCs w:val="24"/>
                <w:lang w:val="en-US"/>
              </w:rPr>
            </w:pPr>
            <w:r w:rsidRPr="001033BE">
              <w:rPr>
                <w:rFonts w:ascii="Times New Roman" w:hAnsi="Times New Roman" w:cs="Calibri"/>
                <w:noProof/>
                <w:color w:val="000000" w:themeColor="text1"/>
                <w:spacing w:val="-20"/>
                <w:sz w:val="24"/>
                <w:szCs w:val="24"/>
                <w:lang w:val="en-US"/>
              </w:rPr>
              <w:t>39 724</w:t>
            </w:r>
          </w:p>
        </w:tc>
        <w:tc>
          <w:tcPr>
            <w:tcW w:w="1843"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37 788</w:t>
            </w:r>
          </w:p>
        </w:tc>
        <w:tc>
          <w:tcPr>
            <w:tcW w:w="1842"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–1 936</w:t>
            </w:r>
          </w:p>
        </w:tc>
        <w:tc>
          <w:tcPr>
            <w:tcW w:w="1702" w:type="dxa"/>
            <w:vAlign w:val="center"/>
          </w:tcPr>
          <w:p w:rsidR="005B18C7" w:rsidRPr="000F12A0" w:rsidRDefault="005B18C7" w:rsidP="005B18C7">
            <w:pPr>
              <w:spacing w:after="0" w:line="240" w:lineRule="auto"/>
              <w:jc w:val="center"/>
              <w:rPr>
                <w:rFonts w:ascii="Times New Roman" w:hAnsi="Times New Roman" w:cs="Calibri"/>
                <w:noProof/>
                <w:color w:val="000000" w:themeColor="text1"/>
                <w:spacing w:val="-20"/>
                <w:sz w:val="24"/>
                <w:szCs w:val="24"/>
              </w:rPr>
            </w:pPr>
            <w:r w:rsidRPr="000F12A0">
              <w:rPr>
                <w:rFonts w:ascii="Times New Roman" w:hAnsi="Times New Roman" w:cs="Calibri"/>
                <w:noProof/>
                <w:color w:val="000000" w:themeColor="text1"/>
                <w:spacing w:val="-20"/>
                <w:sz w:val="24"/>
                <w:szCs w:val="24"/>
              </w:rPr>
              <w:t>95,1%</w:t>
            </w:r>
          </w:p>
        </w:tc>
      </w:tr>
    </w:tbl>
    <w:p w:rsidR="00EF4546" w:rsidRPr="00BE74A8" w:rsidRDefault="00EF4546" w:rsidP="00EF4546">
      <w:pPr>
        <w:spacing w:after="0" w:line="240" w:lineRule="auto"/>
        <w:contextualSpacing/>
        <w:rPr>
          <w:rFonts w:ascii="Times New Roman" w:hAnsi="Times New Roman" w:cs="Calibri"/>
          <w:noProof/>
          <w:webHidden/>
          <w:color w:val="000000" w:themeColor="text1"/>
          <w:spacing w:val="-20"/>
          <w:sz w:val="28"/>
          <w:szCs w:val="20"/>
          <w:highlight w:val="yellow"/>
        </w:rPr>
      </w:pPr>
    </w:p>
    <w:p w:rsidR="00EF4546" w:rsidRPr="004F45BA"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Всего в 2024 году Управлением обработано 39 724 Сведений о денежном обязательстве, что на 3 404 шт. или на 7,9% меньше, чем  количество Сведений о денежном обязательстве обработанных в 2023 году.</w:t>
      </w:r>
    </w:p>
    <w:p w:rsidR="00EF4546" w:rsidRPr="00EF4546" w:rsidRDefault="00EF4546" w:rsidP="00EF4546">
      <w:pPr>
        <w:spacing w:after="0" w:line="240" w:lineRule="auto"/>
        <w:jc w:val="both"/>
        <w:rPr>
          <w:rFonts w:ascii="Times New Roman" w:hAnsi="Times New Roman"/>
          <w:b/>
          <w:color w:val="000000"/>
          <w:spacing w:val="-20"/>
          <w:sz w:val="28"/>
          <w:szCs w:val="28"/>
        </w:rPr>
      </w:pPr>
    </w:p>
    <w:p w:rsidR="00EF4546" w:rsidRDefault="00E93E68" w:rsidP="002438CC">
      <w:pPr>
        <w:pStyle w:val="33"/>
      </w:pPr>
      <w:bookmarkStart w:id="92" w:name="_Toc222315070"/>
      <w:r w:rsidRPr="00EF4546">
        <w:t>3.3.  Осуществление санкционирования денежных обязательств получателей средств федерального бюджета с учетом их рискоемкости</w:t>
      </w:r>
      <w:bookmarkEnd w:id="92"/>
      <w:r w:rsidRPr="00EF4546">
        <w:t>       </w:t>
      </w:r>
    </w:p>
    <w:p w:rsidR="00EF4546" w:rsidRPr="000C3C7B" w:rsidRDefault="00E93E68" w:rsidP="002438CC">
      <w:pPr>
        <w:pStyle w:val="33"/>
        <w:rPr>
          <w:b/>
        </w:rPr>
      </w:pPr>
      <w:r w:rsidRPr="000C3C7B">
        <w:t xml:space="preserve">  </w:t>
      </w:r>
      <w:r w:rsidR="00EF4546" w:rsidRPr="000C3C7B">
        <w:t>При санкционировании оплаты денежных обязательств Управлением осуществлялись полномочия по внутреннему государственному финансовому контролю в части:</w:t>
      </w:r>
    </w:p>
    <w:p w:rsidR="00EF4546" w:rsidRPr="000C3C7B" w:rsidRDefault="00EF4546" w:rsidP="002438CC">
      <w:pPr>
        <w:pStyle w:val="33"/>
        <w:rPr>
          <w:b/>
        </w:rPr>
      </w:pPr>
      <w:r w:rsidRPr="000C3C7B">
        <w:t>– за непревышением суммы по операции над лимитами бюджетных обязательств и (или) бюджетными ассигнованиями;</w:t>
      </w:r>
    </w:p>
    <w:p w:rsidR="00EF4546" w:rsidRPr="000C3C7B" w:rsidRDefault="00EF4546" w:rsidP="002438CC">
      <w:pPr>
        <w:pStyle w:val="33"/>
        <w:rPr>
          <w:b/>
        </w:rPr>
      </w:pPr>
      <w:r w:rsidRPr="000C3C7B">
        <w:lastRenderedPageBreak/>
        <w:t>–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EF4546" w:rsidRPr="000C3C7B" w:rsidRDefault="00EF4546" w:rsidP="002438CC">
      <w:pPr>
        <w:pStyle w:val="33"/>
        <w:rPr>
          <w:b/>
        </w:rPr>
      </w:pPr>
      <w:r w:rsidRPr="000C3C7B">
        <w:t>– за наличием документов, подтверждающих возникновение денежного обязательства, подлежащего оплате за счет средств бюджета.</w:t>
      </w:r>
    </w:p>
    <w:p w:rsidR="00EF4546" w:rsidRPr="000C3C7B" w:rsidRDefault="00EF4546" w:rsidP="002438CC">
      <w:pPr>
        <w:pStyle w:val="33"/>
        <w:rPr>
          <w:b/>
        </w:rPr>
      </w:pPr>
      <w:r w:rsidRPr="000C3C7B">
        <w:t>В 2025  году Управлением обработано 245 195 распоряжений о совершении казанчейского платежа поступившие от получателей средств федерального бюджета, в результате проверки возвращено без исполнения 8 834 распоряжений о совершении казанчейского платежа или 3,6 % от количества обработанных.</w:t>
      </w:r>
    </w:p>
    <w:p w:rsidR="00E93E68" w:rsidRPr="000C3C7B" w:rsidRDefault="00E93E68" w:rsidP="002438CC">
      <w:pPr>
        <w:pStyle w:val="33"/>
      </w:pPr>
    </w:p>
    <w:p w:rsidR="00E93E68" w:rsidRDefault="00E93E68" w:rsidP="002438CC">
      <w:pPr>
        <w:pStyle w:val="33"/>
      </w:pPr>
      <w:bookmarkStart w:id="93" w:name="_Toc222315071"/>
      <w:r w:rsidRPr="00EF4546">
        <w:t>3.4. Санкционирование операций со средствами, поступающими во временное распоряжение получателей средств федерального бюджета</w:t>
      </w:r>
      <w:bookmarkEnd w:id="93"/>
      <w:r w:rsidRPr="00EF4546">
        <w:t xml:space="preserve">       </w:t>
      </w:r>
    </w:p>
    <w:p w:rsidR="00EF4546" w:rsidRPr="00FE669F"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FE669F">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FE669F">
        <w:rPr>
          <w:rFonts w:ascii="Times New Roman" w:hAnsi="Times New Roman" w:cs="Calibri"/>
          <w:noProof/>
          <w:color w:val="000000" w:themeColor="text1"/>
          <w:spacing w:val="-20"/>
          <w:sz w:val="28"/>
          <w:szCs w:val="20"/>
        </w:rPr>
        <w:t xml:space="preserve"> году Управление осуществляло санкционирование операций со средствами, поступающими во временное распоряжение получателей средств федерального бюджета с применением норм приказа Министерства финансов Российской Федерации от 23 июня 2020 г. № 119н «Об утверждении Порядка санкционирования операций со средствами, поступающими во временное распоряжение получателей средств федерального бюджета» (далее – приказ Министерства финансов Российской Федерации № 119н).</w:t>
      </w:r>
    </w:p>
    <w:p w:rsidR="00EF4546" w:rsidRPr="00FE669F"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FE669F">
        <w:rPr>
          <w:rFonts w:ascii="Times New Roman" w:hAnsi="Times New Roman" w:cs="Calibri"/>
          <w:noProof/>
          <w:color w:val="000000" w:themeColor="text1"/>
          <w:spacing w:val="-20"/>
          <w:sz w:val="28"/>
          <w:szCs w:val="20"/>
        </w:rPr>
        <w:t xml:space="preserve">Для проведения санкционирования расходов получателями средств федерального бюджета в Управление предоставляляются сведения об осуществлении операций. В данных сведениях об осуществлении операций указываются коды нормативных правовых актов, служащих основанием для проведения операций со средствами поступающими во временное распоряжение получателей средств федерального бюджета. </w:t>
      </w:r>
    </w:p>
    <w:p w:rsidR="00EF4546"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D27F22">
        <w:rPr>
          <w:rFonts w:ascii="Times New Roman" w:hAnsi="Times New Roman" w:cs="Calibri"/>
          <w:noProof/>
          <w:color w:val="000000" w:themeColor="text1"/>
          <w:spacing w:val="-20"/>
          <w:sz w:val="28"/>
          <w:szCs w:val="20"/>
        </w:rPr>
        <w:t>Всего за 2025 год</w:t>
      </w:r>
      <w:r w:rsidR="002D052C">
        <w:rPr>
          <w:rFonts w:ascii="Times New Roman" w:hAnsi="Times New Roman" w:cs="Calibri"/>
          <w:noProof/>
          <w:color w:val="000000" w:themeColor="text1"/>
          <w:spacing w:val="-20"/>
          <w:sz w:val="28"/>
          <w:szCs w:val="20"/>
        </w:rPr>
        <w:t xml:space="preserve"> Управлением обработано более 5 </w:t>
      </w:r>
      <w:r w:rsidRPr="00D27F22">
        <w:rPr>
          <w:rFonts w:ascii="Times New Roman" w:hAnsi="Times New Roman" w:cs="Calibri"/>
          <w:noProof/>
          <w:color w:val="000000" w:themeColor="text1"/>
          <w:spacing w:val="-20"/>
          <w:sz w:val="28"/>
          <w:szCs w:val="20"/>
        </w:rPr>
        <w:t>тыс. распоряжений о совершении казначейского платежа клиентов с применением процедуры санкционирования</w:t>
      </w:r>
      <w:r w:rsidRPr="00FE669F">
        <w:rPr>
          <w:rFonts w:ascii="Times New Roman" w:hAnsi="Times New Roman" w:cs="Calibri"/>
          <w:noProof/>
          <w:color w:val="000000" w:themeColor="text1"/>
          <w:spacing w:val="-20"/>
          <w:sz w:val="28"/>
          <w:szCs w:val="20"/>
        </w:rPr>
        <w:t>.</w:t>
      </w:r>
    </w:p>
    <w:p w:rsidR="00EF4546" w:rsidRDefault="002D052C" w:rsidP="00EF4546">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Начиная с</w:t>
      </w:r>
      <w:r w:rsidR="00EF4546">
        <w:rPr>
          <w:rFonts w:ascii="Times New Roman" w:hAnsi="Times New Roman" w:cs="Calibri"/>
          <w:noProof/>
          <w:color w:val="000000" w:themeColor="text1"/>
          <w:spacing w:val="-20"/>
          <w:sz w:val="28"/>
          <w:szCs w:val="20"/>
        </w:rPr>
        <w:t xml:space="preserve"> сентября 2025 гола в Управлении внедрен механизм автоматического санкционирования низкорискованных о</w:t>
      </w:r>
      <w:r>
        <w:rPr>
          <w:rFonts w:ascii="Times New Roman" w:hAnsi="Times New Roman" w:cs="Calibri"/>
          <w:noProof/>
          <w:color w:val="000000" w:themeColor="text1"/>
          <w:spacing w:val="-20"/>
          <w:sz w:val="28"/>
          <w:szCs w:val="20"/>
        </w:rPr>
        <w:t>п</w:t>
      </w:r>
      <w:r w:rsidR="00EF4546">
        <w:rPr>
          <w:rFonts w:ascii="Times New Roman" w:hAnsi="Times New Roman" w:cs="Calibri"/>
          <w:noProof/>
          <w:color w:val="000000" w:themeColor="text1"/>
          <w:spacing w:val="-20"/>
          <w:sz w:val="28"/>
          <w:szCs w:val="20"/>
        </w:rPr>
        <w:t>ераций. Всего в 2025 году с помощью механизма автосанкционирования обработано более 170 тыс.</w:t>
      </w:r>
      <w:r w:rsidR="00EF4546" w:rsidRPr="00D27F22">
        <w:t xml:space="preserve"> </w:t>
      </w:r>
      <w:r w:rsidR="00EF4546" w:rsidRPr="00D27F22">
        <w:rPr>
          <w:rFonts w:ascii="Times New Roman" w:hAnsi="Times New Roman" w:cs="Calibri"/>
          <w:noProof/>
          <w:color w:val="000000" w:themeColor="text1"/>
          <w:spacing w:val="-20"/>
          <w:sz w:val="28"/>
          <w:szCs w:val="20"/>
        </w:rPr>
        <w:t>распоряжений о совершении казначейского платежа</w:t>
      </w:r>
      <w:r w:rsidR="00EF4546">
        <w:rPr>
          <w:rFonts w:ascii="Times New Roman" w:hAnsi="Times New Roman" w:cs="Calibri"/>
          <w:noProof/>
          <w:color w:val="000000" w:themeColor="text1"/>
          <w:spacing w:val="-20"/>
          <w:sz w:val="28"/>
          <w:szCs w:val="20"/>
        </w:rPr>
        <w:t>.</w:t>
      </w:r>
    </w:p>
    <w:p w:rsidR="00EF4546" w:rsidRPr="00EF4546" w:rsidRDefault="00EF4546" w:rsidP="00EF4546">
      <w:pPr>
        <w:spacing w:after="0" w:line="240" w:lineRule="auto"/>
        <w:ind w:firstLine="709"/>
        <w:jc w:val="both"/>
        <w:rPr>
          <w:rFonts w:ascii="Times New Roman" w:hAnsi="Times New Roman" w:cs="Calibri"/>
          <w:noProof/>
          <w:color w:val="000000" w:themeColor="text1"/>
          <w:spacing w:val="-20"/>
          <w:sz w:val="28"/>
          <w:szCs w:val="20"/>
        </w:rPr>
      </w:pPr>
    </w:p>
    <w:p w:rsidR="00E93E68" w:rsidRDefault="00E93E68" w:rsidP="002438CC">
      <w:pPr>
        <w:pStyle w:val="33"/>
      </w:pPr>
      <w:bookmarkStart w:id="94" w:name="_Toc222315072"/>
      <w:r w:rsidRPr="00EF4546">
        <w:t>3.5. Санкционирование расходов федеральных бюджетных учреждений и федеральных автономных учреждений</w:t>
      </w:r>
      <w:bookmarkEnd w:id="94"/>
      <w:r w:rsidRPr="00EF4546">
        <w:t xml:space="preserve">    </w:t>
      </w:r>
    </w:p>
    <w:p w:rsidR="00EF4546" w:rsidRPr="00E01D8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E01D83">
        <w:rPr>
          <w:rFonts w:ascii="Times New Roman" w:hAnsi="Times New Roman" w:cs="Calibri"/>
          <w:noProof/>
          <w:color w:val="000000" w:themeColor="text1"/>
          <w:spacing w:val="-20"/>
          <w:sz w:val="28"/>
          <w:szCs w:val="20"/>
        </w:rPr>
        <w:t>В 202</w:t>
      </w:r>
      <w:r w:rsidRPr="006573BC">
        <w:rPr>
          <w:rFonts w:ascii="Times New Roman" w:hAnsi="Times New Roman" w:cs="Calibri"/>
          <w:noProof/>
          <w:color w:val="000000" w:themeColor="text1"/>
          <w:spacing w:val="-20"/>
          <w:sz w:val="28"/>
          <w:szCs w:val="20"/>
        </w:rPr>
        <w:t>5</w:t>
      </w:r>
      <w:r w:rsidRPr="00E01D83">
        <w:rPr>
          <w:rFonts w:ascii="Times New Roman" w:hAnsi="Times New Roman" w:cs="Calibri"/>
          <w:noProof/>
          <w:color w:val="000000" w:themeColor="text1"/>
          <w:spacing w:val="-20"/>
          <w:sz w:val="28"/>
          <w:szCs w:val="20"/>
        </w:rPr>
        <w:t xml:space="preserve"> году Управление осуществляло санкционирование расходов федеральных бюджетных учреждений и федеральных автономных учреждений с применением норм приказа Министерства финансов Российской Федерации от 13 декабря 2017 г.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w:t>
      </w:r>
      <w:r w:rsidRPr="00E01D83">
        <w:rPr>
          <w:rFonts w:ascii="Times New Roman" w:hAnsi="Times New Roman" w:cs="Calibri"/>
          <w:noProof/>
          <w:spacing w:val="-20"/>
          <w:sz w:val="28"/>
          <w:szCs w:val="20"/>
        </w:rPr>
        <w:t>территориальных органах Федерального казначейства</w:t>
      </w:r>
      <w:r w:rsidRPr="00E01D83">
        <w:rPr>
          <w:rFonts w:ascii="Times New Roman" w:hAnsi="Times New Roman" w:cs="Calibri"/>
          <w:noProof/>
          <w:color w:val="000000" w:themeColor="text1"/>
          <w:spacing w:val="-20"/>
          <w:sz w:val="28"/>
          <w:szCs w:val="20"/>
        </w:rPr>
        <w:t>,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(далее – приказ Министерства финансов Российской Федерации № 226н)</w:t>
      </w:r>
      <w:r w:rsidRPr="006573BC">
        <w:rPr>
          <w:rFonts w:ascii="Times New Roman" w:hAnsi="Times New Roman" w:cs="Calibri"/>
          <w:noProof/>
          <w:color w:val="000000" w:themeColor="text1"/>
          <w:spacing w:val="-20"/>
          <w:sz w:val="28"/>
          <w:szCs w:val="20"/>
        </w:rPr>
        <w:t xml:space="preserve"> и приказа </w:t>
      </w:r>
      <w:r w:rsidRPr="00E01D83">
        <w:rPr>
          <w:rFonts w:ascii="Times New Roman" w:hAnsi="Times New Roman" w:cs="Calibri"/>
          <w:noProof/>
          <w:color w:val="000000" w:themeColor="text1"/>
          <w:spacing w:val="-20"/>
          <w:sz w:val="28"/>
          <w:szCs w:val="20"/>
        </w:rPr>
        <w:t>Министерства фи</w:t>
      </w:r>
      <w:r w:rsidRPr="006573BC">
        <w:rPr>
          <w:rFonts w:ascii="Times New Roman" w:hAnsi="Times New Roman" w:cs="Calibri"/>
          <w:noProof/>
          <w:color w:val="000000" w:themeColor="text1"/>
          <w:spacing w:val="-20"/>
          <w:sz w:val="28"/>
          <w:szCs w:val="20"/>
        </w:rPr>
        <w:t>нансов Российской Федерации от 07</w:t>
      </w:r>
      <w:r w:rsidRPr="00E01D83">
        <w:rPr>
          <w:rFonts w:ascii="Times New Roman" w:hAnsi="Times New Roman" w:cs="Calibri"/>
          <w:noProof/>
          <w:color w:val="000000" w:themeColor="text1"/>
          <w:spacing w:val="-20"/>
          <w:sz w:val="28"/>
          <w:szCs w:val="20"/>
        </w:rPr>
        <w:t xml:space="preserve"> </w:t>
      </w:r>
      <w:r w:rsidRPr="006573BC">
        <w:rPr>
          <w:rFonts w:ascii="Times New Roman" w:hAnsi="Times New Roman" w:cs="Calibri"/>
          <w:noProof/>
          <w:color w:val="000000" w:themeColor="text1"/>
          <w:spacing w:val="-20"/>
          <w:sz w:val="28"/>
          <w:szCs w:val="20"/>
        </w:rPr>
        <w:t>апреля</w:t>
      </w:r>
      <w:r w:rsidRPr="00E01D83">
        <w:rPr>
          <w:rFonts w:ascii="Times New Roman" w:hAnsi="Times New Roman" w:cs="Calibri"/>
          <w:noProof/>
          <w:color w:val="000000" w:themeColor="text1"/>
          <w:spacing w:val="-20"/>
          <w:sz w:val="28"/>
          <w:szCs w:val="20"/>
        </w:rPr>
        <w:t xml:space="preserve"> 20</w:t>
      </w:r>
      <w:r w:rsidRPr="006573BC">
        <w:rPr>
          <w:rFonts w:ascii="Times New Roman" w:hAnsi="Times New Roman" w:cs="Calibri"/>
          <w:noProof/>
          <w:color w:val="000000" w:themeColor="text1"/>
          <w:spacing w:val="-20"/>
          <w:sz w:val="28"/>
          <w:szCs w:val="20"/>
        </w:rPr>
        <w:t>25 г. № 53</w:t>
      </w:r>
      <w:r w:rsidRPr="00E01D83">
        <w:rPr>
          <w:rFonts w:ascii="Times New Roman" w:hAnsi="Times New Roman" w:cs="Calibri"/>
          <w:noProof/>
          <w:color w:val="000000" w:themeColor="text1"/>
          <w:spacing w:val="-20"/>
          <w:sz w:val="28"/>
          <w:szCs w:val="20"/>
        </w:rPr>
        <w:t xml:space="preserve">н </w:t>
      </w:r>
      <w:r w:rsidRPr="006573BC">
        <w:rPr>
          <w:rFonts w:ascii="Times New Roman" w:hAnsi="Times New Roman" w:cs="Calibri"/>
          <w:noProof/>
          <w:color w:val="000000" w:themeColor="text1"/>
          <w:spacing w:val="-20"/>
          <w:sz w:val="28"/>
          <w:szCs w:val="20"/>
        </w:rPr>
        <w:t xml:space="preserve">«Об утверждении Порядка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w:t>
      </w:r>
      <w:r w:rsidRPr="006573BC">
        <w:rPr>
          <w:rFonts w:ascii="Times New Roman" w:hAnsi="Times New Roman" w:cs="Calibri"/>
          <w:noProof/>
          <w:color w:val="000000" w:themeColor="text1"/>
          <w:spacing w:val="-20"/>
          <w:sz w:val="28"/>
          <w:szCs w:val="20"/>
        </w:rPr>
        <w:lastRenderedPageBreak/>
        <w:t xml:space="preserve">пункта 1 статьи 78.1 и статьей 78.2 Бюджетного кодекса </w:t>
      </w:r>
      <w:r w:rsidR="002D052C">
        <w:rPr>
          <w:rFonts w:ascii="Times New Roman" w:hAnsi="Times New Roman" w:cs="Calibri"/>
          <w:noProof/>
          <w:color w:val="000000" w:themeColor="text1"/>
          <w:spacing w:val="-20"/>
          <w:sz w:val="28"/>
          <w:szCs w:val="20"/>
        </w:rPr>
        <w:t>Российской Федерации» (далее – п</w:t>
      </w:r>
      <w:r w:rsidRPr="006573BC">
        <w:rPr>
          <w:rFonts w:ascii="Times New Roman" w:hAnsi="Times New Roman" w:cs="Calibri"/>
          <w:noProof/>
          <w:color w:val="000000" w:themeColor="text1"/>
          <w:spacing w:val="-20"/>
          <w:sz w:val="28"/>
          <w:szCs w:val="20"/>
        </w:rPr>
        <w:t xml:space="preserve">риказ </w:t>
      </w:r>
      <w:r w:rsidRPr="00E01D83">
        <w:rPr>
          <w:rFonts w:ascii="Times New Roman" w:hAnsi="Times New Roman" w:cs="Calibri"/>
          <w:noProof/>
          <w:color w:val="000000" w:themeColor="text1"/>
          <w:spacing w:val="-20"/>
          <w:sz w:val="28"/>
          <w:szCs w:val="20"/>
        </w:rPr>
        <w:t xml:space="preserve">Министерства финансов Российской Федерации № </w:t>
      </w:r>
      <w:r w:rsidRPr="006573BC">
        <w:rPr>
          <w:rFonts w:ascii="Times New Roman" w:hAnsi="Times New Roman" w:cs="Calibri"/>
          <w:noProof/>
          <w:color w:val="000000" w:themeColor="text1"/>
          <w:spacing w:val="-20"/>
          <w:sz w:val="28"/>
          <w:szCs w:val="20"/>
        </w:rPr>
        <w:t>53</w:t>
      </w:r>
      <w:r w:rsidRPr="00E01D83">
        <w:rPr>
          <w:rFonts w:ascii="Times New Roman" w:hAnsi="Times New Roman" w:cs="Calibri"/>
          <w:noProof/>
          <w:color w:val="000000" w:themeColor="text1"/>
          <w:spacing w:val="-20"/>
          <w:sz w:val="28"/>
          <w:szCs w:val="20"/>
        </w:rPr>
        <w:t>н</w:t>
      </w:r>
      <w:r w:rsidRPr="006573BC">
        <w:rPr>
          <w:rFonts w:ascii="Times New Roman" w:hAnsi="Times New Roman" w:cs="Calibri"/>
          <w:noProof/>
          <w:color w:val="000000" w:themeColor="text1"/>
          <w:spacing w:val="-20"/>
          <w:sz w:val="28"/>
          <w:szCs w:val="20"/>
        </w:rPr>
        <w:t>).</w:t>
      </w:r>
    </w:p>
    <w:p w:rsidR="00EF4546" w:rsidRPr="00E01D8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E01D83">
        <w:rPr>
          <w:rFonts w:ascii="Times New Roman" w:hAnsi="Times New Roman" w:cs="Calibri"/>
          <w:noProof/>
          <w:color w:val="000000" w:themeColor="text1"/>
          <w:spacing w:val="-20"/>
          <w:sz w:val="28"/>
          <w:szCs w:val="20"/>
        </w:rPr>
        <w:t>Для проведения санкционирования расходов федеральными бюджетными и автономными учреждениями в Управление предоставляляются сведения об операциях с целевыми субсидиями. В данных Сведениях об операциях с целевыми субсидиями указываются планируемые поступления целевых субсидий по коду аналитической группы подвида доходов бюджетов и планируемые целевые расходы по коду видов расходов классификации расходов бюджетов.</w:t>
      </w:r>
      <w:r>
        <w:rPr>
          <w:rFonts w:ascii="Times New Roman" w:hAnsi="Times New Roman" w:cs="Calibri"/>
          <w:noProof/>
          <w:color w:val="000000" w:themeColor="text1"/>
          <w:spacing w:val="-20"/>
          <w:sz w:val="28"/>
          <w:szCs w:val="20"/>
        </w:rPr>
        <w:t xml:space="preserve"> С марта 2025 года </w:t>
      </w:r>
      <w:r w:rsidR="002D052C">
        <w:rPr>
          <w:rFonts w:ascii="Times New Roman" w:hAnsi="Times New Roman" w:cs="Calibri"/>
          <w:noProof/>
          <w:color w:val="000000" w:themeColor="text1"/>
          <w:spacing w:val="-20"/>
          <w:sz w:val="28"/>
          <w:szCs w:val="20"/>
        </w:rPr>
        <w:t>Сведения</w:t>
      </w:r>
      <w:r w:rsidRPr="00D07C32">
        <w:rPr>
          <w:rFonts w:ascii="Times New Roman" w:hAnsi="Times New Roman" w:cs="Calibri"/>
          <w:noProof/>
          <w:color w:val="000000" w:themeColor="text1"/>
          <w:spacing w:val="-20"/>
          <w:sz w:val="28"/>
          <w:szCs w:val="20"/>
        </w:rPr>
        <w:t xml:space="preserve"> об операциях с целевыми субсидиями</w:t>
      </w:r>
      <w:r>
        <w:rPr>
          <w:rFonts w:ascii="Times New Roman" w:hAnsi="Times New Roman" w:cs="Calibri"/>
          <w:noProof/>
          <w:color w:val="000000" w:themeColor="text1"/>
          <w:spacing w:val="-20"/>
          <w:sz w:val="28"/>
          <w:szCs w:val="20"/>
        </w:rPr>
        <w:t xml:space="preserve"> в автоматическом режиме поступают из Подсистемы бюджетного планирвоания ГИИС Электронного бюджета.</w:t>
      </w:r>
    </w:p>
    <w:p w:rsidR="00EF4546"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E01D83">
        <w:rPr>
          <w:rFonts w:ascii="Times New Roman" w:hAnsi="Times New Roman" w:cs="Calibri"/>
          <w:noProof/>
          <w:color w:val="000000" w:themeColor="text1"/>
          <w:spacing w:val="-20"/>
          <w:sz w:val="28"/>
          <w:szCs w:val="20"/>
        </w:rPr>
        <w:t>Всего за 202</w:t>
      </w:r>
      <w:r w:rsidRPr="00BF4160">
        <w:rPr>
          <w:rFonts w:ascii="Times New Roman" w:hAnsi="Times New Roman" w:cs="Calibri"/>
          <w:noProof/>
          <w:color w:val="000000" w:themeColor="text1"/>
          <w:spacing w:val="-20"/>
          <w:sz w:val="28"/>
          <w:szCs w:val="20"/>
        </w:rPr>
        <w:t>5</w:t>
      </w:r>
      <w:r w:rsidRPr="00E01D83">
        <w:rPr>
          <w:rFonts w:ascii="Times New Roman" w:hAnsi="Times New Roman" w:cs="Calibri"/>
          <w:noProof/>
          <w:color w:val="000000" w:themeColor="text1"/>
          <w:spacing w:val="-20"/>
          <w:sz w:val="28"/>
          <w:szCs w:val="20"/>
        </w:rPr>
        <w:t xml:space="preserve"> год Управлением обработано </w:t>
      </w:r>
      <w:r w:rsidRPr="00BF4160">
        <w:rPr>
          <w:rFonts w:ascii="Times New Roman" w:hAnsi="Times New Roman" w:cs="Calibri"/>
          <w:noProof/>
          <w:color w:val="000000" w:themeColor="text1"/>
          <w:spacing w:val="-20"/>
          <w:sz w:val="28"/>
          <w:szCs w:val="20"/>
        </w:rPr>
        <w:t>6 4</w:t>
      </w:r>
      <w:r>
        <w:rPr>
          <w:rFonts w:ascii="Times New Roman" w:hAnsi="Times New Roman" w:cs="Calibri"/>
          <w:noProof/>
          <w:color w:val="000000" w:themeColor="text1"/>
          <w:spacing w:val="-20"/>
          <w:sz w:val="28"/>
          <w:szCs w:val="20"/>
        </w:rPr>
        <w:t>81</w:t>
      </w:r>
      <w:r w:rsidRPr="00E01D83">
        <w:rPr>
          <w:rFonts w:ascii="Times New Roman" w:hAnsi="Times New Roman" w:cs="Calibri"/>
          <w:noProof/>
          <w:color w:val="000000" w:themeColor="text1"/>
          <w:spacing w:val="-20"/>
          <w:sz w:val="28"/>
          <w:szCs w:val="20"/>
        </w:rPr>
        <w:t xml:space="preserve"> распоряжени</w:t>
      </w:r>
      <w:r w:rsidR="002D052C">
        <w:rPr>
          <w:rFonts w:ascii="Times New Roman" w:hAnsi="Times New Roman" w:cs="Calibri"/>
          <w:noProof/>
          <w:color w:val="000000" w:themeColor="text1"/>
          <w:spacing w:val="-20"/>
          <w:sz w:val="28"/>
          <w:szCs w:val="20"/>
        </w:rPr>
        <w:t>е</w:t>
      </w:r>
      <w:r w:rsidRPr="00E01D83">
        <w:rPr>
          <w:rFonts w:ascii="Times New Roman" w:hAnsi="Times New Roman" w:cs="Calibri"/>
          <w:noProof/>
          <w:color w:val="000000" w:themeColor="text1"/>
          <w:spacing w:val="-20"/>
          <w:sz w:val="28"/>
          <w:szCs w:val="20"/>
        </w:rPr>
        <w:t xml:space="preserve"> о совершении казначейского платежа </w:t>
      </w:r>
      <w:r w:rsidR="00F940A0">
        <w:rPr>
          <w:rFonts w:ascii="Times New Roman" w:hAnsi="Times New Roman" w:cs="Calibri"/>
          <w:noProof/>
          <w:color w:val="000000" w:themeColor="text1"/>
          <w:spacing w:val="-20"/>
          <w:sz w:val="28"/>
          <w:szCs w:val="20"/>
        </w:rPr>
        <w:t xml:space="preserve">клиентов </w:t>
      </w:r>
      <w:r w:rsidRPr="00E01D83">
        <w:rPr>
          <w:rFonts w:ascii="Times New Roman" w:hAnsi="Times New Roman" w:cs="Calibri"/>
          <w:noProof/>
          <w:color w:val="000000" w:themeColor="text1"/>
          <w:spacing w:val="-20"/>
          <w:sz w:val="28"/>
          <w:szCs w:val="20"/>
        </w:rPr>
        <w:t xml:space="preserve">с применением процедуры санкционирования, в результате проверки возвращено без исполнения </w:t>
      </w:r>
      <w:r w:rsidRPr="00BF4160">
        <w:rPr>
          <w:rFonts w:ascii="Times New Roman" w:hAnsi="Times New Roman" w:cs="Calibri"/>
          <w:noProof/>
          <w:color w:val="000000" w:themeColor="text1"/>
          <w:spacing w:val="-20"/>
          <w:sz w:val="28"/>
          <w:szCs w:val="20"/>
        </w:rPr>
        <w:t>31</w:t>
      </w:r>
      <w:r>
        <w:rPr>
          <w:rFonts w:ascii="Times New Roman" w:hAnsi="Times New Roman" w:cs="Calibri"/>
          <w:noProof/>
          <w:color w:val="000000" w:themeColor="text1"/>
          <w:spacing w:val="-20"/>
          <w:sz w:val="28"/>
          <w:szCs w:val="20"/>
        </w:rPr>
        <w:t>5</w:t>
      </w:r>
      <w:r w:rsidRPr="00E01D83">
        <w:rPr>
          <w:rFonts w:ascii="Times New Roman" w:hAnsi="Times New Roman" w:cs="Calibri"/>
          <w:noProof/>
          <w:color w:val="000000" w:themeColor="text1"/>
          <w:spacing w:val="-20"/>
          <w:sz w:val="28"/>
          <w:szCs w:val="20"/>
        </w:rPr>
        <w:t xml:space="preserve"> распоряжения о совершении казначейского платежа или </w:t>
      </w:r>
      <w:r w:rsidRPr="00BF4160">
        <w:rPr>
          <w:rFonts w:ascii="Times New Roman" w:hAnsi="Times New Roman" w:cs="Calibri"/>
          <w:noProof/>
          <w:color w:val="000000" w:themeColor="text1"/>
          <w:spacing w:val="-20"/>
          <w:sz w:val="28"/>
          <w:szCs w:val="20"/>
        </w:rPr>
        <w:t>4</w:t>
      </w:r>
      <w:r w:rsidRPr="00E01D83">
        <w:rPr>
          <w:rFonts w:ascii="Times New Roman" w:hAnsi="Times New Roman" w:cs="Calibri"/>
          <w:noProof/>
          <w:color w:val="000000" w:themeColor="text1"/>
          <w:spacing w:val="-20"/>
          <w:sz w:val="28"/>
          <w:szCs w:val="20"/>
        </w:rPr>
        <w:t>,</w:t>
      </w:r>
      <w:r w:rsidRPr="00BF4160">
        <w:rPr>
          <w:rFonts w:ascii="Times New Roman" w:hAnsi="Times New Roman" w:cs="Calibri"/>
          <w:noProof/>
          <w:color w:val="000000" w:themeColor="text1"/>
          <w:spacing w:val="-20"/>
          <w:sz w:val="28"/>
          <w:szCs w:val="20"/>
        </w:rPr>
        <w:t>9</w:t>
      </w:r>
      <w:r w:rsidRPr="00E01D83">
        <w:rPr>
          <w:rFonts w:ascii="Times New Roman" w:hAnsi="Times New Roman" w:cs="Calibri"/>
          <w:noProof/>
          <w:color w:val="000000" w:themeColor="text1"/>
          <w:spacing w:val="-20"/>
          <w:sz w:val="28"/>
          <w:szCs w:val="20"/>
        </w:rPr>
        <w:t xml:space="preserve"> % от количества обработанных.</w:t>
      </w:r>
    </w:p>
    <w:p w:rsidR="00EF4546" w:rsidRPr="00EF4546" w:rsidRDefault="00EF4546" w:rsidP="00EF4546"/>
    <w:p w:rsidR="00E93E68" w:rsidRDefault="00E93E68" w:rsidP="002438CC">
      <w:pPr>
        <w:pStyle w:val="33"/>
      </w:pPr>
      <w:bookmarkStart w:id="95" w:name="_Toc222315073"/>
      <w:r w:rsidRPr="00EF4546">
        <w:t>3.6. Осуществление операций со средствами федеральных автономных и бюджетных учреждений, предусмотренными в виде субсидий, кроме субсидий на осуществление капитальных вложений, а также федеральных автономных и бюджетных учреждений, федеральных государственных унитарных предприятий, предоставленных им в виде субсидий на капитальные вложения</w:t>
      </w:r>
      <w:bookmarkEnd w:id="95"/>
    </w:p>
    <w:p w:rsidR="00EF4546" w:rsidRPr="006D3D19"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6D3D19">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6D3D19">
        <w:rPr>
          <w:rFonts w:ascii="Times New Roman" w:hAnsi="Times New Roman" w:cs="Calibri"/>
          <w:noProof/>
          <w:color w:val="000000" w:themeColor="text1"/>
          <w:spacing w:val="-20"/>
          <w:sz w:val="28"/>
          <w:szCs w:val="20"/>
        </w:rPr>
        <w:t xml:space="preserve"> году Управление осуществляло операции со средствами федеральных автономных и бюджетных учреждений, предусмотренными в виде субсидий, кроме субсидий на осуществление капитальных вложений, через лицевые счета бюджетного (автономного) учреждения.</w:t>
      </w:r>
    </w:p>
    <w:p w:rsidR="00EF4546" w:rsidRPr="006D3D19"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6D3D19">
        <w:rPr>
          <w:rFonts w:ascii="Times New Roman" w:hAnsi="Times New Roman" w:cs="Calibri"/>
          <w:noProof/>
          <w:color w:val="000000" w:themeColor="text1"/>
          <w:spacing w:val="-20"/>
          <w:sz w:val="28"/>
          <w:szCs w:val="20"/>
        </w:rPr>
        <w:t>Всего за 202</w:t>
      </w:r>
      <w:r>
        <w:rPr>
          <w:rFonts w:ascii="Times New Roman" w:hAnsi="Times New Roman" w:cs="Calibri"/>
          <w:noProof/>
          <w:color w:val="000000" w:themeColor="text1"/>
          <w:spacing w:val="-20"/>
          <w:sz w:val="28"/>
          <w:szCs w:val="20"/>
        </w:rPr>
        <w:t>5</w:t>
      </w:r>
      <w:r w:rsidRPr="006D3D19">
        <w:rPr>
          <w:rFonts w:ascii="Times New Roman" w:hAnsi="Times New Roman" w:cs="Calibri"/>
          <w:noProof/>
          <w:color w:val="000000" w:themeColor="text1"/>
          <w:spacing w:val="-20"/>
          <w:sz w:val="28"/>
          <w:szCs w:val="20"/>
        </w:rPr>
        <w:t xml:space="preserve"> год Управлением обработано 110 </w:t>
      </w:r>
      <w:r>
        <w:rPr>
          <w:rFonts w:ascii="Times New Roman" w:hAnsi="Times New Roman" w:cs="Calibri"/>
          <w:noProof/>
          <w:color w:val="000000" w:themeColor="text1"/>
          <w:spacing w:val="-20"/>
          <w:sz w:val="28"/>
          <w:szCs w:val="20"/>
        </w:rPr>
        <w:t>963</w:t>
      </w:r>
      <w:r w:rsidR="002D052C">
        <w:rPr>
          <w:rFonts w:ascii="Times New Roman" w:hAnsi="Times New Roman" w:cs="Calibri"/>
          <w:noProof/>
          <w:color w:val="000000" w:themeColor="text1"/>
          <w:spacing w:val="-20"/>
          <w:sz w:val="28"/>
          <w:szCs w:val="20"/>
        </w:rPr>
        <w:t xml:space="preserve"> распоряжения</w:t>
      </w:r>
      <w:r w:rsidRPr="006D3D19">
        <w:rPr>
          <w:rFonts w:ascii="Times New Roman" w:hAnsi="Times New Roman" w:cs="Calibri"/>
          <w:noProof/>
          <w:color w:val="000000" w:themeColor="text1"/>
          <w:spacing w:val="-20"/>
          <w:sz w:val="28"/>
          <w:szCs w:val="20"/>
        </w:rPr>
        <w:t xml:space="preserve"> о совершении казначейского платежа клиентов, в результате проверки возвращено без исполнения </w:t>
      </w:r>
      <w:r>
        <w:rPr>
          <w:rFonts w:ascii="Times New Roman" w:hAnsi="Times New Roman" w:cs="Calibri"/>
          <w:noProof/>
          <w:color w:val="000000" w:themeColor="text1"/>
          <w:spacing w:val="-20"/>
          <w:sz w:val="28"/>
          <w:szCs w:val="20"/>
        </w:rPr>
        <w:t>1926</w:t>
      </w:r>
      <w:r w:rsidRPr="006D3D19">
        <w:rPr>
          <w:rFonts w:ascii="Times New Roman" w:hAnsi="Times New Roman" w:cs="Calibri"/>
          <w:noProof/>
          <w:color w:val="000000" w:themeColor="text1"/>
          <w:spacing w:val="-20"/>
          <w:sz w:val="28"/>
          <w:szCs w:val="20"/>
        </w:rPr>
        <w:t xml:space="preserve"> распоряжений о совершении казначейского платежа или 1,</w:t>
      </w:r>
      <w:r>
        <w:rPr>
          <w:rFonts w:ascii="Times New Roman" w:hAnsi="Times New Roman" w:cs="Calibri"/>
          <w:noProof/>
          <w:color w:val="000000" w:themeColor="text1"/>
          <w:spacing w:val="-20"/>
          <w:sz w:val="28"/>
          <w:szCs w:val="20"/>
        </w:rPr>
        <w:t>7</w:t>
      </w:r>
      <w:r w:rsidRPr="006D3D19">
        <w:rPr>
          <w:rFonts w:ascii="Times New Roman" w:hAnsi="Times New Roman" w:cs="Calibri"/>
          <w:noProof/>
          <w:color w:val="000000" w:themeColor="text1"/>
          <w:spacing w:val="-20"/>
          <w:sz w:val="28"/>
          <w:szCs w:val="20"/>
        </w:rPr>
        <w:t xml:space="preserve"> % от количества обработанных.</w:t>
      </w:r>
    </w:p>
    <w:p w:rsidR="00EF4546" w:rsidRPr="00EF4546" w:rsidRDefault="00EF4546" w:rsidP="00EF4546"/>
    <w:p w:rsidR="00E93E68" w:rsidRDefault="00E93E68" w:rsidP="002438CC">
      <w:pPr>
        <w:pStyle w:val="33"/>
      </w:pPr>
      <w:bookmarkStart w:id="96" w:name="_Toc222315074"/>
      <w:r w:rsidRPr="00EF4546">
        <w:t>3.7. Обеспечение привлечения на единый счет федерального бюджета остатков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федерального бюджета, казначейских счетах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 иных казначейских счетах для осуществления и отражения операций в случаях, определенных федеральным законом о федеральном бюджете, и осуществление возврата привлеченных на единый счет федерального бюджета остатков средств на казначейские счета, с которых они были ранее перечислены</w:t>
      </w:r>
      <w:bookmarkEnd w:id="96"/>
      <w:r w:rsidRPr="00AF4044">
        <w:t xml:space="preserve">  </w:t>
      </w:r>
    </w:p>
    <w:p w:rsidR="00EF4546" w:rsidRPr="00E72BB2"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E72BB2">
        <w:rPr>
          <w:rFonts w:ascii="Times New Roman" w:hAnsi="Times New Roman" w:cs="Calibri"/>
          <w:noProof/>
          <w:color w:val="000000" w:themeColor="text1"/>
          <w:spacing w:val="-20"/>
          <w:sz w:val="28"/>
          <w:szCs w:val="20"/>
        </w:rPr>
        <w:t xml:space="preserve">Деятельность Управления в части привлечения на единый счет федерального бюджета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w:t>
      </w:r>
      <w:r w:rsidRPr="00E72BB2">
        <w:rPr>
          <w:rFonts w:ascii="Times New Roman" w:hAnsi="Times New Roman" w:cs="Calibri"/>
          <w:noProof/>
          <w:color w:val="000000" w:themeColor="text1"/>
          <w:spacing w:val="-20"/>
          <w:sz w:val="28"/>
          <w:szCs w:val="20"/>
        </w:rPr>
        <w:lastRenderedPageBreak/>
        <w:t xml:space="preserve">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федерального бюджета, осуществлялась в соответствии с приказом Федерального казначейства от 30 декабря 2022 г. № 445 «Об утверждении Порядка организации работы </w:t>
      </w:r>
      <w:r w:rsidRPr="00E72BB2">
        <w:rPr>
          <w:rFonts w:ascii="Times New Roman" w:hAnsi="Times New Roman" w:cs="Calibri"/>
          <w:noProof/>
          <w:spacing w:val="-20"/>
          <w:sz w:val="28"/>
          <w:szCs w:val="20"/>
        </w:rPr>
        <w:t>ТОФК</w:t>
      </w:r>
      <w:r w:rsidRPr="00E72BB2">
        <w:rPr>
          <w:rFonts w:ascii="Times New Roman" w:hAnsi="Times New Roman" w:cs="Calibri"/>
          <w:noProof/>
          <w:color w:val="000000" w:themeColor="text1"/>
          <w:spacing w:val="-20"/>
          <w:sz w:val="28"/>
          <w:szCs w:val="20"/>
        </w:rPr>
        <w:t xml:space="preserve">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w:t>
      </w:r>
    </w:p>
    <w:p w:rsidR="00EF4546" w:rsidRPr="00502D2A"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FD23A6">
        <w:rPr>
          <w:rFonts w:ascii="Times New Roman" w:hAnsi="Times New Roman" w:cs="Calibri"/>
          <w:noProof/>
          <w:color w:val="000000" w:themeColor="text1"/>
          <w:spacing w:val="-20"/>
          <w:sz w:val="28"/>
          <w:szCs w:val="20"/>
        </w:rPr>
        <w:t>Управление в автоматическом режиме ежедневно осуществляло перечисление остатков средств со счетов № 3212 «Средства, поступающие во временное распоряжение получателей средств федерального бюджета» (далее – счет № 3212), № 3214 «Средства федеральных бюджетных и автономных учре</w:t>
      </w:r>
      <w:r>
        <w:rPr>
          <w:rFonts w:ascii="Times New Roman" w:hAnsi="Times New Roman" w:cs="Calibri"/>
          <w:noProof/>
          <w:color w:val="000000" w:themeColor="text1"/>
          <w:spacing w:val="-20"/>
          <w:sz w:val="28"/>
          <w:szCs w:val="20"/>
        </w:rPr>
        <w:t xml:space="preserve">ждений» (далее – счет № 3214), </w:t>
      </w:r>
      <w:r w:rsidRPr="00502D2A">
        <w:rPr>
          <w:rFonts w:ascii="Times New Roman" w:hAnsi="Times New Roman" w:cs="Calibri"/>
          <w:noProof/>
          <w:color w:val="000000" w:themeColor="text1"/>
          <w:spacing w:val="-20"/>
          <w:sz w:val="28"/>
          <w:szCs w:val="20"/>
        </w:rPr>
        <w:t>Управления на счет №3211 Межрегионального операционного управления Федерального казначейства.</w:t>
      </w:r>
    </w:p>
    <w:p w:rsidR="00EF4546" w:rsidRPr="00DB1D8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Общая сумма перечисления по счету № 3212 составила 26 303,0 млн. рублей, по счету № 3214 – 22 104,29 млн. рублей.</w:t>
      </w:r>
    </w:p>
    <w:p w:rsidR="00EF4546" w:rsidRPr="00DB1D8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За 2025 год Управление подготовило и направило в Межрегиональное операционное управление Федерального казначейства 92 Консолидированные заявки по счету № 3211 </w:t>
      </w:r>
      <w:r w:rsidR="005C1A97">
        <w:rPr>
          <w:rFonts w:ascii="Times New Roman" w:hAnsi="Times New Roman" w:cs="Calibri"/>
          <w:noProof/>
          <w:color w:val="000000" w:themeColor="text1"/>
          <w:spacing w:val="-20"/>
          <w:sz w:val="28"/>
          <w:szCs w:val="20"/>
        </w:rPr>
        <w:t xml:space="preserve">«Средства федерального бюджета» </w:t>
      </w:r>
      <w:r w:rsidRPr="00DB1D83">
        <w:rPr>
          <w:rFonts w:ascii="Times New Roman" w:hAnsi="Times New Roman" w:cs="Calibri"/>
          <w:noProof/>
          <w:color w:val="000000" w:themeColor="text1"/>
          <w:spacing w:val="-20"/>
          <w:sz w:val="28"/>
          <w:szCs w:val="20"/>
        </w:rPr>
        <w:t>Управления на сумму 15 884, 17 млн. рублей.</w:t>
      </w:r>
    </w:p>
    <w:p w:rsidR="00EF4546" w:rsidRPr="00DB1D83" w:rsidRDefault="00EF4546" w:rsidP="00EF4546">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Объем заявленных средств по сравнению с 2024 годом уменьшился  на 80 822, 94 млн. рублей (83,5%), что связано, с передачей полномочий в Платежный Центр Управления Федерального казначейства по Новосибирской области,</w:t>
      </w:r>
      <w:r w:rsidR="005C1A97">
        <w:rPr>
          <w:rFonts w:ascii="Times New Roman" w:hAnsi="Times New Roman" w:cs="Calibri"/>
          <w:noProof/>
          <w:color w:val="000000" w:themeColor="text1"/>
          <w:spacing w:val="-20"/>
          <w:sz w:val="28"/>
          <w:szCs w:val="20"/>
        </w:rPr>
        <w:t xml:space="preserve"> </w:t>
      </w:r>
      <w:r w:rsidRPr="00DB1D83">
        <w:rPr>
          <w:rFonts w:ascii="Times New Roman" w:hAnsi="Times New Roman" w:cs="Calibri"/>
          <w:noProof/>
          <w:color w:val="000000" w:themeColor="text1"/>
          <w:spacing w:val="-20"/>
          <w:sz w:val="28"/>
          <w:szCs w:val="20"/>
        </w:rPr>
        <w:t>по осуществлени</w:t>
      </w:r>
      <w:r w:rsidR="005C1A97">
        <w:rPr>
          <w:rFonts w:ascii="Times New Roman" w:hAnsi="Times New Roman" w:cs="Calibri"/>
          <w:noProof/>
          <w:color w:val="000000" w:themeColor="text1"/>
          <w:spacing w:val="-20"/>
          <w:sz w:val="28"/>
          <w:szCs w:val="20"/>
        </w:rPr>
        <w:t>ю</w:t>
      </w:r>
      <w:r w:rsidRPr="00DB1D83">
        <w:rPr>
          <w:rFonts w:ascii="Times New Roman" w:hAnsi="Times New Roman" w:cs="Calibri"/>
          <w:noProof/>
          <w:color w:val="000000" w:themeColor="text1"/>
          <w:spacing w:val="-20"/>
          <w:sz w:val="28"/>
          <w:szCs w:val="20"/>
        </w:rPr>
        <w:t xml:space="preserve"> платежей через счет № 3211.</w:t>
      </w:r>
    </w:p>
    <w:p w:rsidR="00EF4546" w:rsidRPr="003923AB" w:rsidRDefault="00EF4546" w:rsidP="00EF4546">
      <w:pPr>
        <w:spacing w:after="0" w:line="240" w:lineRule="auto"/>
        <w:ind w:firstLine="709"/>
        <w:jc w:val="both"/>
        <w:rPr>
          <w:rFonts w:ascii="Times New Roman" w:hAnsi="Times New Roman" w:cs="Calibri"/>
          <w:noProof/>
          <w:color w:val="000000"/>
          <w:spacing w:val="-20"/>
          <w:sz w:val="28"/>
          <w:szCs w:val="20"/>
        </w:rPr>
      </w:pPr>
      <w:r w:rsidRPr="00DB1D83">
        <w:rPr>
          <w:rFonts w:ascii="Times New Roman" w:hAnsi="Times New Roman" w:cs="Calibri"/>
          <w:noProof/>
          <w:color w:val="000000" w:themeColor="text1"/>
          <w:spacing w:val="-20"/>
          <w:sz w:val="28"/>
          <w:szCs w:val="20"/>
        </w:rPr>
        <w:t>В соответствии с приказом Министерства финансов Российской Федерации от 15 ноября 2024 г. № 172н «Об утверждении порядка учета федеральным казначейством поступлений в бюджетную систему Российской Федерации и их распределения между бюджетами</w:t>
      </w:r>
      <w:r w:rsidRPr="003923AB">
        <w:rPr>
          <w:rFonts w:ascii="Times New Roman" w:hAnsi="Times New Roman" w:cs="Calibri"/>
          <w:noProof/>
          <w:color w:val="000000"/>
          <w:spacing w:val="-20"/>
          <w:sz w:val="28"/>
          <w:szCs w:val="20"/>
        </w:rPr>
        <w:t xml:space="preserve"> бюджетной системы </w:t>
      </w:r>
      <w:r>
        <w:rPr>
          <w:rFonts w:ascii="Times New Roman" w:hAnsi="Times New Roman" w:cs="Calibri"/>
          <w:noProof/>
          <w:color w:val="000000"/>
          <w:spacing w:val="-20"/>
          <w:sz w:val="28"/>
          <w:szCs w:val="20"/>
        </w:rPr>
        <w:t>Р</w:t>
      </w:r>
      <w:r w:rsidRPr="003923AB">
        <w:rPr>
          <w:rFonts w:ascii="Times New Roman" w:hAnsi="Times New Roman" w:cs="Calibri"/>
          <w:noProof/>
          <w:color w:val="000000"/>
          <w:spacing w:val="-20"/>
          <w:sz w:val="28"/>
          <w:szCs w:val="20"/>
        </w:rPr>
        <w:t xml:space="preserve">оссийской </w:t>
      </w:r>
      <w:r>
        <w:rPr>
          <w:rFonts w:ascii="Times New Roman" w:hAnsi="Times New Roman" w:cs="Calibri"/>
          <w:noProof/>
          <w:color w:val="000000"/>
          <w:spacing w:val="-20"/>
          <w:sz w:val="28"/>
          <w:szCs w:val="20"/>
        </w:rPr>
        <w:t>Ф</w:t>
      </w:r>
      <w:r w:rsidRPr="003923AB">
        <w:rPr>
          <w:rFonts w:ascii="Times New Roman" w:hAnsi="Times New Roman" w:cs="Calibri"/>
          <w:noProof/>
          <w:color w:val="000000"/>
          <w:spacing w:val="-20"/>
          <w:sz w:val="28"/>
          <w:szCs w:val="20"/>
        </w:rPr>
        <w:t>едерации</w:t>
      </w:r>
      <w:r>
        <w:rPr>
          <w:rFonts w:ascii="Times New Roman" w:hAnsi="Times New Roman" w:cs="Calibri"/>
          <w:noProof/>
          <w:color w:val="000000"/>
          <w:spacing w:val="-20"/>
          <w:sz w:val="28"/>
          <w:szCs w:val="20"/>
        </w:rPr>
        <w:t>»</w:t>
      </w:r>
      <w:r w:rsidRPr="003923AB">
        <w:rPr>
          <w:rFonts w:ascii="Times New Roman" w:hAnsi="Times New Roman" w:cs="Calibri"/>
          <w:noProof/>
          <w:color w:val="000000"/>
          <w:spacing w:val="-20"/>
          <w:sz w:val="28"/>
          <w:szCs w:val="20"/>
        </w:rPr>
        <w:t xml:space="preserve"> за 2025 год Управлением подготовлен</w:t>
      </w:r>
      <w:r>
        <w:rPr>
          <w:rFonts w:ascii="Times New Roman" w:hAnsi="Times New Roman" w:cs="Calibri"/>
          <w:noProof/>
          <w:color w:val="000000"/>
          <w:spacing w:val="-20"/>
          <w:sz w:val="28"/>
          <w:szCs w:val="20"/>
        </w:rPr>
        <w:t>о</w:t>
      </w:r>
      <w:r w:rsidRPr="003923AB">
        <w:rPr>
          <w:rFonts w:ascii="Times New Roman" w:hAnsi="Times New Roman" w:cs="Calibri"/>
          <w:noProof/>
          <w:color w:val="000000"/>
          <w:spacing w:val="-20"/>
          <w:sz w:val="28"/>
          <w:szCs w:val="20"/>
        </w:rPr>
        <w:t xml:space="preserve"> и направлено в Межрегиональное операционное управление Федерального казначейства 64 консолидированных заявки 55,66</w:t>
      </w:r>
      <w:r>
        <w:rPr>
          <w:rFonts w:ascii="Times New Roman" w:hAnsi="Times New Roman" w:cs="Calibri"/>
          <w:noProof/>
          <w:color w:val="000000"/>
          <w:spacing w:val="-20"/>
          <w:sz w:val="28"/>
          <w:szCs w:val="20"/>
        </w:rPr>
        <w:t> </w:t>
      </w:r>
      <w:r w:rsidRPr="003923AB">
        <w:rPr>
          <w:rFonts w:ascii="Times New Roman" w:hAnsi="Times New Roman" w:cs="Calibri"/>
          <w:noProof/>
          <w:color w:val="000000"/>
          <w:spacing w:val="-20"/>
          <w:sz w:val="28"/>
          <w:szCs w:val="20"/>
        </w:rPr>
        <w:t xml:space="preserve">млн. рублей для исполнения документов </w:t>
      </w:r>
      <w:r w:rsidRPr="003923AB">
        <w:rPr>
          <w:rFonts w:ascii="Times New Roman" w:hAnsi="Times New Roman"/>
          <w:bCs/>
          <w:noProof/>
          <w:color w:val="000000"/>
          <w:spacing w:val="-20"/>
          <w:sz w:val="28"/>
          <w:szCs w:val="24"/>
        </w:rPr>
        <w:t>ОСФР по Кемеровской области –  Кузбассу.</w:t>
      </w:r>
    </w:p>
    <w:p w:rsidR="00EF4546" w:rsidRPr="003923AB" w:rsidRDefault="00EF4546" w:rsidP="00EF4546">
      <w:pPr>
        <w:spacing w:after="0" w:line="240" w:lineRule="auto"/>
        <w:ind w:firstLine="709"/>
        <w:jc w:val="both"/>
        <w:rPr>
          <w:rFonts w:ascii="Times New Roman" w:hAnsi="Times New Roman" w:cs="Calibri"/>
          <w:noProof/>
          <w:color w:val="000000"/>
          <w:spacing w:val="-20"/>
          <w:sz w:val="28"/>
          <w:szCs w:val="20"/>
        </w:rPr>
      </w:pPr>
      <w:r w:rsidRPr="003923AB">
        <w:rPr>
          <w:rFonts w:ascii="Times New Roman" w:hAnsi="Times New Roman" w:cs="Calibri"/>
          <w:noProof/>
          <w:color w:val="000000"/>
          <w:spacing w:val="-20"/>
          <w:sz w:val="28"/>
          <w:szCs w:val="20"/>
        </w:rPr>
        <w:t xml:space="preserve">Кроме того, для осуществления выплат Управлением направлялись в Межрегиональное операционное управление Федерального казначейства консолидированные заявки по счетам № 3212, № 3214, № 3241 «Средства бюджета Фонда пенсионного и социального страхования Российской Федерации» (далее – счет № 3241). </w:t>
      </w:r>
    </w:p>
    <w:p w:rsidR="00EF4546" w:rsidRPr="003923AB" w:rsidRDefault="00EF4546" w:rsidP="00EF4546">
      <w:pPr>
        <w:spacing w:after="0" w:line="240" w:lineRule="auto"/>
        <w:ind w:firstLine="709"/>
        <w:jc w:val="both"/>
        <w:rPr>
          <w:rFonts w:ascii="Times New Roman" w:hAnsi="Times New Roman" w:cs="Calibri"/>
          <w:noProof/>
          <w:color w:val="000000"/>
          <w:spacing w:val="-20"/>
          <w:sz w:val="28"/>
          <w:szCs w:val="20"/>
        </w:rPr>
      </w:pPr>
      <w:r w:rsidRPr="003923AB">
        <w:rPr>
          <w:rFonts w:ascii="Times New Roman" w:hAnsi="Times New Roman" w:cs="Calibri"/>
          <w:noProof/>
          <w:color w:val="000000"/>
          <w:spacing w:val="-20"/>
          <w:sz w:val="28"/>
          <w:szCs w:val="20"/>
        </w:rPr>
        <w:t>За 2025 год Управлением подготовлено и направлено в Межрегиональное операционное управление Федерального казначейства:</w:t>
      </w:r>
    </w:p>
    <w:p w:rsidR="00EF4546" w:rsidRPr="00DB1D83" w:rsidRDefault="00EF4546" w:rsidP="00DB1D83">
      <w:pPr>
        <w:pStyle w:val="a3"/>
        <w:numPr>
          <w:ilvl w:val="0"/>
          <w:numId w:val="31"/>
        </w:numPr>
        <w:ind w:left="709" w:hanging="283"/>
        <w:jc w:val="both"/>
        <w:rPr>
          <w:rFonts w:cs="Calibri"/>
          <w:noProof/>
          <w:color w:val="000000"/>
          <w:spacing w:val="-20"/>
          <w:sz w:val="28"/>
          <w:szCs w:val="20"/>
        </w:rPr>
      </w:pPr>
      <w:r w:rsidRPr="00DB1D83">
        <w:rPr>
          <w:rFonts w:cs="Calibri"/>
          <w:noProof/>
          <w:color w:val="000000"/>
          <w:spacing w:val="-20"/>
          <w:sz w:val="28"/>
          <w:szCs w:val="20"/>
        </w:rPr>
        <w:t>по счету № 3212 – 254 консолидированные заявки  н</w:t>
      </w:r>
      <w:r w:rsidR="00DB1D83" w:rsidRPr="00DB1D83">
        <w:rPr>
          <w:rFonts w:cs="Calibri"/>
          <w:noProof/>
          <w:color w:val="000000"/>
          <w:spacing w:val="-20"/>
          <w:sz w:val="28"/>
          <w:szCs w:val="20"/>
        </w:rPr>
        <w:t>а сумму  26 095, 41 млн. рублей;</w:t>
      </w:r>
    </w:p>
    <w:p w:rsidR="00EF4546" w:rsidRPr="00DB1D83" w:rsidRDefault="00EF4546" w:rsidP="00DB1D83">
      <w:pPr>
        <w:pStyle w:val="a3"/>
        <w:numPr>
          <w:ilvl w:val="0"/>
          <w:numId w:val="31"/>
        </w:numPr>
        <w:ind w:left="709" w:hanging="283"/>
        <w:jc w:val="both"/>
        <w:rPr>
          <w:rFonts w:cs="Calibri"/>
          <w:noProof/>
          <w:color w:val="000000"/>
          <w:spacing w:val="-20"/>
          <w:sz w:val="28"/>
          <w:szCs w:val="20"/>
        </w:rPr>
      </w:pPr>
      <w:r w:rsidRPr="00DB1D83">
        <w:rPr>
          <w:rFonts w:cs="Calibri"/>
          <w:noProof/>
          <w:color w:val="000000"/>
          <w:spacing w:val="-20"/>
          <w:sz w:val="28"/>
          <w:szCs w:val="20"/>
        </w:rPr>
        <w:t>по счету № 3214 – 261 консолидированная заявка  на</w:t>
      </w:r>
      <w:r w:rsidR="00DB1D83" w:rsidRPr="00DB1D83">
        <w:rPr>
          <w:rFonts w:cs="Calibri"/>
          <w:noProof/>
          <w:color w:val="000000"/>
          <w:spacing w:val="-20"/>
          <w:sz w:val="28"/>
          <w:szCs w:val="20"/>
        </w:rPr>
        <w:t xml:space="preserve"> сумму 22 037, 90  млн. рублей;</w:t>
      </w:r>
    </w:p>
    <w:p w:rsidR="00EF4546" w:rsidRPr="00DB1D83" w:rsidRDefault="00EF4546" w:rsidP="00DB1D83">
      <w:pPr>
        <w:pStyle w:val="a3"/>
        <w:numPr>
          <w:ilvl w:val="0"/>
          <w:numId w:val="31"/>
        </w:numPr>
        <w:ind w:left="709" w:hanging="283"/>
        <w:jc w:val="both"/>
        <w:rPr>
          <w:rFonts w:cs="Calibri"/>
          <w:noProof/>
          <w:color w:val="000000"/>
          <w:spacing w:val="-20"/>
          <w:sz w:val="28"/>
          <w:szCs w:val="20"/>
        </w:rPr>
      </w:pPr>
      <w:r w:rsidRPr="00DB1D83">
        <w:rPr>
          <w:rFonts w:cs="Calibri"/>
          <w:noProof/>
          <w:color w:val="000000"/>
          <w:spacing w:val="-20"/>
          <w:sz w:val="28"/>
          <w:szCs w:val="20"/>
        </w:rPr>
        <w:t xml:space="preserve">по счету № 3241 – 471 консолидированная заявка  на сумму 312 300,84 млн. рублей. </w:t>
      </w:r>
    </w:p>
    <w:p w:rsidR="00DB1D83" w:rsidRPr="00EF4546" w:rsidRDefault="00DB1D83" w:rsidP="00EF4546">
      <w:pPr>
        <w:spacing w:after="0" w:line="240" w:lineRule="auto"/>
        <w:ind w:firstLine="709"/>
        <w:jc w:val="both"/>
        <w:rPr>
          <w:rFonts w:ascii="Times New Roman" w:hAnsi="Times New Roman" w:cs="Calibri"/>
          <w:noProof/>
          <w:color w:val="000000"/>
          <w:spacing w:val="-20"/>
          <w:sz w:val="28"/>
          <w:szCs w:val="20"/>
        </w:rPr>
      </w:pPr>
    </w:p>
    <w:p w:rsidR="00EF4546" w:rsidRPr="00EF4546" w:rsidRDefault="00E93E68" w:rsidP="00F9273D">
      <w:pPr>
        <w:pStyle w:val="21"/>
        <w:rPr>
          <w:color w:val="000000"/>
        </w:rPr>
      </w:pPr>
      <w:bookmarkStart w:id="97" w:name="_Toc222315075"/>
      <w:r w:rsidRPr="00AF4044">
        <w:t>4.   Казначейский учет и отчетность по исполнению бюджетов, операциям со средствами бюджетных и автономных учреждений, участников казначейского сопровождения и получателей средств из бюджета, операциям системы казначейских платежей</w:t>
      </w:r>
      <w:bookmarkEnd w:id="97"/>
      <w:r w:rsidRPr="00AF4044">
        <w:t xml:space="preserve">  </w:t>
      </w:r>
    </w:p>
    <w:p w:rsidR="00E93E68" w:rsidRDefault="00E93E68" w:rsidP="002438CC">
      <w:pPr>
        <w:pStyle w:val="33"/>
      </w:pPr>
      <w:bookmarkStart w:id="98" w:name="_Toc222315076"/>
      <w:r w:rsidRPr="00EF4546">
        <w:t xml:space="preserve">4.1. Обеспечение ведения казначейского учета операций по казначейскому обслуживанию исполнения федерального бюджета, исполнения бюджетов бюджетной системы Российской Федерации, операций со средствами бюджетных учреждений, автономных учреждений, участников </w:t>
      </w:r>
      <w:r w:rsidRPr="00EF4546">
        <w:lastRenderedPageBreak/>
        <w:t>казначейского сопровождения и получателей средств из бюджета в соответствии с действующими приказами Министерства финансов Российской Федерации</w:t>
      </w:r>
      <w:bookmarkEnd w:id="98"/>
      <w:r w:rsidRPr="00EF4546">
        <w:t xml:space="preserve"> </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Федеральным законом от 06 декабря 2011 г. № 402–ФЗ «О бухгалтерском учете»;</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приказом Министерства финансов Российской Федерации от 31 декабря 2016 г.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приказом Министерства финансов Российской Федерации от 30 декабря 2017 г.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приказом Министерства финансов Российской Федерации от 30 декабря 2017 г. №275н «Об утверждении федерального стандарта бухгалтерского учета для организаций государственного сектора «События после отчетной даты»;</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приказом Министерства финансов Российской Федерации от 24 мая 2022 г. № 82н «О Порядке формирования и применения кодов бюджетной классификации Российской Федерации, их структуре и принципах назначения»;</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приказом Министерства финансов Российской Федерации от 01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xml:space="preserve">– приказом Министерства </w:t>
      </w:r>
      <w:r w:rsidRPr="00DB1D83">
        <w:rPr>
          <w:rFonts w:ascii="Times New Roman" w:hAnsi="Times New Roman" w:cs="Calibri"/>
          <w:bCs/>
          <w:noProof/>
          <w:color w:val="000000"/>
          <w:spacing w:val="-20"/>
          <w:sz w:val="28"/>
          <w:szCs w:val="20"/>
        </w:rPr>
        <w:t>финансов Российской Федерации от 06 декабря 2010 г. № 162н «Об утверждении плана счетов бюджетного учета и инструкции по его применению»;</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 xml:space="preserve">– приказом Министерства финансов Российской Федерации от 30 ноября 2015 г. № 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6 декабря 2010 г. № 162н»; </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 приказом Министерства финансов Российской Федерации от 30 марта 2015 г.№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 письмами Федерального казначейства;</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 технологическими регламентами ППО АСФК;</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 xml:space="preserve">– приказами Управления от 16 января 2025 г. № 9, от 03 октября 2025 г. № 456 «Об утверждении Правил организации и ведения бюджетного, казначейского учета, составления и предоставления бюджетной отчетности в Управлении Федерального казначейства по Кемеровской области – Кузбассу (Учетная политика)». </w:t>
      </w:r>
    </w:p>
    <w:p w:rsidR="00EF4546" w:rsidRPr="00DB1D83"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t>Ведение казначейского учета операций по казначейскому обслуживанию исполнения федерального бюджета, исполнения бюджетов бюджетной системы Российской Федерации, операций со средствами бюджетных учреждений, автономных учреждений, участников казначейского сопровождения и получателей средств из бюджета осуществлялось в ППО АСФК и ПУиО ГИИС «Электронный бюджет».</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DB1D83">
        <w:rPr>
          <w:rFonts w:ascii="Times New Roman" w:hAnsi="Times New Roman" w:cs="Calibri"/>
          <w:bCs/>
          <w:noProof/>
          <w:color w:val="000000"/>
          <w:spacing w:val="-20"/>
          <w:sz w:val="28"/>
          <w:szCs w:val="20"/>
        </w:rPr>
        <w:lastRenderedPageBreak/>
        <w:t>Данные проверенных и принятых к учету первичных учетных документов систематизировались по датам совершения операций</w:t>
      </w:r>
      <w:r w:rsidRPr="00A44A0B">
        <w:rPr>
          <w:rFonts w:ascii="Times New Roman" w:hAnsi="Times New Roman" w:cs="Calibri"/>
          <w:bCs/>
          <w:noProof/>
          <w:color w:val="000000"/>
          <w:spacing w:val="-20"/>
          <w:sz w:val="28"/>
          <w:szCs w:val="20"/>
        </w:rPr>
        <w:t xml:space="preserve"> и отражались накопительным способом в регистрах казначейского учета, формируемых ежедневно и ежемесячно.</w:t>
      </w:r>
    </w:p>
    <w:p w:rsidR="00EF4546" w:rsidRPr="00A44A0B"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A44A0B">
        <w:rPr>
          <w:rFonts w:ascii="Times New Roman" w:hAnsi="Times New Roman" w:cs="Calibri"/>
          <w:bCs/>
          <w:noProof/>
          <w:color w:val="000000"/>
          <w:spacing w:val="-20"/>
          <w:sz w:val="28"/>
          <w:szCs w:val="20"/>
        </w:rPr>
        <w:t xml:space="preserve"> Ежедневно: </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Главная книга  (ф. 0504072);</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xml:space="preserve">Журнал по прочим операциям (ф.0504071); </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Многографная карточка (ф. 0504054);</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Карточка учета лимитов бюджетных обязательств (бюджетных ассигнований) (ф. 0504062);</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Ведомость учета учета операций  с бюджетными и денежными обязательствами получателей бюджетных средств и администраторов источников финансирования дефицита бюджетов (ф. 0531444).</w:t>
      </w:r>
    </w:p>
    <w:p w:rsidR="00EF4546" w:rsidRPr="00A44A0B"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A44A0B">
        <w:rPr>
          <w:rFonts w:ascii="Times New Roman" w:hAnsi="Times New Roman" w:cs="Calibri"/>
          <w:bCs/>
          <w:noProof/>
          <w:color w:val="000000"/>
          <w:spacing w:val="-20"/>
          <w:sz w:val="28"/>
          <w:szCs w:val="20"/>
        </w:rPr>
        <w:t xml:space="preserve"> Ежемесячно:</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Ведомость учета внутренних расчетов  между органами, осуществляющими кассовое обслуживание исполнения бюджета (ф. 0504061).</w:t>
      </w:r>
    </w:p>
    <w:p w:rsidR="00EF4546" w:rsidRPr="00A44A0B"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 xml:space="preserve">В результате за 2025 год сформировано и сверено </w:t>
      </w:r>
      <w:r>
        <w:rPr>
          <w:rFonts w:ascii="Times New Roman" w:hAnsi="Times New Roman" w:cs="Calibri"/>
          <w:bCs/>
          <w:noProof/>
          <w:color w:val="000000"/>
          <w:spacing w:val="-20"/>
          <w:sz w:val="28"/>
          <w:szCs w:val="20"/>
        </w:rPr>
        <w:t>69</w:t>
      </w:r>
      <w:r w:rsidRPr="00A44A0B">
        <w:rPr>
          <w:rFonts w:ascii="Times New Roman" w:hAnsi="Times New Roman" w:cs="Calibri"/>
          <w:bCs/>
          <w:noProof/>
          <w:color w:val="000000"/>
          <w:spacing w:val="-20"/>
          <w:sz w:val="28"/>
          <w:szCs w:val="20"/>
        </w:rPr>
        <w:t xml:space="preserve"> </w:t>
      </w:r>
      <w:r>
        <w:rPr>
          <w:rFonts w:ascii="Times New Roman" w:hAnsi="Times New Roman" w:cs="Calibri"/>
          <w:bCs/>
          <w:noProof/>
          <w:color w:val="000000"/>
          <w:spacing w:val="-20"/>
          <w:sz w:val="28"/>
          <w:szCs w:val="20"/>
        </w:rPr>
        <w:t>246</w:t>
      </w:r>
      <w:r w:rsidRPr="00A44A0B">
        <w:rPr>
          <w:rFonts w:ascii="Times New Roman" w:hAnsi="Times New Roman" w:cs="Calibri"/>
          <w:bCs/>
          <w:noProof/>
          <w:color w:val="000000"/>
          <w:spacing w:val="-20"/>
          <w:sz w:val="28"/>
          <w:szCs w:val="20"/>
        </w:rPr>
        <w:t xml:space="preserve"> регистров бюджетного (казначейского) учета, в том числе в АСФК 4</w:t>
      </w:r>
      <w:r>
        <w:rPr>
          <w:rFonts w:ascii="Times New Roman" w:hAnsi="Times New Roman" w:cs="Calibri"/>
          <w:bCs/>
          <w:noProof/>
          <w:color w:val="000000"/>
          <w:spacing w:val="-20"/>
          <w:sz w:val="28"/>
          <w:szCs w:val="20"/>
        </w:rPr>
        <w:t>5</w:t>
      </w:r>
      <w:r w:rsidRPr="00A44A0B">
        <w:rPr>
          <w:rFonts w:ascii="Times New Roman" w:hAnsi="Times New Roman" w:cs="Calibri"/>
          <w:bCs/>
          <w:noProof/>
          <w:color w:val="000000"/>
          <w:spacing w:val="-20"/>
          <w:sz w:val="28"/>
          <w:szCs w:val="20"/>
        </w:rPr>
        <w:t xml:space="preserve"> </w:t>
      </w:r>
      <w:r>
        <w:rPr>
          <w:rFonts w:ascii="Times New Roman" w:hAnsi="Times New Roman" w:cs="Calibri"/>
          <w:bCs/>
          <w:noProof/>
          <w:color w:val="000000"/>
          <w:spacing w:val="-20"/>
          <w:sz w:val="28"/>
          <w:szCs w:val="20"/>
        </w:rPr>
        <w:t>092</w:t>
      </w:r>
      <w:r w:rsidRPr="00A44A0B">
        <w:rPr>
          <w:rFonts w:ascii="Times New Roman" w:hAnsi="Times New Roman" w:cs="Calibri"/>
          <w:bCs/>
          <w:noProof/>
          <w:color w:val="000000"/>
          <w:spacing w:val="-20"/>
          <w:sz w:val="28"/>
          <w:szCs w:val="20"/>
        </w:rPr>
        <w:t xml:space="preserve"> регистр</w:t>
      </w:r>
      <w:r>
        <w:rPr>
          <w:rFonts w:ascii="Times New Roman" w:hAnsi="Times New Roman" w:cs="Calibri"/>
          <w:bCs/>
          <w:noProof/>
          <w:color w:val="000000"/>
          <w:spacing w:val="-20"/>
          <w:sz w:val="28"/>
          <w:szCs w:val="20"/>
        </w:rPr>
        <w:t>а</w:t>
      </w:r>
      <w:r w:rsidRPr="00A44A0B">
        <w:rPr>
          <w:rFonts w:ascii="Times New Roman" w:hAnsi="Times New Roman" w:cs="Calibri"/>
          <w:bCs/>
          <w:noProof/>
          <w:color w:val="000000"/>
          <w:spacing w:val="-20"/>
          <w:sz w:val="28"/>
          <w:szCs w:val="20"/>
        </w:rPr>
        <w:t>, в ГИИС «Электронный бюджет» 2</w:t>
      </w:r>
      <w:r>
        <w:rPr>
          <w:rFonts w:ascii="Times New Roman" w:hAnsi="Times New Roman" w:cs="Calibri"/>
          <w:bCs/>
          <w:noProof/>
          <w:color w:val="000000"/>
          <w:spacing w:val="-20"/>
          <w:sz w:val="28"/>
          <w:szCs w:val="20"/>
        </w:rPr>
        <w:t>4 154</w:t>
      </w:r>
      <w:r w:rsidRPr="00A44A0B">
        <w:rPr>
          <w:rFonts w:ascii="Times New Roman" w:hAnsi="Times New Roman" w:cs="Calibri"/>
          <w:bCs/>
          <w:noProof/>
          <w:color w:val="000000"/>
          <w:spacing w:val="-20"/>
          <w:sz w:val="28"/>
          <w:szCs w:val="20"/>
        </w:rPr>
        <w:t xml:space="preserve"> регистр</w:t>
      </w:r>
      <w:r>
        <w:rPr>
          <w:rFonts w:ascii="Times New Roman" w:hAnsi="Times New Roman" w:cs="Calibri"/>
          <w:bCs/>
          <w:noProof/>
          <w:color w:val="000000"/>
          <w:spacing w:val="-20"/>
          <w:sz w:val="28"/>
          <w:szCs w:val="20"/>
        </w:rPr>
        <w:t>а</w:t>
      </w:r>
      <w:r w:rsidRPr="00A44A0B">
        <w:rPr>
          <w:rFonts w:ascii="Times New Roman" w:hAnsi="Times New Roman" w:cs="Calibri"/>
          <w:bCs/>
          <w:noProof/>
          <w:color w:val="000000"/>
          <w:spacing w:val="-20"/>
          <w:sz w:val="28"/>
          <w:szCs w:val="20"/>
        </w:rPr>
        <w:t>.</w:t>
      </w:r>
    </w:p>
    <w:p w:rsidR="00EF4546"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44A0B">
        <w:rPr>
          <w:rFonts w:ascii="Times New Roman" w:hAnsi="Times New Roman" w:cs="Calibri"/>
          <w:bCs/>
          <w:noProof/>
          <w:color w:val="000000"/>
          <w:spacing w:val="-20"/>
          <w:sz w:val="28"/>
          <w:szCs w:val="20"/>
        </w:rPr>
        <w:t>Ежедневно проводилась сверка показателей регистров бюджетного (казначейского) учета с данными выписок банка и казначейских счетов, первичными внебанковскими документами.</w:t>
      </w:r>
    </w:p>
    <w:p w:rsidR="00EF4546" w:rsidRPr="00EF4546" w:rsidRDefault="00EF4546" w:rsidP="00EF4546">
      <w:pPr>
        <w:tabs>
          <w:tab w:val="left" w:pos="1418"/>
        </w:tabs>
      </w:pPr>
    </w:p>
    <w:p w:rsidR="00E93E68" w:rsidRPr="00075865" w:rsidRDefault="00E93E68" w:rsidP="00075865">
      <w:pPr>
        <w:pStyle w:val="3"/>
        <w:rPr>
          <w:color w:val="000000"/>
          <w:spacing w:val="-20"/>
          <w:szCs w:val="28"/>
        </w:rPr>
      </w:pPr>
      <w:bookmarkStart w:id="99" w:name="_Toc222315077"/>
      <w:r w:rsidRPr="00075865">
        <w:rPr>
          <w:color w:val="000000"/>
          <w:spacing w:val="-20"/>
          <w:szCs w:val="28"/>
        </w:rPr>
        <w:t>4.2.  Обеспечение своевременного и качественного составления и представления ТОФК в Межрегиональное операционное управление Федерального казначейства оперативной, промежуточной и годовой бюджетной отчетности об исполнении федерального бюджета в соответствии с действующими приказами Министерства финансов Российской Федерации и Федерального казначейства</w:t>
      </w:r>
      <w:bookmarkEnd w:id="99"/>
    </w:p>
    <w:p w:rsidR="00EF4546" w:rsidRPr="00B02EC4" w:rsidRDefault="00EF4546" w:rsidP="00EF4546">
      <w:pPr>
        <w:spacing w:after="0" w:line="240" w:lineRule="auto"/>
        <w:ind w:firstLine="709"/>
        <w:jc w:val="both"/>
        <w:rPr>
          <w:rFonts w:ascii="Times New Roman" w:hAnsi="Times New Roman"/>
          <w:color w:val="000000"/>
          <w:spacing w:val="-20"/>
          <w:sz w:val="28"/>
          <w:szCs w:val="28"/>
        </w:rPr>
      </w:pPr>
      <w:r w:rsidRPr="00B02EC4">
        <w:rPr>
          <w:rFonts w:ascii="Times New Roman" w:hAnsi="Times New Roman"/>
          <w:color w:val="000000"/>
          <w:spacing w:val="-20"/>
          <w:sz w:val="28"/>
          <w:szCs w:val="28"/>
        </w:rPr>
        <w:t>В 2025 году бюджетная отчетность формировалась и представлялась Управлением в соответствии с нормативными правовыми актами:</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приказом </w:t>
      </w:r>
      <w:r w:rsidR="00EF4546" w:rsidRPr="00DB1D83">
        <w:rPr>
          <w:rFonts w:ascii="Times New Roman" w:hAnsi="Times New Roman"/>
          <w:color w:val="000000"/>
          <w:spacing w:val="-20"/>
          <w:sz w:val="28"/>
          <w:szCs w:val="28"/>
        </w:rPr>
        <w:t>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w:t>
      </w:r>
      <w:r w:rsidR="00EF4546" w:rsidRPr="00DB1D83">
        <w:rPr>
          <w:rFonts w:ascii="Times New Roman" w:hAnsi="Times New Roman"/>
          <w:color w:val="000000"/>
          <w:spacing w:val="-20"/>
          <w:sz w:val="28"/>
          <w:szCs w:val="28"/>
        </w:rPr>
        <w:t xml:space="preserve"> приказом Федерального казначейства от 14 декабря 2023 года № 453 «Об утверждении Особенностей формирования и сроков представления отчетности территориальными органами Федерального казначейства»;</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w:t>
      </w:r>
      <w:r w:rsidR="00EF4546" w:rsidRPr="00DB1D83">
        <w:rPr>
          <w:rFonts w:ascii="Times New Roman" w:hAnsi="Times New Roman"/>
          <w:color w:val="000000"/>
          <w:spacing w:val="-20"/>
          <w:sz w:val="28"/>
          <w:szCs w:val="28"/>
        </w:rPr>
        <w:t xml:space="preserve"> письмами Федерального казначейства.</w:t>
      </w:r>
      <w:r w:rsidR="00EF4546" w:rsidRPr="00DB1D83">
        <w:rPr>
          <w:rFonts w:ascii="Times New Roman" w:hAnsi="Times New Roman"/>
          <w:color w:val="000000"/>
          <w:spacing w:val="-20"/>
          <w:sz w:val="28"/>
          <w:szCs w:val="28"/>
        </w:rPr>
        <w:tab/>
      </w:r>
    </w:p>
    <w:p w:rsidR="00EF4546" w:rsidRPr="00DB1D83" w:rsidRDefault="00EF4546"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 xml:space="preserve">Для обеспечения достоверности формируемой бюджетной отчетности отделом проводилась сверка показателей бюджетной отчетности с данными регистров бюджетного (казначейского) учета, аналитическими регистрами, осуществлялась проверка </w:t>
      </w:r>
      <w:proofErr w:type="spellStart"/>
      <w:r w:rsidRPr="00DB1D83">
        <w:rPr>
          <w:rFonts w:ascii="Times New Roman" w:hAnsi="Times New Roman"/>
          <w:color w:val="000000"/>
          <w:spacing w:val="-20"/>
          <w:sz w:val="28"/>
          <w:szCs w:val="28"/>
        </w:rPr>
        <w:t>внутридокументных</w:t>
      </w:r>
      <w:proofErr w:type="spellEnd"/>
      <w:r w:rsidRPr="00DB1D83">
        <w:rPr>
          <w:rFonts w:ascii="Times New Roman" w:hAnsi="Times New Roman"/>
          <w:color w:val="000000"/>
          <w:spacing w:val="-20"/>
          <w:sz w:val="28"/>
          <w:szCs w:val="28"/>
        </w:rPr>
        <w:t xml:space="preserve"> и </w:t>
      </w:r>
      <w:proofErr w:type="spellStart"/>
      <w:r w:rsidRPr="00DB1D83">
        <w:rPr>
          <w:rFonts w:ascii="Times New Roman" w:hAnsi="Times New Roman"/>
          <w:color w:val="000000"/>
          <w:spacing w:val="-20"/>
          <w:sz w:val="28"/>
          <w:szCs w:val="28"/>
        </w:rPr>
        <w:t>междокументных</w:t>
      </w:r>
      <w:proofErr w:type="spellEnd"/>
      <w:r w:rsidRPr="00DB1D83">
        <w:rPr>
          <w:rFonts w:ascii="Times New Roman" w:hAnsi="Times New Roman"/>
          <w:color w:val="000000"/>
          <w:spacing w:val="-20"/>
          <w:sz w:val="28"/>
          <w:szCs w:val="28"/>
        </w:rPr>
        <w:t xml:space="preserve"> контрольных соотношений.</w:t>
      </w:r>
    </w:p>
    <w:p w:rsidR="00EF4546" w:rsidRPr="00DB1D83" w:rsidRDefault="00EF4546"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 xml:space="preserve">В 2025 году бюджетная отчетность направлена </w:t>
      </w:r>
      <w:r w:rsidR="00DB1D83" w:rsidRPr="00DB1D83">
        <w:rPr>
          <w:rFonts w:ascii="Times New Roman" w:hAnsi="Times New Roman"/>
          <w:color w:val="000000"/>
          <w:spacing w:val="-20"/>
          <w:sz w:val="28"/>
          <w:szCs w:val="28"/>
        </w:rPr>
        <w:t>посредством АСФК</w:t>
      </w:r>
      <w:r w:rsidRPr="00DB1D83">
        <w:rPr>
          <w:rFonts w:ascii="Times New Roman" w:hAnsi="Times New Roman"/>
          <w:color w:val="000000"/>
          <w:spacing w:val="-20"/>
          <w:sz w:val="28"/>
          <w:szCs w:val="28"/>
        </w:rPr>
        <w:t xml:space="preserve"> (СУФД) и </w:t>
      </w:r>
      <w:proofErr w:type="spellStart"/>
      <w:r w:rsidRPr="00DB1D83">
        <w:rPr>
          <w:rFonts w:ascii="Times New Roman" w:hAnsi="Times New Roman"/>
          <w:color w:val="000000"/>
          <w:spacing w:val="-20"/>
          <w:sz w:val="28"/>
          <w:szCs w:val="28"/>
        </w:rPr>
        <w:t>ПУиО</w:t>
      </w:r>
      <w:proofErr w:type="spellEnd"/>
      <w:r w:rsidRPr="00DB1D83">
        <w:rPr>
          <w:rFonts w:ascii="Times New Roman" w:hAnsi="Times New Roman"/>
          <w:color w:val="000000"/>
          <w:spacing w:val="-20"/>
          <w:sz w:val="28"/>
          <w:szCs w:val="28"/>
        </w:rPr>
        <w:t xml:space="preserve"> ГИИС ЭБ.</w:t>
      </w:r>
    </w:p>
    <w:p w:rsidR="00EF4546" w:rsidRPr="00DB1D83" w:rsidRDefault="00EF4546"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 xml:space="preserve">Представление отчетности в МОУ ФК осуществлялось Управлением на ежедневной, ежемесячной, годовой основе в составе следующих форм: </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w:t>
      </w:r>
      <w:r w:rsidR="00EF4546" w:rsidRPr="00DB1D83">
        <w:rPr>
          <w:rFonts w:ascii="Times New Roman" w:hAnsi="Times New Roman"/>
          <w:color w:val="000000"/>
          <w:spacing w:val="-20"/>
          <w:sz w:val="28"/>
          <w:szCs w:val="28"/>
        </w:rPr>
        <w:t xml:space="preserve"> по федеральному бюджету:</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lastRenderedPageBreak/>
        <w:t>–</w:t>
      </w:r>
      <w:r w:rsidR="00EF4546" w:rsidRPr="00DB1D83">
        <w:rPr>
          <w:rFonts w:ascii="Times New Roman" w:hAnsi="Times New Roman"/>
          <w:color w:val="000000"/>
          <w:spacing w:val="-20"/>
          <w:sz w:val="28"/>
          <w:szCs w:val="28"/>
        </w:rPr>
        <w:t xml:space="preserve"> Справка по консолидируемым расчетам (ф. 0503125) по казначейскому обслуживанию исполнения федерального бюджета;</w:t>
      </w:r>
    </w:p>
    <w:p w:rsidR="00EF4546" w:rsidRPr="00DB1D83"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w:t>
      </w:r>
      <w:r w:rsidR="00EF4546" w:rsidRPr="00DB1D83">
        <w:rPr>
          <w:rFonts w:ascii="Times New Roman" w:hAnsi="Times New Roman"/>
          <w:color w:val="000000"/>
          <w:spacing w:val="-20"/>
          <w:sz w:val="28"/>
          <w:szCs w:val="28"/>
        </w:rPr>
        <w:t xml:space="preserve"> Акт сверки </w:t>
      </w:r>
      <w:proofErr w:type="spellStart"/>
      <w:r w:rsidR="00EF4546" w:rsidRPr="00DB1D83">
        <w:rPr>
          <w:rFonts w:ascii="Times New Roman" w:hAnsi="Times New Roman"/>
          <w:color w:val="000000"/>
          <w:spacing w:val="-20"/>
          <w:sz w:val="28"/>
          <w:szCs w:val="28"/>
        </w:rPr>
        <w:t>внутриказначейских</w:t>
      </w:r>
      <w:proofErr w:type="spellEnd"/>
      <w:r w:rsidR="00EF4546" w:rsidRPr="00DB1D83">
        <w:rPr>
          <w:rFonts w:ascii="Times New Roman" w:hAnsi="Times New Roman"/>
          <w:color w:val="000000"/>
          <w:spacing w:val="-20"/>
          <w:sz w:val="28"/>
          <w:szCs w:val="28"/>
        </w:rPr>
        <w:t xml:space="preserve"> расчетов (ф. 052416); </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w:t>
      </w:r>
      <w:r w:rsidR="00EF4546" w:rsidRPr="00DB1D83">
        <w:rPr>
          <w:rFonts w:ascii="Times New Roman" w:hAnsi="Times New Roman"/>
          <w:color w:val="000000"/>
          <w:spacing w:val="-20"/>
          <w:sz w:val="28"/>
          <w:szCs w:val="28"/>
        </w:rPr>
        <w:t xml:space="preserve">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Справка о перечислении межбюджетных трансфертов из федерального бюджета в бюджеты бюджетной системы Российской Федерации (ф. 0521462); </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Отчет об операциях по счетам Главной книги (ф. 0531981);</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Сведения о входящих остатках по счетам Главной книги (ф. 0531982).</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Баланс по поступлениям и выбытиям бюджетных средств (ф. 0503140); </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Расшифровка остатков средств во временном распоряжении к Балансу по поступлениям и выбытиям бюджетных средств (ф. 0503140)</w:t>
      </w:r>
      <w:r w:rsidR="00EF4546">
        <w:rPr>
          <w:rFonts w:ascii="Times New Roman" w:hAnsi="Times New Roman"/>
          <w:color w:val="000000"/>
          <w:spacing w:val="-20"/>
          <w:sz w:val="28"/>
          <w:szCs w:val="28"/>
        </w:rPr>
        <w:t xml:space="preserve">, </w:t>
      </w:r>
      <w:r w:rsidR="00EF4546" w:rsidRPr="00B02EC4">
        <w:rPr>
          <w:rFonts w:ascii="Times New Roman" w:hAnsi="Times New Roman"/>
          <w:color w:val="000000"/>
          <w:spacing w:val="-20"/>
          <w:sz w:val="28"/>
          <w:szCs w:val="28"/>
        </w:rPr>
        <w:t>(ф. 0531341);</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Отчет о кассовом поступлении и выбытии бюджетных средств (ф. 0503124);</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(ф.0503129);</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(ф. 0521413);</w:t>
      </w:r>
    </w:p>
    <w:p w:rsidR="00EF4546" w:rsidRPr="00B02EC4"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Справка по заключению счетов бюджетного учета отчетного финансового года (ф.0503110);</w:t>
      </w:r>
    </w:p>
    <w:p w:rsidR="00EF4546" w:rsidRDefault="00707FF1" w:rsidP="00EF4546">
      <w:pPr>
        <w:spacing w:after="0" w:line="240" w:lineRule="auto"/>
        <w:ind w:firstLine="709"/>
        <w:jc w:val="both"/>
        <w:rPr>
          <w:rFonts w:ascii="Times New Roman" w:hAnsi="Times New Roman"/>
          <w:color w:val="000000"/>
          <w:spacing w:val="-20"/>
          <w:sz w:val="28"/>
          <w:szCs w:val="28"/>
        </w:rPr>
      </w:pPr>
      <w:r>
        <w:rPr>
          <w:rFonts w:ascii="Times New Roman" w:hAnsi="Times New Roman"/>
          <w:color w:val="000000"/>
          <w:spacing w:val="-20"/>
          <w:sz w:val="28"/>
          <w:szCs w:val="28"/>
        </w:rPr>
        <w:t>–</w:t>
      </w:r>
      <w:r w:rsidR="00EF4546" w:rsidRPr="00B02EC4">
        <w:rPr>
          <w:rFonts w:ascii="Times New Roman" w:hAnsi="Times New Roman"/>
          <w:color w:val="000000"/>
          <w:spacing w:val="-20"/>
          <w:sz w:val="28"/>
          <w:szCs w:val="28"/>
        </w:rPr>
        <w:t xml:space="preserve"> Информация о суммах предельных объемов финансирования, доведенных на лицевые счета, и кассовых выплатах.  </w:t>
      </w:r>
    </w:p>
    <w:p w:rsidR="00EF4546" w:rsidRPr="00EF4546" w:rsidRDefault="00EF4546" w:rsidP="00E93E68">
      <w:pPr>
        <w:spacing w:after="0" w:line="240" w:lineRule="auto"/>
        <w:ind w:firstLine="709"/>
        <w:jc w:val="both"/>
        <w:rPr>
          <w:rFonts w:ascii="Times New Roman" w:hAnsi="Times New Roman"/>
          <w:b/>
          <w:color w:val="000000"/>
          <w:spacing w:val="-20"/>
          <w:sz w:val="28"/>
          <w:szCs w:val="28"/>
        </w:rPr>
      </w:pPr>
    </w:p>
    <w:p w:rsidR="00E93E68" w:rsidRDefault="00E93E68" w:rsidP="002438CC">
      <w:pPr>
        <w:pStyle w:val="33"/>
      </w:pPr>
      <w:bookmarkStart w:id="100" w:name="_Toc222315078"/>
      <w:r w:rsidRPr="00EF4546">
        <w:t>4.3.  Обеспечение своевременного и качественного составления и представления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участников казначейского сопровождения и получателей средств из бюджета в соответствии с действующими приказами Министерства  финансов Российской Федерации и Федерального казначейства, информационным взаимодействием в рамках заключенных территориальными органами Федерального казначейства соглашений с заинтересованными пользователями</w:t>
      </w:r>
      <w:bookmarkEnd w:id="100"/>
      <w:r w:rsidRPr="00EF4546">
        <w:t xml:space="preserve">        </w:t>
      </w:r>
    </w:p>
    <w:p w:rsidR="00EF4546" w:rsidRDefault="00EF454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B02EC4">
        <w:rPr>
          <w:rFonts w:ascii="Times New Roman" w:hAnsi="Times New Roman" w:cs="Calibri"/>
          <w:bCs/>
          <w:noProof/>
          <w:color w:val="000000"/>
          <w:spacing w:val="-20"/>
          <w:sz w:val="28"/>
          <w:szCs w:val="20"/>
        </w:rPr>
        <w:t xml:space="preserve">Формирование отчетности  осуществлялось Управлением на ежедневной, ежемесячной, годовой основе посредством ППО АСФК (СУФД)  и ПУиО ГИИС ЭБ с дальнейшим направлением следующим заинтересованным пользователям: </w:t>
      </w:r>
    </w:p>
    <w:p w:rsidR="00A707C6" w:rsidRPr="00B02EC4" w:rsidRDefault="00A707C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075865" w:rsidRDefault="00EF4546" w:rsidP="00A707C6">
      <w:pPr>
        <w:pStyle w:val="4"/>
        <w:spacing w:before="0" w:after="0"/>
        <w:ind w:firstLine="709"/>
        <w:jc w:val="both"/>
        <w:rPr>
          <w:rFonts w:cs="Calibri"/>
          <w:bCs w:val="0"/>
          <w:noProof/>
          <w:color w:val="000000"/>
          <w:spacing w:val="-20"/>
          <w:szCs w:val="20"/>
        </w:rPr>
      </w:pPr>
      <w:r w:rsidRPr="00075865">
        <w:rPr>
          <w:rFonts w:cs="Calibri"/>
          <w:bCs w:val="0"/>
          <w:noProof/>
          <w:color w:val="000000"/>
          <w:spacing w:val="-20"/>
          <w:szCs w:val="20"/>
        </w:rPr>
        <w:t>4.3.1 в МОУ ФК :</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по федеральному бюджету:</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консолидируемым расчетам (ф. 0503125) по казначейскому обслуживанию исполнения федерального бюджета (в части операций с поступлениями);</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об операциях по поступлениям в бюджетную систему Российской Федерации, учитываемым органами Федерального казначейства (ф. 0503153);</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консолидируемым расчетам (ф. 0503125) в части операций со средствами бюджетных и автономных учреждений;</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lastRenderedPageBreak/>
        <w:t>–</w:t>
      </w:r>
      <w:r w:rsidR="00EF4546" w:rsidRPr="00B02EC4">
        <w:rPr>
          <w:rFonts w:ascii="Times New Roman" w:hAnsi="Times New Roman" w:cs="Calibri"/>
          <w:bCs/>
          <w:noProof/>
          <w:color w:val="000000"/>
          <w:spacing w:val="-20"/>
          <w:sz w:val="28"/>
          <w:szCs w:val="20"/>
        </w:rPr>
        <w:t xml:space="preserve"> Баланс по операциям со средствами бюджетных, автономных учреждений и иных юридических лиц (ф. 0503154) в части кассового обслуживания Федерального бюджета;</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о поступлении и выбытии средств бюджетных, автономных учреждений и иных юридических лиц (ф. 0503155) в части кассового обслуживания Федерального бюджета;</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об операциях со средствами бюджетных, автономных учреждений и иных юридических лиц в разрезе учреждений и юридических лиц (ф. 0531342) в части кассового обслуживания Федерального бюджета;</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w:t>
      </w:r>
      <w:r w:rsidR="00EF4546">
        <w:rPr>
          <w:rFonts w:ascii="Times New Roman" w:hAnsi="Times New Roman" w:cs="Calibri"/>
          <w:bCs/>
          <w:noProof/>
          <w:color w:val="000000"/>
          <w:spacing w:val="-20"/>
          <w:sz w:val="28"/>
          <w:szCs w:val="20"/>
        </w:rPr>
        <w:t>ных юридических лиц (ф.0503111).</w:t>
      </w:r>
    </w:p>
    <w:p w:rsidR="00EF4546" w:rsidRPr="00B02EC4"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B02EC4">
        <w:rPr>
          <w:rFonts w:ascii="Times New Roman" w:hAnsi="Times New Roman" w:cs="Calibri"/>
          <w:bCs/>
          <w:noProof/>
          <w:color w:val="000000"/>
          <w:spacing w:val="-20"/>
          <w:sz w:val="28"/>
          <w:szCs w:val="20"/>
        </w:rPr>
        <w:t xml:space="preserve">           </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по бюджету субъекта </w:t>
      </w:r>
      <w:r w:rsidR="00F940A0" w:rsidRPr="00B02EC4">
        <w:rPr>
          <w:rFonts w:ascii="Times New Roman" w:hAnsi="Times New Roman" w:cs="Calibri"/>
          <w:bCs/>
          <w:noProof/>
          <w:color w:val="000000"/>
          <w:spacing w:val="-20"/>
          <w:sz w:val="28"/>
          <w:szCs w:val="20"/>
        </w:rPr>
        <w:t>Российской Федерации</w:t>
      </w:r>
      <w:r w:rsidR="00EF4546" w:rsidRPr="00B02EC4">
        <w:rPr>
          <w:rFonts w:ascii="Times New Roman" w:hAnsi="Times New Roman" w:cs="Calibri"/>
          <w:bCs/>
          <w:noProof/>
          <w:color w:val="000000"/>
          <w:spacing w:val="-20"/>
          <w:sz w:val="28"/>
          <w:szCs w:val="20"/>
        </w:rPr>
        <w:t>:</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Консолидированный отчет о кассовых посту</w:t>
      </w:r>
      <w:r w:rsidR="00EF4546">
        <w:rPr>
          <w:rFonts w:ascii="Times New Roman" w:hAnsi="Times New Roman" w:cs="Calibri"/>
          <w:bCs/>
          <w:noProof/>
          <w:color w:val="000000"/>
          <w:spacing w:val="-20"/>
          <w:sz w:val="28"/>
          <w:szCs w:val="20"/>
        </w:rPr>
        <w:t>плениях и выбытиях (ф. 0503152).</w:t>
      </w:r>
    </w:p>
    <w:p w:rsidR="00EF4546" w:rsidRPr="00B02EC4" w:rsidRDefault="00EF4546"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по бюджету фонда пенсионного и социального страхования </w:t>
      </w:r>
      <w:r w:rsidR="00F940A0" w:rsidRPr="00B02EC4">
        <w:rPr>
          <w:rFonts w:ascii="Times New Roman" w:hAnsi="Times New Roman" w:cs="Calibri"/>
          <w:bCs/>
          <w:noProof/>
          <w:color w:val="000000"/>
          <w:spacing w:val="-20"/>
          <w:sz w:val="28"/>
          <w:szCs w:val="20"/>
        </w:rPr>
        <w:t>Российской Федерации</w:t>
      </w:r>
      <w:r w:rsidR="00EF4546" w:rsidRPr="00B02EC4">
        <w:rPr>
          <w:rFonts w:ascii="Times New Roman" w:hAnsi="Times New Roman" w:cs="Calibri"/>
          <w:bCs/>
          <w:noProof/>
          <w:color w:val="000000"/>
          <w:spacing w:val="-20"/>
          <w:sz w:val="28"/>
          <w:szCs w:val="20"/>
        </w:rPr>
        <w:t>:</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консолидируемым расчетам (ф. 0503125) по казначейскому обслуживанию исполнения  бюджета фонда пенсионного и социального страхования Российской Федерации;</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кассового обслуживания исполнения бюджета (ф. 0503150);</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по поступлениям и выбытиям (ф. 0503151);</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бюджетного учета отчетного финансового года (ф.0503110);</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со средствами бюджетных, автономных учреждений и иных юридических лиц (ф. 0503154) по бюджету фонда пенсионного и социального страхования Российской Федерации; </w:t>
      </w:r>
    </w:p>
    <w:p w:rsidR="00EF4546" w:rsidRPr="00B02EC4"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о поступлении и выбытии средств бюджетных, автономных учреждений и иных юридических лиц (ф. 0503155) по бюджету фонда пенсионного и социального страхования Российской Федерации; </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(ф.0503111)</w:t>
      </w:r>
      <w:r w:rsidR="00EF4546">
        <w:rPr>
          <w:rFonts w:ascii="Times New Roman" w:hAnsi="Times New Roman" w:cs="Calibri"/>
          <w:bCs/>
          <w:noProof/>
          <w:color w:val="000000"/>
          <w:spacing w:val="-20"/>
          <w:sz w:val="28"/>
          <w:szCs w:val="20"/>
        </w:rPr>
        <w:t>.</w:t>
      </w:r>
    </w:p>
    <w:p w:rsidR="00EF4546" w:rsidRPr="00B02EC4" w:rsidRDefault="00EF454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по всем уровням бюджетов:</w:t>
      </w:r>
    </w:p>
    <w:p w:rsidR="00EF4546" w:rsidRDefault="00EF454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B02EC4">
        <w:rPr>
          <w:rFonts w:ascii="Times New Roman" w:hAnsi="Times New Roman" w:cs="Calibri"/>
          <w:bCs/>
          <w:noProof/>
          <w:color w:val="000000"/>
          <w:spacing w:val="-20"/>
          <w:sz w:val="28"/>
          <w:szCs w:val="20"/>
        </w:rPr>
        <w:t xml:space="preserve">            </w:t>
      </w:r>
      <w:r w:rsidR="00707FF1">
        <w:rPr>
          <w:rFonts w:ascii="Times New Roman" w:hAnsi="Times New Roman" w:cs="Calibri"/>
          <w:bCs/>
          <w:noProof/>
          <w:color w:val="000000"/>
          <w:spacing w:val="-20"/>
          <w:sz w:val="28"/>
          <w:szCs w:val="20"/>
        </w:rPr>
        <w:t>–</w:t>
      </w:r>
      <w:r w:rsidRPr="00B02EC4">
        <w:rPr>
          <w:rFonts w:ascii="Times New Roman" w:hAnsi="Times New Roman" w:cs="Calibri"/>
          <w:bCs/>
          <w:noProof/>
          <w:color w:val="000000"/>
          <w:spacing w:val="-20"/>
          <w:sz w:val="28"/>
          <w:szCs w:val="20"/>
        </w:rPr>
        <w:t xml:space="preserve"> По</w:t>
      </w:r>
      <w:r>
        <w:rPr>
          <w:rFonts w:ascii="Times New Roman" w:hAnsi="Times New Roman" w:cs="Calibri"/>
          <w:bCs/>
          <w:noProof/>
          <w:color w:val="000000"/>
          <w:spacing w:val="-20"/>
          <w:sz w:val="28"/>
          <w:szCs w:val="20"/>
        </w:rPr>
        <w:t>яснительная записка (ф.0503160).</w:t>
      </w:r>
    </w:p>
    <w:p w:rsidR="00A707C6" w:rsidRDefault="00A707C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075865" w:rsidRDefault="00EF4546" w:rsidP="00A707C6">
      <w:pPr>
        <w:pStyle w:val="4"/>
        <w:spacing w:before="0" w:after="0"/>
        <w:ind w:firstLine="709"/>
        <w:rPr>
          <w:rFonts w:cs="Calibri"/>
          <w:bCs w:val="0"/>
          <w:noProof/>
          <w:color w:val="000000"/>
          <w:spacing w:val="-20"/>
          <w:szCs w:val="20"/>
        </w:rPr>
      </w:pPr>
      <w:r w:rsidRPr="00075865">
        <w:rPr>
          <w:rFonts w:cs="Calibri"/>
          <w:bCs w:val="0"/>
          <w:noProof/>
          <w:color w:val="000000"/>
          <w:spacing w:val="-20"/>
          <w:szCs w:val="20"/>
        </w:rPr>
        <w:t xml:space="preserve">4.3.2. в финансовые органы субъекта </w:t>
      </w:r>
      <w:r w:rsidR="00075865">
        <w:rPr>
          <w:rFonts w:cs="Calibri"/>
          <w:bCs w:val="0"/>
          <w:noProof/>
          <w:color w:val="000000"/>
          <w:spacing w:val="-20"/>
          <w:szCs w:val="20"/>
          <w:lang w:val="ru-RU"/>
        </w:rPr>
        <w:t>Российской Федерации</w:t>
      </w:r>
      <w:r w:rsidRPr="00075865">
        <w:rPr>
          <w:rFonts w:cs="Calibri"/>
          <w:bCs w:val="0"/>
          <w:noProof/>
          <w:color w:val="000000"/>
          <w:spacing w:val="-20"/>
          <w:szCs w:val="20"/>
        </w:rPr>
        <w:t xml:space="preserve"> и муниципальных образований:</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кассового обслуживания исполнения бюджета (ф. 0503150);</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по поступлениям и выбытиям (ф. 0503151);</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Консолидированный отчет о кассовых поступлениях и выбытиях (ф. 0503152);</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со средствами бюджетных, автономных учреждений и иных юридических лиц (ф. 0503154);</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о поступлении и выбытии средств бюджетных, автономных учреждений и иных юридических лиц (ф. 0503155);</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бюджетного учета отчетного финансового года (ф.0503110);</w:t>
      </w:r>
    </w:p>
    <w:p w:rsidR="00EF4546"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lastRenderedPageBreak/>
        <w:t>–</w:t>
      </w:r>
      <w:r w:rsidR="00EF4546" w:rsidRPr="00B02EC4">
        <w:rPr>
          <w:rFonts w:ascii="Times New Roman" w:hAnsi="Times New Roman" w:cs="Calibri"/>
          <w:bCs/>
          <w:noProof/>
          <w:color w:val="000000"/>
          <w:spacing w:val="-20"/>
          <w:sz w:val="28"/>
          <w:szCs w:val="20"/>
        </w:rPr>
        <w:t xml:space="preserve">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w:t>
      </w:r>
      <w:r w:rsidR="00EF4546">
        <w:rPr>
          <w:rFonts w:ascii="Times New Roman" w:hAnsi="Times New Roman" w:cs="Calibri"/>
          <w:bCs/>
          <w:noProof/>
          <w:color w:val="000000"/>
          <w:spacing w:val="-20"/>
          <w:sz w:val="28"/>
          <w:szCs w:val="20"/>
        </w:rPr>
        <w:t>дических лиц (ф.0503111).</w:t>
      </w:r>
    </w:p>
    <w:p w:rsidR="00A707C6" w:rsidRPr="00B02EC4" w:rsidRDefault="00A707C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CB3B32" w:rsidRDefault="00EF4546" w:rsidP="00A707C6">
      <w:pPr>
        <w:pStyle w:val="4"/>
        <w:spacing w:before="0" w:after="0"/>
        <w:ind w:firstLine="709"/>
        <w:rPr>
          <w:rFonts w:cs="Calibri"/>
          <w:bCs w:val="0"/>
          <w:noProof/>
          <w:color w:val="000000"/>
          <w:spacing w:val="-20"/>
          <w:szCs w:val="20"/>
        </w:rPr>
      </w:pPr>
      <w:r w:rsidRPr="00CB3B32">
        <w:rPr>
          <w:rFonts w:cs="Calibri"/>
          <w:bCs w:val="0"/>
          <w:noProof/>
          <w:color w:val="000000"/>
          <w:spacing w:val="-20"/>
          <w:szCs w:val="20"/>
        </w:rPr>
        <w:t>4.3.3. в Фонд пенсионного и социального страхования Р</w:t>
      </w:r>
      <w:r w:rsidR="00CB3B32" w:rsidRPr="00CB3B32">
        <w:rPr>
          <w:rFonts w:cs="Calibri"/>
          <w:bCs w:val="0"/>
          <w:noProof/>
          <w:color w:val="000000"/>
          <w:spacing w:val="-20"/>
          <w:szCs w:val="20"/>
          <w:lang w:val="ru-RU"/>
        </w:rPr>
        <w:t>оссийской Федерации</w:t>
      </w:r>
      <w:r w:rsidRPr="00CB3B32">
        <w:rPr>
          <w:rFonts w:cs="Calibri"/>
          <w:bCs w:val="0"/>
          <w:noProof/>
          <w:color w:val="000000"/>
          <w:spacing w:val="-20"/>
          <w:szCs w:val="20"/>
        </w:rPr>
        <w:t>:</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кассового обслуживания исполнения бюджета (ф. 0503150) по казначейскому обслуживанию исполнения  бюджета фонда пенсионного и социального страхования Российской Федерации;</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по поступлениям и выбытиям (ф. 0503151) по казначейскому обслуживанию исполнения  бюджета фонда пенсионного и социального страхования Российской Федерации;</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бюджетного учета отчетного финансового го</w:t>
      </w:r>
      <w:r w:rsidR="00EF4546">
        <w:rPr>
          <w:rFonts w:ascii="Times New Roman" w:hAnsi="Times New Roman" w:cs="Calibri"/>
          <w:bCs/>
          <w:noProof/>
          <w:color w:val="000000"/>
          <w:spacing w:val="-20"/>
          <w:sz w:val="28"/>
          <w:szCs w:val="20"/>
        </w:rPr>
        <w:t>да (ф.0503110).</w:t>
      </w:r>
    </w:p>
    <w:p w:rsidR="00EF4546" w:rsidRPr="00B02EC4" w:rsidRDefault="00EF454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CB3B32" w:rsidRDefault="00EF4546" w:rsidP="00A707C6">
      <w:pPr>
        <w:pStyle w:val="4"/>
        <w:spacing w:before="0" w:after="0"/>
        <w:ind w:firstLine="709"/>
        <w:rPr>
          <w:rFonts w:cs="Calibri"/>
          <w:bCs w:val="0"/>
          <w:noProof/>
          <w:color w:val="000000"/>
          <w:spacing w:val="-20"/>
          <w:szCs w:val="20"/>
        </w:rPr>
      </w:pPr>
      <w:r w:rsidRPr="00CB3B32">
        <w:rPr>
          <w:rFonts w:cs="Calibri"/>
          <w:bCs w:val="0"/>
          <w:noProof/>
          <w:color w:val="000000"/>
          <w:spacing w:val="-20"/>
          <w:szCs w:val="20"/>
        </w:rPr>
        <w:t>4.3.4. в Территориальный фонд обязательного медицинского страхования:</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Баланс по операциям кассового обслуживания исполнения бюджета (ф. 0503150);</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Отчет по поступлениям и выбытиям (ф. 0503151);</w:t>
      </w:r>
    </w:p>
    <w:p w:rsidR="00EF4546" w:rsidRPr="00B02EC4" w:rsidRDefault="00707FF1"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Pr>
          <w:rFonts w:ascii="Times New Roman" w:hAnsi="Times New Roman" w:cs="Calibri"/>
          <w:bCs/>
          <w:noProof/>
          <w:color w:val="000000"/>
          <w:spacing w:val="-20"/>
          <w:sz w:val="28"/>
          <w:szCs w:val="20"/>
        </w:rPr>
        <w:t>–</w:t>
      </w:r>
      <w:r w:rsidR="00EF4546" w:rsidRPr="00B02EC4">
        <w:rPr>
          <w:rFonts w:ascii="Times New Roman" w:hAnsi="Times New Roman" w:cs="Calibri"/>
          <w:bCs/>
          <w:noProof/>
          <w:color w:val="000000"/>
          <w:spacing w:val="-20"/>
          <w:sz w:val="28"/>
          <w:szCs w:val="20"/>
        </w:rPr>
        <w:t xml:space="preserve"> Справка по заключению счетов бюджетного учета отчетно</w:t>
      </w:r>
      <w:r w:rsidR="00EF4546">
        <w:rPr>
          <w:rFonts w:ascii="Times New Roman" w:hAnsi="Times New Roman" w:cs="Calibri"/>
          <w:bCs/>
          <w:noProof/>
          <w:color w:val="000000"/>
          <w:spacing w:val="-20"/>
          <w:sz w:val="28"/>
          <w:szCs w:val="20"/>
        </w:rPr>
        <w:t>го финансового года (ф.0503110).</w:t>
      </w:r>
    </w:p>
    <w:p w:rsidR="00EF4546" w:rsidRPr="00B02EC4" w:rsidRDefault="00EF4546" w:rsidP="00A707C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p>
    <w:p w:rsidR="00EF4546" w:rsidRPr="00CB3B32" w:rsidRDefault="00EF4546" w:rsidP="00F940A0">
      <w:pPr>
        <w:pStyle w:val="4"/>
        <w:spacing w:before="0" w:after="0"/>
        <w:ind w:firstLine="709"/>
        <w:rPr>
          <w:rFonts w:cs="Calibri"/>
          <w:bCs w:val="0"/>
          <w:noProof/>
          <w:color w:val="000000"/>
          <w:spacing w:val="-20"/>
          <w:szCs w:val="20"/>
        </w:rPr>
      </w:pPr>
      <w:r w:rsidRPr="00CB3B32">
        <w:rPr>
          <w:rFonts w:cs="Calibri"/>
          <w:bCs w:val="0"/>
          <w:noProof/>
          <w:color w:val="000000"/>
          <w:spacing w:val="-20"/>
          <w:szCs w:val="20"/>
        </w:rPr>
        <w:t xml:space="preserve">4.3.5. получателям средств федерального бюджета: </w:t>
      </w:r>
    </w:p>
    <w:p w:rsidR="00EF4546" w:rsidRPr="00A707C6" w:rsidRDefault="00707FF1" w:rsidP="00EF4546">
      <w:pPr>
        <w:tabs>
          <w:tab w:val="left" w:pos="709"/>
          <w:tab w:val="left" w:pos="1418"/>
          <w:tab w:val="left" w:pos="1699"/>
          <w:tab w:val="left" w:pos="1843"/>
          <w:tab w:val="left" w:pos="2127"/>
          <w:tab w:val="right" w:leader="dot" w:pos="10195"/>
        </w:tabs>
        <w:spacing w:after="0" w:line="240" w:lineRule="auto"/>
        <w:ind w:firstLine="709"/>
        <w:contextualSpacing/>
        <w:jc w:val="both"/>
        <w:rPr>
          <w:rFonts w:ascii="Times New Roman" w:hAnsi="Times New Roman" w:cs="Calibri"/>
          <w:bCs/>
          <w:noProof/>
          <w:color w:val="000000"/>
          <w:spacing w:val="-20"/>
          <w:sz w:val="28"/>
          <w:szCs w:val="20"/>
        </w:rPr>
      </w:pPr>
      <w:r w:rsidRPr="00A707C6">
        <w:rPr>
          <w:rFonts w:ascii="Times New Roman" w:hAnsi="Times New Roman" w:cs="Calibri"/>
          <w:bCs/>
          <w:noProof/>
          <w:color w:val="000000"/>
          <w:spacing w:val="-20"/>
          <w:sz w:val="28"/>
          <w:szCs w:val="20"/>
        </w:rPr>
        <w:t>–</w:t>
      </w:r>
      <w:r w:rsidR="00EF4546" w:rsidRPr="00A707C6">
        <w:rPr>
          <w:rFonts w:ascii="Times New Roman" w:hAnsi="Times New Roman" w:cs="Calibri"/>
          <w:bCs/>
          <w:noProof/>
          <w:color w:val="000000"/>
          <w:spacing w:val="-20"/>
          <w:sz w:val="28"/>
          <w:szCs w:val="20"/>
        </w:rPr>
        <w:t xml:space="preserve">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(ф.0503129).</w:t>
      </w:r>
    </w:p>
    <w:p w:rsidR="00EF4546" w:rsidRPr="00EF4546" w:rsidRDefault="00EF4546" w:rsidP="00EF4546">
      <w:pPr>
        <w:tabs>
          <w:tab w:val="left" w:pos="1418"/>
        </w:tabs>
      </w:pPr>
    </w:p>
    <w:p w:rsidR="00E93E68" w:rsidRDefault="00E93E68" w:rsidP="002438CC">
      <w:pPr>
        <w:pStyle w:val="33"/>
      </w:pPr>
      <w:bookmarkStart w:id="101" w:name="_Toc222315079"/>
      <w:r w:rsidRPr="00EF4546">
        <w:t>4.4. Обеспечение своевременного и качественного составления и представления в Межрегиональное операционное управление Федерального казначейства оперативной, промежуточной и годовой отчетности по операциям системы казначейских платежей в соответствии с действующими приказами Министерства финансов Российской Федерации и Федерального казначейства</w:t>
      </w:r>
      <w:bookmarkEnd w:id="101"/>
    </w:p>
    <w:p w:rsidR="00EF4546" w:rsidRDefault="00EF4546" w:rsidP="00EF4546">
      <w:pPr>
        <w:ind w:firstLine="709"/>
        <w:jc w:val="both"/>
        <w:rPr>
          <w:rFonts w:ascii="Times New Roman" w:hAnsi="Times New Roman" w:cs="Calibri"/>
          <w:noProof/>
          <w:color w:val="000000" w:themeColor="text1"/>
          <w:spacing w:val="-20"/>
          <w:sz w:val="28"/>
          <w:szCs w:val="28"/>
        </w:rPr>
      </w:pPr>
      <w:r w:rsidRPr="00BA4686">
        <w:rPr>
          <w:rFonts w:ascii="Times New Roman" w:hAnsi="Times New Roman" w:cs="Calibri"/>
          <w:noProof/>
          <w:color w:val="000000" w:themeColor="text1"/>
          <w:spacing w:val="-20"/>
          <w:sz w:val="28"/>
          <w:szCs w:val="28"/>
        </w:rPr>
        <w:t>Представление отчетности</w:t>
      </w:r>
      <w:r>
        <w:rPr>
          <w:rFonts w:ascii="Times New Roman" w:hAnsi="Times New Roman" w:cs="Calibri"/>
          <w:noProof/>
          <w:color w:val="000000" w:themeColor="text1"/>
          <w:spacing w:val="-20"/>
          <w:sz w:val="28"/>
          <w:szCs w:val="28"/>
        </w:rPr>
        <w:t xml:space="preserve"> по операциям системы казначейских платежей </w:t>
      </w:r>
      <w:r w:rsidRPr="00BA4686">
        <w:rPr>
          <w:rFonts w:ascii="Times New Roman" w:hAnsi="Times New Roman" w:cs="Calibri"/>
          <w:noProof/>
          <w:color w:val="000000" w:themeColor="text1"/>
          <w:spacing w:val="-20"/>
          <w:sz w:val="28"/>
          <w:szCs w:val="28"/>
        </w:rPr>
        <w:t>в МОУ ФК осуществлялось Управлением на ежедневно</w:t>
      </w:r>
      <w:r>
        <w:rPr>
          <w:rFonts w:ascii="Times New Roman" w:hAnsi="Times New Roman" w:cs="Calibri"/>
          <w:noProof/>
          <w:color w:val="000000" w:themeColor="text1"/>
          <w:spacing w:val="-20"/>
          <w:sz w:val="28"/>
          <w:szCs w:val="28"/>
        </w:rPr>
        <w:t xml:space="preserve">й, ежемесячной, годовой основе </w:t>
      </w:r>
      <w:r w:rsidRPr="00A80CF2">
        <w:rPr>
          <w:rFonts w:ascii="Times New Roman" w:hAnsi="Times New Roman" w:cs="Calibri"/>
          <w:noProof/>
          <w:color w:val="000000" w:themeColor="text1"/>
          <w:spacing w:val="-20"/>
          <w:sz w:val="28"/>
          <w:szCs w:val="28"/>
        </w:rPr>
        <w:t xml:space="preserve">посредством </w:t>
      </w:r>
      <w:r>
        <w:rPr>
          <w:rFonts w:ascii="Times New Roman" w:hAnsi="Times New Roman" w:cs="Calibri"/>
          <w:noProof/>
          <w:color w:val="000000" w:themeColor="text1"/>
          <w:spacing w:val="-20"/>
          <w:sz w:val="28"/>
          <w:szCs w:val="28"/>
        </w:rPr>
        <w:t>ПУиО ГИИС ЭБ:</w:t>
      </w:r>
      <w:r w:rsidRPr="00B371EE">
        <w:rPr>
          <w:rFonts w:ascii="Times New Roman" w:hAnsi="Times New Roman" w:cs="Calibri"/>
          <w:noProof/>
          <w:color w:val="000000" w:themeColor="text1"/>
          <w:spacing w:val="-20"/>
          <w:sz w:val="28"/>
          <w:szCs w:val="28"/>
        </w:rPr>
        <w:t xml:space="preserve"> </w:t>
      </w:r>
    </w:p>
    <w:p w:rsidR="00EF4546" w:rsidRPr="00F75769"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Pr>
          <w:rFonts w:ascii="Times New Roman" w:hAnsi="Times New Roman" w:cs="Calibri"/>
          <w:noProof/>
          <w:color w:val="000000" w:themeColor="text1"/>
          <w:spacing w:val="-20"/>
          <w:sz w:val="28"/>
          <w:szCs w:val="28"/>
        </w:rPr>
        <w:t xml:space="preserve">  </w:t>
      </w:r>
      <w:r w:rsidR="00EF4546" w:rsidRPr="00F75769">
        <w:rPr>
          <w:rFonts w:ascii="Times New Roman" w:hAnsi="Times New Roman" w:cs="Calibri"/>
          <w:noProof/>
          <w:color w:val="000000" w:themeColor="text1"/>
          <w:spacing w:val="-20"/>
          <w:sz w:val="28"/>
          <w:szCs w:val="28"/>
        </w:rPr>
        <w:t>Оперативный баланс в системе казначейских платежей (ф.0531377);</w:t>
      </w:r>
    </w:p>
    <w:p w:rsidR="00EF4546" w:rsidRPr="00F75769"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sidRPr="00F75769">
        <w:rPr>
          <w:rFonts w:ascii="Times New Roman" w:hAnsi="Times New Roman" w:cs="Calibri"/>
          <w:noProof/>
          <w:color w:val="000000" w:themeColor="text1"/>
          <w:spacing w:val="-20"/>
          <w:sz w:val="28"/>
          <w:szCs w:val="28"/>
        </w:rPr>
        <w:t xml:space="preserve"> Справка по консолидируемым расчетам (ф. 0503125);</w:t>
      </w:r>
    </w:p>
    <w:p w:rsidR="00EF4546" w:rsidRPr="00F75769"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sidRPr="00F75769">
        <w:rPr>
          <w:rFonts w:ascii="Times New Roman" w:hAnsi="Times New Roman" w:cs="Calibri"/>
          <w:noProof/>
          <w:color w:val="000000" w:themeColor="text1"/>
          <w:spacing w:val="-20"/>
          <w:sz w:val="28"/>
          <w:szCs w:val="28"/>
        </w:rPr>
        <w:t xml:space="preserve"> Баланс операций в системе казначейских платежей (ф. 0503195);</w:t>
      </w:r>
    </w:p>
    <w:p w:rsidR="00EF4546" w:rsidRPr="00F75769"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sidRPr="00F75769">
        <w:rPr>
          <w:rFonts w:ascii="Times New Roman" w:hAnsi="Times New Roman" w:cs="Calibri"/>
          <w:noProof/>
          <w:color w:val="000000" w:themeColor="text1"/>
          <w:spacing w:val="-20"/>
          <w:sz w:val="28"/>
          <w:szCs w:val="28"/>
        </w:rPr>
        <w:t xml:space="preserve"> Отчет о движении денежных средств в системе казначейских платежей (ф. 0503196);</w:t>
      </w:r>
    </w:p>
    <w:p w:rsidR="00EF4546" w:rsidRPr="002F419F"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sidRPr="00F75769">
        <w:rPr>
          <w:rFonts w:ascii="Times New Roman" w:hAnsi="Times New Roman" w:cs="Calibri"/>
          <w:noProof/>
          <w:color w:val="000000" w:themeColor="text1"/>
          <w:spacing w:val="-20"/>
          <w:sz w:val="28"/>
          <w:szCs w:val="28"/>
        </w:rPr>
        <w:t xml:space="preserve"> Пояснительная записка к Балансу операций в системе казначейских платежей (ф. 0503198)</w:t>
      </w:r>
      <w:r w:rsidR="00EF4546" w:rsidRPr="002F419F">
        <w:rPr>
          <w:rFonts w:ascii="Times New Roman" w:hAnsi="Times New Roman" w:cs="Calibri"/>
          <w:noProof/>
          <w:color w:val="000000" w:themeColor="text1"/>
          <w:spacing w:val="-20"/>
          <w:sz w:val="28"/>
          <w:szCs w:val="28"/>
        </w:rPr>
        <w:t>.</w:t>
      </w:r>
    </w:p>
    <w:p w:rsidR="00EF4546" w:rsidRPr="00F75769" w:rsidRDefault="00EF4546" w:rsidP="00EF4546">
      <w:pPr>
        <w:spacing w:after="0" w:line="240" w:lineRule="auto"/>
        <w:ind w:firstLine="709"/>
        <w:jc w:val="both"/>
        <w:rPr>
          <w:rFonts w:ascii="Times New Roman" w:hAnsi="Times New Roman" w:cs="Calibri"/>
          <w:noProof/>
          <w:color w:val="000000" w:themeColor="text1"/>
          <w:spacing w:val="-20"/>
          <w:sz w:val="28"/>
          <w:szCs w:val="28"/>
        </w:rPr>
      </w:pPr>
    </w:p>
    <w:p w:rsidR="00EF4546" w:rsidRDefault="00EF4546" w:rsidP="00EF4546">
      <w:pPr>
        <w:spacing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В соответствии с Приказом </w:t>
      </w:r>
      <w:r w:rsidRPr="00BE7893">
        <w:rPr>
          <w:rFonts w:ascii="Times New Roman" w:hAnsi="Times New Roman" w:cs="Calibri"/>
          <w:noProof/>
          <w:color w:val="000000" w:themeColor="text1"/>
          <w:spacing w:val="-20"/>
          <w:sz w:val="28"/>
          <w:szCs w:val="28"/>
        </w:rPr>
        <w:t xml:space="preserve">Казначейства России от 31.03.2020 </w:t>
      </w:r>
      <w:r w:rsidR="00707FF1">
        <w:rPr>
          <w:rFonts w:ascii="Times New Roman" w:hAnsi="Times New Roman" w:cs="Calibri"/>
          <w:noProof/>
          <w:color w:val="000000" w:themeColor="text1"/>
          <w:spacing w:val="-20"/>
          <w:sz w:val="28"/>
          <w:szCs w:val="28"/>
        </w:rPr>
        <w:t>№</w:t>
      </w:r>
      <w:r w:rsidRPr="00BE7893">
        <w:rPr>
          <w:rFonts w:ascii="Times New Roman" w:hAnsi="Times New Roman" w:cs="Calibri"/>
          <w:noProof/>
          <w:color w:val="000000" w:themeColor="text1"/>
          <w:spacing w:val="-20"/>
          <w:sz w:val="28"/>
          <w:szCs w:val="28"/>
        </w:rPr>
        <w:t xml:space="preserve"> 13н "О Порядке прогнозирования движения средств на едином казначейском счете"</w:t>
      </w:r>
      <w:r>
        <w:rPr>
          <w:rFonts w:ascii="Times New Roman" w:hAnsi="Times New Roman" w:cs="Calibri"/>
          <w:noProof/>
          <w:color w:val="000000" w:themeColor="text1"/>
          <w:spacing w:val="-20"/>
          <w:sz w:val="28"/>
          <w:szCs w:val="28"/>
        </w:rPr>
        <w:t xml:space="preserve"> для </w:t>
      </w:r>
      <w:r w:rsidRPr="00F75769">
        <w:rPr>
          <w:rFonts w:ascii="Times New Roman" w:hAnsi="Times New Roman" w:cs="Calibri"/>
          <w:noProof/>
          <w:color w:val="000000" w:themeColor="text1"/>
          <w:spacing w:val="-20"/>
          <w:sz w:val="28"/>
          <w:szCs w:val="28"/>
        </w:rPr>
        <w:t>обеспечения составления и ведения прогноза движения средств на едином казначейском (банковском) счете (ЕКС), осуществлялось формирование, проверка и предоставление бюджетной отчетности посредством ПУДС «Модуль кассового планирования» ГИИС ЭБ:</w:t>
      </w:r>
    </w:p>
    <w:p w:rsidR="00EF4546" w:rsidRPr="00F75769"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lastRenderedPageBreak/>
        <w:t>–</w:t>
      </w:r>
      <w:r w:rsidR="00EF4546" w:rsidRPr="00F75769">
        <w:rPr>
          <w:rFonts w:ascii="Times New Roman" w:hAnsi="Times New Roman" w:cs="Calibri"/>
          <w:noProof/>
          <w:color w:val="000000" w:themeColor="text1"/>
          <w:spacing w:val="-20"/>
          <w:sz w:val="28"/>
          <w:szCs w:val="28"/>
        </w:rPr>
        <w:t xml:space="preserve"> Информация об операциях со средствами бюджета Субъекта, государственных внебюджетных фондов (ф. 0501149)</w:t>
      </w:r>
      <w:r w:rsidR="00EF4546">
        <w:rPr>
          <w:rFonts w:ascii="Times New Roman" w:hAnsi="Times New Roman" w:cs="Calibri"/>
          <w:noProof/>
          <w:color w:val="000000" w:themeColor="text1"/>
          <w:spacing w:val="-20"/>
          <w:sz w:val="28"/>
          <w:szCs w:val="28"/>
        </w:rPr>
        <w:t xml:space="preserve"> ежедневно</w:t>
      </w:r>
      <w:r w:rsidR="00EF4546" w:rsidRPr="00F75769">
        <w:rPr>
          <w:rFonts w:ascii="Times New Roman" w:hAnsi="Times New Roman" w:cs="Calibri"/>
          <w:noProof/>
          <w:color w:val="000000" w:themeColor="text1"/>
          <w:spacing w:val="-20"/>
          <w:sz w:val="28"/>
          <w:szCs w:val="28"/>
        </w:rPr>
        <w:t>;</w:t>
      </w:r>
    </w:p>
    <w:p w:rsidR="00EF4546" w:rsidRDefault="00707FF1" w:rsidP="00EF4546">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w:t>
      </w:r>
      <w:r w:rsidR="00EF4546" w:rsidRPr="00F75769">
        <w:rPr>
          <w:rFonts w:ascii="Times New Roman" w:hAnsi="Times New Roman" w:cs="Calibri"/>
          <w:noProof/>
          <w:color w:val="000000" w:themeColor="text1"/>
          <w:spacing w:val="-20"/>
          <w:sz w:val="28"/>
          <w:szCs w:val="28"/>
        </w:rPr>
        <w:t xml:space="preserve"> Информация о поступлениях и перечислениях бюджетных средств (ф. 0501149).</w:t>
      </w:r>
    </w:p>
    <w:p w:rsidR="00EF4546" w:rsidRDefault="00EF4546" w:rsidP="00EF4546">
      <w:pPr>
        <w:spacing w:after="0" w:line="240" w:lineRule="auto"/>
        <w:ind w:firstLine="709"/>
        <w:jc w:val="both"/>
        <w:rPr>
          <w:rFonts w:ascii="Times New Roman" w:hAnsi="Times New Roman" w:cs="Calibri"/>
          <w:noProof/>
          <w:color w:val="000000" w:themeColor="text1"/>
          <w:spacing w:val="-20"/>
          <w:sz w:val="28"/>
          <w:szCs w:val="28"/>
        </w:rPr>
      </w:pPr>
    </w:p>
    <w:p w:rsidR="00EF4546" w:rsidRPr="005B77D2" w:rsidRDefault="00EF4546" w:rsidP="00EF4546">
      <w:pPr>
        <w:spacing w:after="0" w:line="240" w:lineRule="auto"/>
        <w:ind w:firstLine="709"/>
        <w:jc w:val="both"/>
        <w:rPr>
          <w:rFonts w:ascii="Times New Roman" w:hAnsi="Times New Roman" w:cs="Calibri"/>
          <w:noProof/>
          <w:color w:val="000000" w:themeColor="text1"/>
          <w:spacing w:val="-20"/>
          <w:sz w:val="28"/>
          <w:szCs w:val="28"/>
        </w:rPr>
      </w:pPr>
      <w:r w:rsidRPr="00F75769">
        <w:rPr>
          <w:rFonts w:ascii="Times New Roman" w:hAnsi="Times New Roman" w:cs="Calibri"/>
          <w:noProof/>
          <w:color w:val="000000" w:themeColor="text1"/>
          <w:spacing w:val="-20"/>
          <w:sz w:val="28"/>
          <w:szCs w:val="28"/>
        </w:rPr>
        <w:t>В 202</w:t>
      </w:r>
      <w:r>
        <w:rPr>
          <w:rFonts w:ascii="Times New Roman" w:hAnsi="Times New Roman" w:cs="Calibri"/>
          <w:noProof/>
          <w:color w:val="000000" w:themeColor="text1"/>
          <w:spacing w:val="-20"/>
          <w:sz w:val="28"/>
          <w:szCs w:val="28"/>
        </w:rPr>
        <w:t>5</w:t>
      </w:r>
      <w:r w:rsidRPr="00F75769">
        <w:rPr>
          <w:rFonts w:ascii="Times New Roman" w:hAnsi="Times New Roman" w:cs="Calibri"/>
          <w:noProof/>
          <w:color w:val="000000" w:themeColor="text1"/>
          <w:spacing w:val="-20"/>
          <w:sz w:val="28"/>
          <w:szCs w:val="28"/>
        </w:rPr>
        <w:t xml:space="preserve"> году  всего представлено </w:t>
      </w:r>
      <w:r w:rsidRPr="003C692C">
        <w:rPr>
          <w:rFonts w:ascii="Times New Roman" w:hAnsi="Times New Roman" w:cs="Calibri"/>
          <w:noProof/>
          <w:color w:val="000000" w:themeColor="text1"/>
          <w:spacing w:val="-20"/>
          <w:sz w:val="28"/>
          <w:szCs w:val="28"/>
        </w:rPr>
        <w:t>7</w:t>
      </w:r>
      <w:r>
        <w:rPr>
          <w:rFonts w:ascii="Times New Roman" w:hAnsi="Times New Roman" w:cs="Calibri"/>
          <w:noProof/>
          <w:color w:val="000000" w:themeColor="text1"/>
          <w:spacing w:val="-20"/>
          <w:sz w:val="28"/>
          <w:szCs w:val="28"/>
        </w:rPr>
        <w:t>294</w:t>
      </w:r>
      <w:r w:rsidRPr="00F75769">
        <w:rPr>
          <w:rFonts w:ascii="Times New Roman" w:hAnsi="Times New Roman" w:cs="Calibri"/>
          <w:noProof/>
          <w:color w:val="000000" w:themeColor="text1"/>
          <w:spacing w:val="-20"/>
          <w:sz w:val="28"/>
          <w:szCs w:val="28"/>
        </w:rPr>
        <w:t xml:space="preserve"> отчет</w:t>
      </w:r>
      <w:r w:rsidR="00A707C6">
        <w:rPr>
          <w:rFonts w:ascii="Times New Roman" w:hAnsi="Times New Roman" w:cs="Calibri"/>
          <w:noProof/>
          <w:color w:val="000000" w:themeColor="text1"/>
          <w:spacing w:val="-20"/>
          <w:sz w:val="28"/>
          <w:szCs w:val="28"/>
        </w:rPr>
        <w:t>а</w:t>
      </w:r>
      <w:r w:rsidRPr="00F75769">
        <w:rPr>
          <w:rFonts w:ascii="Times New Roman" w:hAnsi="Times New Roman" w:cs="Calibri"/>
          <w:noProof/>
          <w:color w:val="000000" w:themeColor="text1"/>
          <w:spacing w:val="-20"/>
          <w:sz w:val="28"/>
          <w:szCs w:val="28"/>
        </w:rPr>
        <w:t xml:space="preserve">по казначейскому обслуживанию исполнения федерального бюджета, казначейскому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а также по операциям системы казначейских платежей. В том числе направлено посредством ППО АСФК (СУФД) – </w:t>
      </w:r>
      <w:r w:rsidRPr="00322252">
        <w:rPr>
          <w:rFonts w:ascii="Times New Roman" w:hAnsi="Times New Roman" w:cs="Calibri"/>
          <w:noProof/>
          <w:color w:val="000000" w:themeColor="text1"/>
          <w:spacing w:val="-20"/>
          <w:sz w:val="28"/>
          <w:szCs w:val="28"/>
        </w:rPr>
        <w:t>3450</w:t>
      </w:r>
      <w:r w:rsidRPr="00F75769">
        <w:rPr>
          <w:rFonts w:ascii="Times New Roman" w:hAnsi="Times New Roman" w:cs="Calibri"/>
          <w:noProof/>
          <w:color w:val="000000" w:themeColor="text1"/>
          <w:spacing w:val="-20"/>
          <w:sz w:val="28"/>
          <w:szCs w:val="28"/>
        </w:rPr>
        <w:t xml:space="preserve"> , посредством ПУиО и ПУДС «Модуль ка</w:t>
      </w:r>
      <w:r>
        <w:rPr>
          <w:rFonts w:ascii="Times New Roman" w:hAnsi="Times New Roman" w:cs="Calibri"/>
          <w:noProof/>
          <w:color w:val="000000" w:themeColor="text1"/>
          <w:spacing w:val="-20"/>
          <w:sz w:val="28"/>
          <w:szCs w:val="28"/>
        </w:rPr>
        <w:t>ссового планирования» ГИИС ЭБ – 3844</w:t>
      </w:r>
      <w:r w:rsidRPr="00F75769">
        <w:rPr>
          <w:rFonts w:ascii="Times New Roman" w:hAnsi="Times New Roman" w:cs="Calibri"/>
          <w:noProof/>
          <w:color w:val="000000" w:themeColor="text1"/>
          <w:spacing w:val="-20"/>
          <w:sz w:val="28"/>
          <w:szCs w:val="28"/>
        </w:rPr>
        <w:t>. Наибольший удельный вес представленной отчетности приходится на финансовые органы муниципальных образований Кемеровской области</w:t>
      </w:r>
      <w:r w:rsidR="00FB2897">
        <w:rPr>
          <w:rFonts w:ascii="Times New Roman" w:hAnsi="Times New Roman" w:cs="Calibri"/>
          <w:noProof/>
          <w:color w:val="000000" w:themeColor="text1"/>
          <w:spacing w:val="-20"/>
          <w:sz w:val="28"/>
          <w:szCs w:val="28"/>
        </w:rPr>
        <w:t xml:space="preserve"> </w:t>
      </w:r>
      <w:r w:rsidR="00707FF1">
        <w:rPr>
          <w:rFonts w:ascii="Times New Roman" w:hAnsi="Times New Roman" w:cs="Calibri"/>
          <w:noProof/>
          <w:color w:val="000000" w:themeColor="text1"/>
          <w:spacing w:val="-20"/>
          <w:sz w:val="28"/>
          <w:szCs w:val="28"/>
        </w:rPr>
        <w:t>–</w:t>
      </w:r>
      <w:r w:rsidR="00FB2897">
        <w:rPr>
          <w:rFonts w:ascii="Times New Roman" w:hAnsi="Times New Roman" w:cs="Calibri"/>
          <w:noProof/>
          <w:color w:val="000000" w:themeColor="text1"/>
          <w:spacing w:val="-20"/>
          <w:sz w:val="28"/>
          <w:szCs w:val="28"/>
        </w:rPr>
        <w:t xml:space="preserve"> </w:t>
      </w:r>
      <w:r w:rsidRPr="00F75769">
        <w:rPr>
          <w:rFonts w:ascii="Times New Roman" w:hAnsi="Times New Roman" w:cs="Calibri"/>
          <w:noProof/>
          <w:color w:val="000000" w:themeColor="text1"/>
          <w:spacing w:val="-20"/>
          <w:sz w:val="28"/>
          <w:szCs w:val="28"/>
        </w:rPr>
        <w:t xml:space="preserve">Кузбасса и составляет </w:t>
      </w:r>
      <w:r>
        <w:rPr>
          <w:rFonts w:ascii="Times New Roman" w:hAnsi="Times New Roman" w:cs="Calibri"/>
          <w:noProof/>
          <w:color w:val="000000" w:themeColor="text1"/>
          <w:spacing w:val="-20"/>
          <w:sz w:val="28"/>
          <w:szCs w:val="28"/>
        </w:rPr>
        <w:t>37</w:t>
      </w:r>
      <w:r w:rsidRPr="00F75769">
        <w:rPr>
          <w:rFonts w:ascii="Times New Roman" w:hAnsi="Times New Roman" w:cs="Calibri"/>
          <w:noProof/>
          <w:color w:val="000000" w:themeColor="text1"/>
          <w:spacing w:val="-20"/>
          <w:sz w:val="28"/>
          <w:szCs w:val="28"/>
        </w:rPr>
        <w:t>% от общего количества.</w:t>
      </w:r>
      <w:r w:rsidRPr="005B77D2">
        <w:rPr>
          <w:rFonts w:ascii="Times New Roman" w:hAnsi="Times New Roman" w:cs="Calibri"/>
          <w:noProof/>
          <w:color w:val="000000" w:themeColor="text1"/>
          <w:spacing w:val="-20"/>
          <w:sz w:val="28"/>
          <w:szCs w:val="28"/>
        </w:rPr>
        <w:t xml:space="preserve">                                                                                                                     </w:t>
      </w:r>
    </w:p>
    <w:p w:rsidR="00EF4546" w:rsidRPr="007A741D" w:rsidRDefault="00EF4546" w:rsidP="00A707C6">
      <w:pPr>
        <w:spacing w:after="0" w:line="240" w:lineRule="auto"/>
        <w:ind w:firstLine="709"/>
        <w:jc w:val="right"/>
        <w:rPr>
          <w:rFonts w:ascii="Times New Roman" w:hAnsi="Times New Roman"/>
          <w:spacing w:val="-14"/>
          <w:sz w:val="28"/>
          <w:szCs w:val="28"/>
        </w:rPr>
      </w:pPr>
      <w:r w:rsidRPr="00DC4D8A">
        <w:rPr>
          <w:rFonts w:ascii="Times New Roman" w:hAnsi="Times New Roman"/>
          <w:spacing w:val="-14"/>
          <w:sz w:val="28"/>
          <w:szCs w:val="28"/>
        </w:rPr>
        <w:t xml:space="preserve">Диаграмма </w:t>
      </w:r>
      <w:r w:rsidRPr="00865EFC">
        <w:rPr>
          <w:rFonts w:ascii="Times New Roman" w:hAnsi="Times New Roman"/>
          <w:spacing w:val="-14"/>
          <w:sz w:val="28"/>
          <w:szCs w:val="28"/>
        </w:rPr>
        <w:t>1</w:t>
      </w:r>
      <w:r w:rsidR="00556D04">
        <w:rPr>
          <w:rFonts w:ascii="Times New Roman" w:hAnsi="Times New Roman"/>
          <w:spacing w:val="-14"/>
          <w:sz w:val="28"/>
          <w:szCs w:val="28"/>
        </w:rPr>
        <w:t>2</w:t>
      </w:r>
    </w:p>
    <w:p w:rsidR="00EF4546" w:rsidRPr="007A741D" w:rsidRDefault="00EF4546" w:rsidP="00EF4546">
      <w:pPr>
        <w:spacing w:after="0" w:line="240" w:lineRule="auto"/>
        <w:jc w:val="center"/>
        <w:rPr>
          <w:rFonts w:ascii="Times New Roman" w:hAnsi="Times New Roman"/>
          <w:spacing w:val="-14"/>
          <w:sz w:val="28"/>
          <w:szCs w:val="28"/>
        </w:rPr>
      </w:pPr>
      <w:r w:rsidRPr="00A707C6">
        <w:rPr>
          <w:rFonts w:ascii="Times New Roman" w:hAnsi="Times New Roman"/>
          <w:noProof/>
        </w:rPr>
        <w:drawing>
          <wp:inline distT="0" distB="0" distL="0" distR="0" wp14:anchorId="5E259D56" wp14:editId="6411DE6E">
            <wp:extent cx="5736213" cy="5606980"/>
            <wp:effectExtent l="0" t="0" r="55245" b="1333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F4546" w:rsidRDefault="00EF4546" w:rsidP="00DB1D83">
      <w:pPr>
        <w:spacing w:after="0" w:line="240" w:lineRule="auto"/>
        <w:jc w:val="both"/>
        <w:rPr>
          <w:rFonts w:ascii="Times New Roman" w:hAnsi="Times New Roman" w:cs="Calibri"/>
          <w:noProof/>
          <w:color w:val="000000" w:themeColor="text1"/>
          <w:spacing w:val="-20"/>
          <w:sz w:val="28"/>
          <w:szCs w:val="28"/>
        </w:rPr>
      </w:pPr>
    </w:p>
    <w:p w:rsidR="00DB1D83" w:rsidRPr="00A707C6" w:rsidRDefault="00EF4546" w:rsidP="00A707C6">
      <w:pPr>
        <w:spacing w:after="0" w:line="240" w:lineRule="auto"/>
        <w:ind w:firstLine="709"/>
        <w:jc w:val="both"/>
        <w:rPr>
          <w:rFonts w:ascii="Times New Roman" w:hAnsi="Times New Roman" w:cs="Calibri"/>
          <w:noProof/>
          <w:color w:val="000000" w:themeColor="text1"/>
          <w:spacing w:val="-20"/>
          <w:sz w:val="28"/>
          <w:szCs w:val="28"/>
        </w:rPr>
      </w:pPr>
      <w:r w:rsidRPr="005B77D2">
        <w:rPr>
          <w:rFonts w:ascii="Times New Roman" w:hAnsi="Times New Roman" w:cs="Calibri"/>
          <w:noProof/>
          <w:color w:val="000000" w:themeColor="text1"/>
          <w:spacing w:val="-20"/>
          <w:sz w:val="28"/>
          <w:szCs w:val="28"/>
        </w:rPr>
        <w:t>Данные о количестве представленной бюджетной и казначейской отчетности в разрезе форм отчетности приведены в таблице.</w:t>
      </w:r>
    </w:p>
    <w:p w:rsidR="00EF4546" w:rsidRPr="008E3E0C" w:rsidRDefault="00EF4546" w:rsidP="00EF4546">
      <w:pPr>
        <w:keepNext/>
        <w:spacing w:after="120" w:line="240" w:lineRule="auto"/>
        <w:jc w:val="right"/>
        <w:rPr>
          <w:rFonts w:ascii="Times New Roman" w:hAnsi="Times New Roman"/>
          <w:spacing w:val="-14"/>
          <w:sz w:val="28"/>
          <w:szCs w:val="28"/>
        </w:rPr>
      </w:pPr>
      <w:r w:rsidRPr="00DC4D8A">
        <w:rPr>
          <w:rFonts w:ascii="Times New Roman" w:hAnsi="Times New Roman"/>
          <w:spacing w:val="-14"/>
          <w:sz w:val="28"/>
          <w:szCs w:val="28"/>
        </w:rPr>
        <w:lastRenderedPageBreak/>
        <w:t xml:space="preserve">Таблица </w:t>
      </w:r>
      <w:r w:rsidR="00DB1D83">
        <w:rPr>
          <w:rFonts w:ascii="Times New Roman" w:hAnsi="Times New Roman"/>
          <w:spacing w:val="-14"/>
          <w:sz w:val="28"/>
          <w:szCs w:val="28"/>
        </w:rPr>
        <w:t>33</w:t>
      </w:r>
      <w:r w:rsidRPr="00DC4D8A">
        <w:rPr>
          <w:rFonts w:ascii="Times New Roman" w:hAnsi="Times New Roman"/>
          <w:spacing w:val="-14"/>
          <w:sz w:val="28"/>
          <w:szCs w:val="28"/>
        </w:rPr>
        <w:t xml:space="preserve"> </w:t>
      </w:r>
    </w:p>
    <w:p w:rsidR="00EF4546" w:rsidRPr="005B77D2" w:rsidRDefault="00EF4546" w:rsidP="00DB1D83">
      <w:pPr>
        <w:spacing w:after="0" w:line="240" w:lineRule="auto"/>
        <w:ind w:firstLine="709"/>
        <w:jc w:val="center"/>
        <w:rPr>
          <w:rFonts w:ascii="Times New Roman" w:hAnsi="Times New Roman" w:cs="Calibri"/>
          <w:b/>
          <w:noProof/>
          <w:color w:val="000000" w:themeColor="text1"/>
          <w:spacing w:val="-20"/>
          <w:sz w:val="28"/>
          <w:szCs w:val="28"/>
        </w:rPr>
      </w:pPr>
      <w:r w:rsidRPr="005B77D2">
        <w:rPr>
          <w:rFonts w:ascii="Times New Roman" w:hAnsi="Times New Roman" w:cs="Calibri"/>
          <w:b/>
          <w:noProof/>
          <w:color w:val="000000" w:themeColor="text1"/>
          <w:spacing w:val="-20"/>
          <w:sz w:val="28"/>
          <w:szCs w:val="28"/>
        </w:rPr>
        <w:t>Количество представленной бюджетной и казначейской отчетности</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70"/>
        <w:gridCol w:w="695"/>
        <w:gridCol w:w="828"/>
        <w:gridCol w:w="719"/>
        <w:gridCol w:w="696"/>
        <w:gridCol w:w="696"/>
        <w:gridCol w:w="698"/>
        <w:gridCol w:w="696"/>
        <w:gridCol w:w="696"/>
        <w:gridCol w:w="1357"/>
        <w:gridCol w:w="1535"/>
      </w:tblGrid>
      <w:tr w:rsidR="00EF4546" w:rsidRPr="00DC4D8A" w:rsidTr="00A707C6">
        <w:trPr>
          <w:trHeight w:val="330"/>
        </w:trPr>
        <w:tc>
          <w:tcPr>
            <w:tcW w:w="536" w:type="pct"/>
            <w:vMerge w:val="restar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bookmarkStart w:id="102" w:name="RANGE!A1:K79"/>
            <w:r w:rsidRPr="00DC4D8A">
              <w:rPr>
                <w:rFonts w:ascii="Times New Roman" w:hAnsi="Times New Roman"/>
                <w:b/>
                <w:color w:val="000000"/>
                <w:spacing w:val="-14"/>
              </w:rPr>
              <w:t>Форма отчетности</w:t>
            </w:r>
            <w:bookmarkEnd w:id="102"/>
          </w:p>
        </w:tc>
        <w:tc>
          <w:tcPr>
            <w:tcW w:w="830" w:type="pct"/>
            <w:gridSpan w:val="2"/>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Оперативная</w:t>
            </w:r>
          </w:p>
        </w:tc>
        <w:tc>
          <w:tcPr>
            <w:tcW w:w="767" w:type="pct"/>
            <w:gridSpan w:val="2"/>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Ежемесячная</w:t>
            </w:r>
          </w:p>
        </w:tc>
        <w:tc>
          <w:tcPr>
            <w:tcW w:w="755" w:type="pct"/>
            <w:gridSpan w:val="2"/>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Годовая</w:t>
            </w:r>
          </w:p>
        </w:tc>
        <w:tc>
          <w:tcPr>
            <w:tcW w:w="754" w:type="pct"/>
            <w:gridSpan w:val="2"/>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Всего</w:t>
            </w:r>
          </w:p>
        </w:tc>
        <w:tc>
          <w:tcPr>
            <w:tcW w:w="1358" w:type="pct"/>
            <w:gridSpan w:val="2"/>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Изменение</w:t>
            </w:r>
          </w:p>
        </w:tc>
      </w:tr>
      <w:tr w:rsidR="00EF4546" w:rsidRPr="00DC4D8A" w:rsidTr="00A707C6">
        <w:trPr>
          <w:trHeight w:val="450"/>
        </w:trPr>
        <w:tc>
          <w:tcPr>
            <w:tcW w:w="536" w:type="pct"/>
            <w:vMerge/>
            <w:vAlign w:val="center"/>
            <w:hideMark/>
          </w:tcPr>
          <w:p w:rsidR="00EF4546" w:rsidRPr="00DC4D8A" w:rsidRDefault="00EF4546" w:rsidP="00614599">
            <w:pPr>
              <w:spacing w:after="0" w:line="240" w:lineRule="auto"/>
              <w:jc w:val="center"/>
              <w:rPr>
                <w:rFonts w:ascii="Times New Roman" w:hAnsi="Times New Roman"/>
                <w:b/>
                <w:color w:val="000000"/>
                <w:spacing w:val="-14"/>
              </w:rPr>
            </w:pPr>
          </w:p>
        </w:tc>
        <w:tc>
          <w:tcPr>
            <w:tcW w:w="377" w:type="pct"/>
            <w:vMerge w:val="restart"/>
            <w:shd w:val="clear" w:color="auto" w:fill="auto"/>
            <w:noWrap/>
            <w:vAlign w:val="center"/>
            <w:hideMark/>
          </w:tcPr>
          <w:p w:rsidR="00EF4546" w:rsidRPr="00D95EF7" w:rsidRDefault="00EF4546" w:rsidP="00614599">
            <w:pPr>
              <w:spacing w:after="0" w:line="240" w:lineRule="auto"/>
              <w:jc w:val="center"/>
              <w:rPr>
                <w:rFonts w:ascii="Times New Roman" w:hAnsi="Times New Roman"/>
                <w:b/>
                <w:color w:val="000000"/>
                <w:spacing w:val="-14"/>
                <w:lang w:val="en-US"/>
              </w:rPr>
            </w:pPr>
            <w:r w:rsidRPr="00DC4D8A">
              <w:rPr>
                <w:rFonts w:ascii="Times New Roman" w:hAnsi="Times New Roman"/>
                <w:b/>
                <w:color w:val="000000"/>
                <w:spacing w:val="-14"/>
              </w:rPr>
              <w:t>20</w:t>
            </w:r>
            <w:r>
              <w:rPr>
                <w:rFonts w:ascii="Times New Roman" w:hAnsi="Times New Roman"/>
                <w:b/>
                <w:color w:val="000000"/>
                <w:spacing w:val="-14"/>
              </w:rPr>
              <w:t>24</w:t>
            </w:r>
          </w:p>
        </w:tc>
        <w:tc>
          <w:tcPr>
            <w:tcW w:w="453" w:type="pct"/>
            <w:vMerge w:val="restart"/>
            <w:shd w:val="clear" w:color="auto" w:fill="auto"/>
            <w:noWrap/>
            <w:vAlign w:val="center"/>
            <w:hideMark/>
          </w:tcPr>
          <w:p w:rsidR="00EF4546" w:rsidRPr="00D95EF7" w:rsidRDefault="00EF4546" w:rsidP="00614599">
            <w:pPr>
              <w:spacing w:after="0" w:line="240" w:lineRule="auto"/>
              <w:jc w:val="center"/>
              <w:rPr>
                <w:rFonts w:ascii="Times New Roman" w:hAnsi="Times New Roman"/>
                <w:b/>
                <w:color w:val="000000"/>
                <w:spacing w:val="-14"/>
                <w:lang w:val="en-US"/>
              </w:rPr>
            </w:pPr>
            <w:r w:rsidRPr="00DC4D8A">
              <w:rPr>
                <w:rFonts w:ascii="Times New Roman" w:hAnsi="Times New Roman"/>
                <w:b/>
                <w:color w:val="000000"/>
                <w:spacing w:val="-14"/>
              </w:rPr>
              <w:t>20</w:t>
            </w:r>
            <w:r>
              <w:rPr>
                <w:rFonts w:ascii="Times New Roman" w:hAnsi="Times New Roman"/>
                <w:b/>
                <w:color w:val="000000"/>
                <w:spacing w:val="-14"/>
              </w:rPr>
              <w:t>25</w:t>
            </w:r>
          </w:p>
        </w:tc>
        <w:tc>
          <w:tcPr>
            <w:tcW w:w="390" w:type="pct"/>
            <w:vMerge w:val="restart"/>
            <w:shd w:val="clear" w:color="auto" w:fill="auto"/>
            <w:noWrap/>
            <w:vAlign w:val="center"/>
            <w:hideMark/>
          </w:tcPr>
          <w:p w:rsidR="00EF4546" w:rsidRPr="009230CD" w:rsidRDefault="00EF4546" w:rsidP="00614599">
            <w:pPr>
              <w:spacing w:after="0" w:line="240" w:lineRule="auto"/>
              <w:jc w:val="center"/>
              <w:rPr>
                <w:rFonts w:ascii="Times New Roman" w:hAnsi="Times New Roman"/>
                <w:b/>
                <w:color w:val="000000"/>
                <w:spacing w:val="-14"/>
                <w:lang w:val="en-US"/>
              </w:rPr>
            </w:pPr>
            <w:r w:rsidRPr="00DC4D8A">
              <w:rPr>
                <w:rFonts w:ascii="Times New Roman" w:hAnsi="Times New Roman"/>
                <w:b/>
                <w:color w:val="000000"/>
                <w:spacing w:val="-14"/>
              </w:rPr>
              <w:t>20</w:t>
            </w:r>
            <w:r>
              <w:rPr>
                <w:rFonts w:ascii="Times New Roman" w:hAnsi="Times New Roman"/>
                <w:b/>
                <w:color w:val="000000"/>
                <w:spacing w:val="-14"/>
              </w:rPr>
              <w:t>24</w:t>
            </w:r>
          </w:p>
        </w:tc>
        <w:tc>
          <w:tcPr>
            <w:tcW w:w="377" w:type="pct"/>
            <w:vMerge w:val="restart"/>
            <w:shd w:val="clear" w:color="auto" w:fill="auto"/>
            <w:noWrap/>
            <w:vAlign w:val="center"/>
            <w:hideMark/>
          </w:tcPr>
          <w:p w:rsidR="00EF4546" w:rsidRPr="00CD53D5"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20</w:t>
            </w:r>
            <w:r w:rsidRPr="00DC4D8A">
              <w:rPr>
                <w:rFonts w:ascii="Times New Roman" w:hAnsi="Times New Roman"/>
                <w:b/>
                <w:color w:val="000000"/>
                <w:spacing w:val="-14"/>
                <w:lang w:val="en-US"/>
              </w:rPr>
              <w:t>2</w:t>
            </w:r>
            <w:r>
              <w:rPr>
                <w:rFonts w:ascii="Times New Roman" w:hAnsi="Times New Roman"/>
                <w:b/>
                <w:color w:val="000000"/>
                <w:spacing w:val="-14"/>
              </w:rPr>
              <w:t>5</w:t>
            </w:r>
          </w:p>
        </w:tc>
        <w:tc>
          <w:tcPr>
            <w:tcW w:w="377" w:type="pct"/>
            <w:vMerge w:val="restart"/>
            <w:shd w:val="clear" w:color="auto" w:fill="auto"/>
            <w:noWrap/>
            <w:vAlign w:val="center"/>
            <w:hideMark/>
          </w:tcPr>
          <w:p w:rsidR="00EF4546" w:rsidRPr="009230CD" w:rsidRDefault="00EF4546" w:rsidP="00614599">
            <w:pPr>
              <w:spacing w:after="0" w:line="240" w:lineRule="auto"/>
              <w:jc w:val="center"/>
              <w:rPr>
                <w:rFonts w:ascii="Times New Roman" w:hAnsi="Times New Roman"/>
                <w:b/>
                <w:color w:val="000000"/>
                <w:spacing w:val="-14"/>
                <w:lang w:val="en-US"/>
              </w:rPr>
            </w:pPr>
            <w:r w:rsidRPr="00DC4D8A">
              <w:rPr>
                <w:rFonts w:ascii="Times New Roman" w:hAnsi="Times New Roman"/>
                <w:b/>
                <w:color w:val="000000"/>
                <w:spacing w:val="-14"/>
              </w:rPr>
              <w:t xml:space="preserve"> 20</w:t>
            </w:r>
            <w:r>
              <w:rPr>
                <w:rFonts w:ascii="Times New Roman" w:hAnsi="Times New Roman"/>
                <w:b/>
                <w:color w:val="000000"/>
                <w:spacing w:val="-14"/>
              </w:rPr>
              <w:t>24</w:t>
            </w:r>
          </w:p>
        </w:tc>
        <w:tc>
          <w:tcPr>
            <w:tcW w:w="377" w:type="pct"/>
            <w:vMerge w:val="restart"/>
            <w:shd w:val="clear" w:color="auto" w:fill="auto"/>
            <w:noWrap/>
            <w:vAlign w:val="center"/>
            <w:hideMark/>
          </w:tcPr>
          <w:p w:rsidR="00EF4546" w:rsidRPr="00CD53D5"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20</w:t>
            </w:r>
            <w:r w:rsidRPr="00DC4D8A">
              <w:rPr>
                <w:rFonts w:ascii="Times New Roman" w:hAnsi="Times New Roman"/>
                <w:b/>
                <w:color w:val="000000"/>
                <w:spacing w:val="-14"/>
                <w:lang w:val="en-US"/>
              </w:rPr>
              <w:t>2</w:t>
            </w:r>
            <w:r>
              <w:rPr>
                <w:rFonts w:ascii="Times New Roman" w:hAnsi="Times New Roman"/>
                <w:b/>
                <w:color w:val="000000"/>
                <w:spacing w:val="-14"/>
              </w:rPr>
              <w:t>5</w:t>
            </w:r>
          </w:p>
        </w:tc>
        <w:tc>
          <w:tcPr>
            <w:tcW w:w="377" w:type="pct"/>
            <w:vMerge w:val="restart"/>
            <w:shd w:val="clear" w:color="auto" w:fill="auto"/>
            <w:noWrap/>
            <w:vAlign w:val="center"/>
            <w:hideMark/>
          </w:tcPr>
          <w:p w:rsidR="00EF4546" w:rsidRPr="00D95EF7" w:rsidRDefault="00EF4546" w:rsidP="00614599">
            <w:pPr>
              <w:spacing w:after="0" w:line="240" w:lineRule="auto"/>
              <w:jc w:val="center"/>
              <w:rPr>
                <w:rFonts w:ascii="Times New Roman" w:hAnsi="Times New Roman"/>
                <w:b/>
                <w:color w:val="000000"/>
                <w:spacing w:val="-14"/>
                <w:lang w:val="en-US"/>
              </w:rPr>
            </w:pPr>
            <w:r w:rsidRPr="00DC4D8A">
              <w:rPr>
                <w:rFonts w:ascii="Times New Roman" w:hAnsi="Times New Roman"/>
                <w:b/>
                <w:color w:val="000000"/>
                <w:spacing w:val="-14"/>
              </w:rPr>
              <w:t>20</w:t>
            </w:r>
            <w:r>
              <w:rPr>
                <w:rFonts w:ascii="Times New Roman" w:hAnsi="Times New Roman"/>
                <w:b/>
                <w:color w:val="000000"/>
                <w:spacing w:val="-14"/>
              </w:rPr>
              <w:t>24</w:t>
            </w:r>
          </w:p>
        </w:tc>
        <w:tc>
          <w:tcPr>
            <w:tcW w:w="377" w:type="pct"/>
            <w:vMerge w:val="restart"/>
            <w:shd w:val="clear" w:color="auto" w:fill="auto"/>
            <w:noWrap/>
            <w:vAlign w:val="center"/>
            <w:hideMark/>
          </w:tcPr>
          <w:p w:rsidR="00EF4546" w:rsidRPr="00490D19"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20</w:t>
            </w:r>
            <w:r w:rsidRPr="00DC4D8A">
              <w:rPr>
                <w:rFonts w:ascii="Times New Roman" w:hAnsi="Times New Roman"/>
                <w:b/>
                <w:color w:val="000000"/>
                <w:spacing w:val="-14"/>
                <w:lang w:val="en-US"/>
              </w:rPr>
              <w:t>2</w:t>
            </w:r>
            <w:r>
              <w:rPr>
                <w:rFonts w:ascii="Times New Roman" w:hAnsi="Times New Roman"/>
                <w:b/>
                <w:color w:val="000000"/>
                <w:spacing w:val="-14"/>
              </w:rPr>
              <w:t>5</w:t>
            </w:r>
          </w:p>
        </w:tc>
        <w:tc>
          <w:tcPr>
            <w:tcW w:w="755" w:type="pct"/>
            <w:vMerge w:val="restart"/>
            <w:shd w:val="clear" w:color="auto" w:fill="auto"/>
            <w:vAlign w:val="center"/>
            <w:hideMark/>
          </w:tcPr>
          <w:p w:rsidR="00EF4546" w:rsidRPr="00DC4D8A" w:rsidRDefault="00EF4546" w:rsidP="00614599">
            <w:pPr>
              <w:spacing w:after="0" w:line="240" w:lineRule="auto"/>
              <w:jc w:val="center"/>
              <w:rPr>
                <w:rFonts w:ascii="Times New Roman" w:hAnsi="Times New Roman"/>
                <w:b/>
                <w:color w:val="000000"/>
                <w:spacing w:val="-14"/>
              </w:rPr>
            </w:pPr>
            <w:r w:rsidRPr="00DC4D8A">
              <w:rPr>
                <w:rFonts w:ascii="Times New Roman" w:hAnsi="Times New Roman"/>
                <w:b/>
                <w:color w:val="000000"/>
                <w:spacing w:val="-14"/>
              </w:rPr>
              <w:t xml:space="preserve">Абсолютное, </w:t>
            </w:r>
            <w:r w:rsidRPr="00DC4D8A">
              <w:rPr>
                <w:rFonts w:ascii="Times New Roman" w:hAnsi="Times New Roman"/>
                <w:b/>
                <w:color w:val="000000"/>
                <w:spacing w:val="-14"/>
              </w:rPr>
              <w:br/>
              <w:t>количество</w:t>
            </w:r>
          </w:p>
        </w:tc>
        <w:tc>
          <w:tcPr>
            <w:tcW w:w="604" w:type="pct"/>
            <w:vMerge w:val="restart"/>
            <w:shd w:val="clear" w:color="auto" w:fill="auto"/>
            <w:vAlign w:val="center"/>
            <w:hideMark/>
          </w:tcPr>
          <w:p w:rsidR="00EF4546" w:rsidRPr="00DC4D8A" w:rsidRDefault="00EF4546" w:rsidP="00614599">
            <w:pPr>
              <w:spacing w:after="0" w:line="240" w:lineRule="auto"/>
              <w:jc w:val="center"/>
              <w:rPr>
                <w:rFonts w:ascii="Times New Roman" w:hAnsi="Times New Roman"/>
                <w:b/>
                <w:color w:val="000000"/>
                <w:spacing w:val="-14"/>
              </w:rPr>
            </w:pPr>
            <w:r>
              <w:rPr>
                <w:rFonts w:ascii="Times New Roman" w:hAnsi="Times New Roman"/>
                <w:b/>
                <w:color w:val="000000"/>
                <w:spacing w:val="-14"/>
              </w:rPr>
              <w:t>Относительное,</w:t>
            </w:r>
            <w:r w:rsidRPr="00DC4D8A">
              <w:rPr>
                <w:rFonts w:ascii="Times New Roman" w:hAnsi="Times New Roman"/>
                <w:b/>
                <w:color w:val="000000"/>
                <w:spacing w:val="-14"/>
              </w:rPr>
              <w:t>%</w:t>
            </w:r>
          </w:p>
        </w:tc>
      </w:tr>
      <w:tr w:rsidR="00EF4546" w:rsidRPr="00DC4D8A" w:rsidTr="00A707C6">
        <w:trPr>
          <w:trHeight w:val="660"/>
        </w:trPr>
        <w:tc>
          <w:tcPr>
            <w:tcW w:w="536"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453"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90"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377"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755"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c>
          <w:tcPr>
            <w:tcW w:w="604" w:type="pct"/>
            <w:vMerge/>
            <w:vAlign w:val="center"/>
            <w:hideMark/>
          </w:tcPr>
          <w:p w:rsidR="00EF4546" w:rsidRPr="00DC4D8A" w:rsidRDefault="00EF4546" w:rsidP="00614599">
            <w:pPr>
              <w:spacing w:after="0" w:line="240" w:lineRule="auto"/>
              <w:jc w:val="both"/>
              <w:rPr>
                <w:rFonts w:ascii="Times New Roman" w:hAnsi="Times New Roman"/>
                <w:color w:val="000000"/>
                <w:spacing w:val="-14"/>
                <w:sz w:val="24"/>
                <w:szCs w:val="24"/>
              </w:rPr>
            </w:pPr>
          </w:p>
        </w:tc>
      </w:tr>
      <w:tr w:rsidR="00EF4546" w:rsidRPr="00DC4D8A" w:rsidTr="00A707C6">
        <w:trPr>
          <w:trHeight w:val="330"/>
        </w:trPr>
        <w:tc>
          <w:tcPr>
            <w:tcW w:w="5000" w:type="pct"/>
            <w:gridSpan w:val="11"/>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по ка</w:t>
            </w:r>
            <w:r>
              <w:rPr>
                <w:rFonts w:ascii="Times New Roman" w:hAnsi="Times New Roman"/>
                <w:color w:val="000000"/>
                <w:spacing w:val="-14"/>
                <w:sz w:val="24"/>
                <w:szCs w:val="24"/>
              </w:rPr>
              <w:t xml:space="preserve">значейскому обслуживанию </w:t>
            </w:r>
            <w:r w:rsidRPr="00DC4D8A">
              <w:rPr>
                <w:rFonts w:ascii="Times New Roman" w:hAnsi="Times New Roman"/>
                <w:color w:val="000000"/>
                <w:spacing w:val="-14"/>
                <w:sz w:val="24"/>
                <w:szCs w:val="24"/>
              </w:rPr>
              <w:t>исполнени</w:t>
            </w:r>
            <w:r>
              <w:rPr>
                <w:rFonts w:ascii="Times New Roman" w:hAnsi="Times New Roman"/>
                <w:color w:val="000000"/>
                <w:spacing w:val="-14"/>
                <w:sz w:val="24"/>
                <w:szCs w:val="24"/>
              </w:rPr>
              <w:t>я</w:t>
            </w:r>
            <w:r w:rsidRPr="00DC4D8A">
              <w:rPr>
                <w:rFonts w:ascii="Times New Roman" w:hAnsi="Times New Roman"/>
                <w:color w:val="000000"/>
                <w:spacing w:val="-14"/>
                <w:sz w:val="24"/>
                <w:szCs w:val="24"/>
              </w:rPr>
              <w:t xml:space="preserve"> федерального бюджета, представленная в МОУ ФК</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0521462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252</w:t>
            </w:r>
          </w:p>
        </w:tc>
        <w:tc>
          <w:tcPr>
            <w:tcW w:w="453"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247</w:t>
            </w: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264</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259</w:t>
            </w:r>
          </w:p>
        </w:tc>
        <w:tc>
          <w:tcPr>
            <w:tcW w:w="755" w:type="pct"/>
            <w:shd w:val="clear" w:color="auto" w:fill="auto"/>
            <w:noWrap/>
            <w:vAlign w:val="center"/>
          </w:tcPr>
          <w:p w:rsidR="00EF4546" w:rsidRPr="000F672C" w:rsidRDefault="00707FF1"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5</w:t>
            </w:r>
          </w:p>
        </w:tc>
        <w:tc>
          <w:tcPr>
            <w:tcW w:w="604" w:type="pct"/>
            <w:shd w:val="clear" w:color="auto" w:fill="auto"/>
            <w:noWrap/>
          </w:tcPr>
          <w:p w:rsidR="00EF4546" w:rsidRPr="00941B7D"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1.9</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0531981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268</w:t>
            </w:r>
          </w:p>
        </w:tc>
        <w:tc>
          <w:tcPr>
            <w:tcW w:w="453"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268</w:t>
            </w: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268</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268</w:t>
            </w:r>
          </w:p>
        </w:tc>
        <w:tc>
          <w:tcPr>
            <w:tcW w:w="755" w:type="pct"/>
            <w:shd w:val="clear" w:color="auto" w:fill="auto"/>
            <w:noWrap/>
            <w:vAlign w:val="center"/>
          </w:tcPr>
          <w:p w:rsidR="00EF4546" w:rsidRPr="000F672C"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tcPr>
          <w:p w:rsidR="00EF4546" w:rsidRPr="00A01A24"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0521416</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66</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66</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72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72</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4B78EB"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0503140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707FF1"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1</w:t>
            </w:r>
          </w:p>
        </w:tc>
        <w:tc>
          <w:tcPr>
            <w:tcW w:w="604" w:type="pct"/>
            <w:shd w:val="clear" w:color="auto" w:fill="auto"/>
            <w:noWrap/>
          </w:tcPr>
          <w:p w:rsidR="00EF4546" w:rsidRPr="003F7D69"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0503124</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0503125</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33</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35</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45.8</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0531340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17</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19</w:t>
            </w:r>
          </w:p>
        </w:tc>
        <w:tc>
          <w:tcPr>
            <w:tcW w:w="755" w:type="pct"/>
            <w:shd w:val="clear" w:color="auto" w:fill="auto"/>
            <w:noWrap/>
            <w:vAlign w:val="center"/>
          </w:tcPr>
          <w:p w:rsidR="00EF4546" w:rsidRPr="00A2540E" w:rsidRDefault="00707FF1"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5</w:t>
            </w:r>
          </w:p>
        </w:tc>
        <w:tc>
          <w:tcPr>
            <w:tcW w:w="604" w:type="pct"/>
            <w:shd w:val="clear" w:color="auto" w:fill="auto"/>
            <w:noWrap/>
          </w:tcPr>
          <w:p w:rsidR="00EF4546" w:rsidRPr="000A7CE0"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20.8</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0531341</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0A7CE0"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0503160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707FF1"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1</w:t>
            </w:r>
          </w:p>
        </w:tc>
        <w:tc>
          <w:tcPr>
            <w:tcW w:w="604" w:type="pct"/>
            <w:shd w:val="clear" w:color="auto" w:fill="auto"/>
            <w:noWrap/>
          </w:tcPr>
          <w:p w:rsidR="00EF4546" w:rsidRPr="003F7D69"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0521413</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0531982</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755" w:type="pct"/>
            <w:shd w:val="clear" w:color="auto" w:fill="auto"/>
            <w:noWrap/>
            <w:vAlign w:val="center"/>
          </w:tcPr>
          <w:p w:rsidR="00EF4546" w:rsidRPr="00A2540E" w:rsidRDefault="00707FF1"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w:t>
            </w:r>
            <w:r w:rsidR="00EF4546">
              <w:rPr>
                <w:rFonts w:ascii="Times New Roman" w:hAnsi="Times New Roman"/>
                <w:color w:val="000000"/>
                <w:spacing w:val="-14"/>
                <w:sz w:val="24"/>
                <w:szCs w:val="24"/>
              </w:rPr>
              <w:t>1</w:t>
            </w:r>
          </w:p>
        </w:tc>
        <w:tc>
          <w:tcPr>
            <w:tcW w:w="604" w:type="pct"/>
            <w:shd w:val="clear" w:color="auto" w:fill="auto"/>
            <w:noWrap/>
          </w:tcPr>
          <w:p w:rsidR="00EF4546" w:rsidRPr="003F7D69"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0503129</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A2540E"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w:t>
            </w:r>
          </w:p>
        </w:tc>
        <w:tc>
          <w:tcPr>
            <w:tcW w:w="604" w:type="pct"/>
            <w:shd w:val="clear" w:color="auto" w:fill="auto"/>
            <w:noWrap/>
          </w:tcPr>
          <w:p w:rsidR="00EF4546" w:rsidRPr="003F7D6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520</w:t>
            </w:r>
          </w:p>
        </w:tc>
        <w:tc>
          <w:tcPr>
            <w:tcW w:w="453"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515</w:t>
            </w:r>
          </w:p>
        </w:tc>
        <w:tc>
          <w:tcPr>
            <w:tcW w:w="390"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187</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193</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22</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19</w:t>
            </w:r>
          </w:p>
        </w:tc>
        <w:tc>
          <w:tcPr>
            <w:tcW w:w="377" w:type="pct"/>
            <w:shd w:val="clear" w:color="auto" w:fill="auto"/>
            <w:noWrap/>
            <w:vAlign w:val="center"/>
          </w:tcPr>
          <w:p w:rsidR="00EF4546" w:rsidRPr="004874A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729</w:t>
            </w:r>
          </w:p>
        </w:tc>
        <w:tc>
          <w:tcPr>
            <w:tcW w:w="377" w:type="pct"/>
            <w:shd w:val="clear" w:color="auto" w:fill="auto"/>
            <w:noWrap/>
            <w:vAlign w:val="center"/>
          </w:tcPr>
          <w:p w:rsidR="00EF4546" w:rsidRPr="00681AF0"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727</w:t>
            </w:r>
          </w:p>
        </w:tc>
        <w:tc>
          <w:tcPr>
            <w:tcW w:w="755" w:type="pct"/>
            <w:shd w:val="clear" w:color="auto" w:fill="auto"/>
            <w:noWrap/>
            <w:vAlign w:val="center"/>
          </w:tcPr>
          <w:p w:rsidR="00EF4546" w:rsidRPr="006D2FC1" w:rsidRDefault="00707FF1"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w:t>
            </w:r>
            <w:r w:rsidR="00EF4546">
              <w:rPr>
                <w:rFonts w:ascii="Times New Roman" w:hAnsi="Times New Roman"/>
                <w:b/>
                <w:color w:val="000000"/>
                <w:spacing w:val="-14"/>
                <w:sz w:val="24"/>
                <w:szCs w:val="24"/>
              </w:rPr>
              <w:t>2</w:t>
            </w:r>
          </w:p>
        </w:tc>
        <w:tc>
          <w:tcPr>
            <w:tcW w:w="604" w:type="pct"/>
            <w:shd w:val="clear" w:color="auto" w:fill="auto"/>
            <w:noWrap/>
          </w:tcPr>
          <w:p w:rsidR="00EF4546" w:rsidRPr="00941B7D"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0.3</w:t>
            </w:r>
          </w:p>
        </w:tc>
      </w:tr>
      <w:tr w:rsidR="00EF4546" w:rsidRPr="00DC4D8A" w:rsidTr="00A707C6">
        <w:trPr>
          <w:trHeight w:val="945"/>
        </w:trPr>
        <w:tc>
          <w:tcPr>
            <w:tcW w:w="5000" w:type="pct"/>
            <w:gridSpan w:val="11"/>
            <w:shd w:val="clear" w:color="auto" w:fill="auto"/>
            <w:vAlign w:val="center"/>
            <w:hideMark/>
          </w:tcPr>
          <w:p w:rsidR="00EF4546" w:rsidRPr="00A845E3" w:rsidRDefault="00EF4546" w:rsidP="00614599">
            <w:pPr>
              <w:spacing w:after="0" w:line="240" w:lineRule="auto"/>
              <w:rPr>
                <w:rFonts w:ascii="Times New Roman" w:hAnsi="Times New Roman"/>
                <w:color w:val="000000"/>
                <w:spacing w:val="-14"/>
                <w:sz w:val="24"/>
                <w:szCs w:val="24"/>
              </w:rPr>
            </w:pPr>
            <w:r w:rsidRPr="00A845E3">
              <w:rPr>
                <w:rFonts w:ascii="Times New Roman" w:hAnsi="Times New Roman"/>
                <w:color w:val="000000"/>
                <w:spacing w:val="-14"/>
                <w:sz w:val="24"/>
                <w:szCs w:val="24"/>
              </w:rPr>
              <w:t>*</w:t>
            </w:r>
            <w:r>
              <w:rPr>
                <w:rFonts w:ascii="Times New Roman" w:hAnsi="Times New Roman"/>
                <w:color w:val="000000"/>
                <w:spacing w:val="-14"/>
                <w:sz w:val="24"/>
                <w:szCs w:val="24"/>
              </w:rPr>
              <w:t xml:space="preserve">Отчетные формы представлялись в ППО АСФК (СУФД) и одновременно в дублирующем режиме в </w:t>
            </w:r>
            <w:proofErr w:type="spellStart"/>
            <w:r>
              <w:rPr>
                <w:rFonts w:ascii="Times New Roman" w:hAnsi="Times New Roman"/>
                <w:color w:val="000000"/>
                <w:spacing w:val="-14"/>
                <w:sz w:val="24"/>
                <w:szCs w:val="24"/>
              </w:rPr>
              <w:t>ПУиО</w:t>
            </w:r>
            <w:proofErr w:type="spellEnd"/>
            <w:r>
              <w:rPr>
                <w:rFonts w:ascii="Times New Roman" w:hAnsi="Times New Roman"/>
                <w:color w:val="000000"/>
                <w:spacing w:val="-14"/>
                <w:sz w:val="24"/>
                <w:szCs w:val="24"/>
              </w:rPr>
              <w:t xml:space="preserve"> ГИИС ЭБ</w:t>
            </w:r>
          </w:p>
          <w:p w:rsidR="00EF4546" w:rsidRPr="00A845E3"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по ка</w:t>
            </w:r>
            <w:r>
              <w:rPr>
                <w:rFonts w:ascii="Times New Roman" w:hAnsi="Times New Roman"/>
                <w:color w:val="000000"/>
                <w:spacing w:val="-14"/>
                <w:sz w:val="24"/>
                <w:szCs w:val="24"/>
              </w:rPr>
              <w:t xml:space="preserve">значейскому </w:t>
            </w:r>
            <w:r w:rsidRPr="00DC4D8A">
              <w:rPr>
                <w:rFonts w:ascii="Times New Roman" w:hAnsi="Times New Roman"/>
                <w:color w:val="000000"/>
                <w:spacing w:val="-14"/>
                <w:sz w:val="24"/>
                <w:szCs w:val="24"/>
              </w:rPr>
              <w:t xml:space="preserve">обслуживанию исполнения бюджетов бюджетной системы Российской </w:t>
            </w:r>
          </w:p>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Федерации, бюджета Союзного государства, бюджетных, автономных учреждений и иных юридических лиц, представленная в МОУ ФК</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15</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13</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w:t>
            </w:r>
          </w:p>
        </w:tc>
        <w:tc>
          <w:tcPr>
            <w:tcW w:w="604" w:type="pct"/>
            <w:shd w:val="clear" w:color="auto" w:fill="auto"/>
            <w:noWrap/>
          </w:tcPr>
          <w:p w:rsidR="00EF4546" w:rsidRPr="0029476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13.3</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0503151</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24</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9476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0503152</w:t>
            </w:r>
          </w:p>
        </w:tc>
        <w:tc>
          <w:tcPr>
            <w:tcW w:w="377" w:type="pct"/>
            <w:shd w:val="clear" w:color="auto" w:fill="auto"/>
            <w:noWrap/>
            <w:vAlign w:val="center"/>
          </w:tcPr>
          <w:p w:rsidR="00EF4546" w:rsidRPr="009247C9"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61</w:t>
            </w:r>
          </w:p>
        </w:tc>
        <w:tc>
          <w:tcPr>
            <w:tcW w:w="453"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61</w:t>
            </w: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85</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85</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9476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0503153</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19</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w:t>
            </w:r>
          </w:p>
        </w:tc>
        <w:tc>
          <w:tcPr>
            <w:tcW w:w="604" w:type="pct"/>
            <w:shd w:val="clear" w:color="auto" w:fill="auto"/>
            <w:noWrap/>
          </w:tcPr>
          <w:p w:rsidR="00EF4546" w:rsidRPr="0029476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20.8</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0503154</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25</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24</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31</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27</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4</w:t>
            </w:r>
          </w:p>
        </w:tc>
        <w:tc>
          <w:tcPr>
            <w:tcW w:w="604" w:type="pct"/>
            <w:shd w:val="clear" w:color="auto" w:fill="auto"/>
            <w:noWrap/>
          </w:tcPr>
          <w:p w:rsidR="00EF4546" w:rsidRPr="0029476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12.9</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0503155</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52</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51</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tcPr>
          <w:p w:rsidR="00EF4546" w:rsidRPr="0029476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1.9</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0531342</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36</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9476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0503125</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55</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61</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32</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29</w:t>
            </w:r>
          </w:p>
        </w:tc>
        <w:tc>
          <w:tcPr>
            <w:tcW w:w="604" w:type="pct"/>
            <w:shd w:val="clear" w:color="auto" w:fill="auto"/>
            <w:noWrap/>
          </w:tcPr>
          <w:p w:rsidR="00EF4546" w:rsidRPr="0029476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47.5</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9476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0503111</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9476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tcPr>
          <w:p w:rsidR="00EF4546" w:rsidRPr="009247C9"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61</w:t>
            </w:r>
          </w:p>
        </w:tc>
        <w:tc>
          <w:tcPr>
            <w:tcW w:w="453"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61</w:t>
            </w: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237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203</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34</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27</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332</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291</w:t>
            </w:r>
          </w:p>
        </w:tc>
        <w:tc>
          <w:tcPr>
            <w:tcW w:w="755" w:type="pct"/>
            <w:shd w:val="clear" w:color="auto" w:fill="auto"/>
            <w:noWrap/>
            <w:vAlign w:val="center"/>
          </w:tcPr>
          <w:p w:rsidR="00EF4546" w:rsidRPr="002873F8"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41</w:t>
            </w:r>
          </w:p>
        </w:tc>
        <w:tc>
          <w:tcPr>
            <w:tcW w:w="604" w:type="pct"/>
            <w:shd w:val="clear" w:color="auto" w:fill="auto"/>
            <w:noWrap/>
          </w:tcPr>
          <w:p w:rsidR="00EF4546" w:rsidRPr="002873F8"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12.3</w:t>
            </w:r>
          </w:p>
        </w:tc>
      </w:tr>
      <w:tr w:rsidR="00EF4546" w:rsidRPr="00DC4D8A" w:rsidTr="00A707C6">
        <w:trPr>
          <w:trHeight w:val="645"/>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rPr>
              <w:t>ИТОГО</w:t>
            </w:r>
            <w:r w:rsidRPr="00DC4D8A">
              <w:rPr>
                <w:rFonts w:ascii="Times New Roman" w:hAnsi="Times New Roman"/>
                <w:b/>
                <w:color w:val="000000"/>
                <w:spacing w:val="-14"/>
                <w:sz w:val="24"/>
                <w:szCs w:val="24"/>
              </w:rPr>
              <w:t xml:space="preserve"> направлено в </w:t>
            </w:r>
            <w:r w:rsidRPr="004511BE">
              <w:rPr>
                <w:rFonts w:ascii="Times New Roman" w:hAnsi="Times New Roman"/>
                <w:b/>
                <w:color w:val="000000"/>
                <w:spacing w:val="-14"/>
                <w:sz w:val="20"/>
                <w:szCs w:val="20"/>
              </w:rPr>
              <w:t>МОУ</w:t>
            </w:r>
            <w:r>
              <w:rPr>
                <w:rFonts w:ascii="Times New Roman" w:hAnsi="Times New Roman"/>
                <w:b/>
                <w:color w:val="000000"/>
                <w:spacing w:val="-14"/>
                <w:sz w:val="20"/>
                <w:szCs w:val="20"/>
              </w:rPr>
              <w:t xml:space="preserve"> Ф</w:t>
            </w:r>
            <w:r w:rsidRPr="004511BE">
              <w:rPr>
                <w:rFonts w:ascii="Times New Roman" w:hAnsi="Times New Roman"/>
                <w:b/>
                <w:color w:val="000000"/>
                <w:spacing w:val="-14"/>
                <w:sz w:val="20"/>
                <w:szCs w:val="20"/>
              </w:rPr>
              <w:t>К</w:t>
            </w:r>
          </w:p>
        </w:tc>
        <w:tc>
          <w:tcPr>
            <w:tcW w:w="377" w:type="pct"/>
            <w:shd w:val="clear" w:color="auto" w:fill="auto"/>
            <w:noWrap/>
            <w:vAlign w:val="center"/>
          </w:tcPr>
          <w:p w:rsidR="00EF4546" w:rsidRPr="009247C9"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602</w:t>
            </w:r>
          </w:p>
        </w:tc>
        <w:tc>
          <w:tcPr>
            <w:tcW w:w="453"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576</w:t>
            </w:r>
          </w:p>
        </w:tc>
        <w:tc>
          <w:tcPr>
            <w:tcW w:w="390"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424</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396</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56</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46</w:t>
            </w:r>
          </w:p>
        </w:tc>
        <w:tc>
          <w:tcPr>
            <w:tcW w:w="377" w:type="pct"/>
            <w:shd w:val="clear" w:color="auto" w:fill="auto"/>
            <w:noWrap/>
            <w:vAlign w:val="center"/>
          </w:tcPr>
          <w:p w:rsidR="00EF4546" w:rsidRPr="005E506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1061</w:t>
            </w:r>
          </w:p>
        </w:tc>
        <w:tc>
          <w:tcPr>
            <w:tcW w:w="377" w:type="pct"/>
            <w:shd w:val="clear" w:color="auto" w:fill="auto"/>
            <w:noWrap/>
            <w:vAlign w:val="center"/>
          </w:tcPr>
          <w:p w:rsidR="00EF4546" w:rsidRPr="00D7122A"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1018</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43</w:t>
            </w:r>
          </w:p>
        </w:tc>
        <w:tc>
          <w:tcPr>
            <w:tcW w:w="604" w:type="pct"/>
            <w:shd w:val="clear" w:color="auto" w:fill="auto"/>
            <w:noWrap/>
            <w:vAlign w:val="center"/>
          </w:tcPr>
          <w:p w:rsidR="00EF4546" w:rsidRPr="0029476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4.1</w:t>
            </w:r>
          </w:p>
        </w:tc>
      </w:tr>
      <w:tr w:rsidR="00EF4546" w:rsidRPr="00DC4D8A" w:rsidTr="00A707C6">
        <w:trPr>
          <w:trHeight w:val="630"/>
        </w:trPr>
        <w:tc>
          <w:tcPr>
            <w:tcW w:w="5000" w:type="pct"/>
            <w:gridSpan w:val="11"/>
            <w:shd w:val="clear" w:color="auto" w:fill="auto"/>
            <w:vAlign w:val="center"/>
            <w:hideMark/>
          </w:tcPr>
          <w:p w:rsidR="00EF4546" w:rsidRDefault="00EF4546" w:rsidP="00614599">
            <w:pPr>
              <w:spacing w:after="0" w:line="240" w:lineRule="auto"/>
              <w:rPr>
                <w:rFonts w:ascii="Times New Roman" w:hAnsi="Times New Roman"/>
                <w:color w:val="000000"/>
                <w:spacing w:val="-14"/>
                <w:sz w:val="24"/>
                <w:szCs w:val="24"/>
              </w:rPr>
            </w:pPr>
            <w:r w:rsidRPr="00A845E3">
              <w:rPr>
                <w:rFonts w:ascii="Times New Roman" w:hAnsi="Times New Roman"/>
                <w:color w:val="000000"/>
                <w:spacing w:val="-14"/>
                <w:sz w:val="24"/>
                <w:szCs w:val="24"/>
              </w:rPr>
              <w:t>*</w:t>
            </w:r>
            <w:r>
              <w:rPr>
                <w:rFonts w:ascii="Times New Roman" w:hAnsi="Times New Roman"/>
                <w:color w:val="000000"/>
                <w:spacing w:val="-14"/>
                <w:sz w:val="24"/>
                <w:szCs w:val="24"/>
              </w:rPr>
              <w:t xml:space="preserve"> Отчетные формы представлялись в ППО АСФК (СУФД) и одновременно в дублирующем режиме в </w:t>
            </w:r>
            <w:proofErr w:type="spellStart"/>
            <w:r>
              <w:rPr>
                <w:rFonts w:ascii="Times New Roman" w:hAnsi="Times New Roman"/>
                <w:color w:val="000000"/>
                <w:spacing w:val="-14"/>
                <w:sz w:val="24"/>
                <w:szCs w:val="24"/>
              </w:rPr>
              <w:t>ПУиО</w:t>
            </w:r>
            <w:proofErr w:type="spellEnd"/>
            <w:r>
              <w:rPr>
                <w:rFonts w:ascii="Times New Roman" w:hAnsi="Times New Roman"/>
                <w:color w:val="000000"/>
                <w:spacing w:val="-14"/>
                <w:sz w:val="24"/>
                <w:szCs w:val="24"/>
              </w:rPr>
              <w:t xml:space="preserve"> ГИИС ЭБ </w:t>
            </w:r>
          </w:p>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lastRenderedPageBreak/>
              <w:t>Отчетность по ка</w:t>
            </w:r>
            <w:r>
              <w:rPr>
                <w:rFonts w:ascii="Times New Roman" w:hAnsi="Times New Roman"/>
                <w:color w:val="000000"/>
                <w:spacing w:val="-14"/>
                <w:sz w:val="24"/>
                <w:szCs w:val="24"/>
              </w:rPr>
              <w:t>значейскому</w:t>
            </w:r>
            <w:r w:rsidRPr="00DC4D8A">
              <w:rPr>
                <w:rFonts w:ascii="Times New Roman" w:hAnsi="Times New Roman"/>
                <w:color w:val="000000"/>
                <w:spacing w:val="-14"/>
                <w:sz w:val="24"/>
                <w:szCs w:val="24"/>
              </w:rPr>
              <w:t xml:space="preserve"> обслуживанию бюджетов бюджетной системы Российской Федерации, представленная в Территориальный фонд обязательного медицинского страхования</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lastRenderedPageBreak/>
              <w:t>0503150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F111A0"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6625D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6625D3"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755" w:type="pct"/>
            <w:shd w:val="clear" w:color="auto" w:fill="auto"/>
            <w:noWrap/>
            <w:vAlign w:val="center"/>
          </w:tcPr>
          <w:p w:rsidR="00EF4546" w:rsidRPr="00F111A0"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6625D3"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26</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25</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w:t>
            </w:r>
          </w:p>
        </w:tc>
        <w:tc>
          <w:tcPr>
            <w:tcW w:w="604" w:type="pct"/>
            <w:shd w:val="clear" w:color="auto" w:fill="auto"/>
            <w:noWrap/>
            <w:vAlign w:val="center"/>
          </w:tcPr>
          <w:p w:rsidR="00EF4546" w:rsidRPr="006625D3"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3.8</w:t>
            </w:r>
          </w:p>
        </w:tc>
      </w:tr>
      <w:tr w:rsidR="00EF4546" w:rsidRPr="00DC4D8A" w:rsidTr="00A707C6">
        <w:trPr>
          <w:trHeight w:val="945"/>
        </w:trPr>
        <w:tc>
          <w:tcPr>
            <w:tcW w:w="5000" w:type="pct"/>
            <w:gridSpan w:val="11"/>
            <w:shd w:val="clear" w:color="auto" w:fill="auto"/>
            <w:vAlign w:val="center"/>
            <w:hideMark/>
          </w:tcPr>
          <w:p w:rsidR="00EF4546" w:rsidRPr="008E3E0C" w:rsidRDefault="00EF4546" w:rsidP="00614599">
            <w:pPr>
              <w:spacing w:after="0" w:line="240" w:lineRule="auto"/>
              <w:jc w:val="center"/>
              <w:rPr>
                <w:rFonts w:ascii="Times New Roman" w:hAnsi="Times New Roman"/>
                <w:color w:val="000000"/>
                <w:spacing w:val="-14"/>
                <w:sz w:val="24"/>
                <w:szCs w:val="24"/>
              </w:rPr>
            </w:pPr>
          </w:p>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по ка</w:t>
            </w:r>
            <w:r>
              <w:rPr>
                <w:rFonts w:ascii="Times New Roman" w:hAnsi="Times New Roman"/>
                <w:color w:val="000000"/>
                <w:spacing w:val="-14"/>
                <w:sz w:val="24"/>
                <w:szCs w:val="24"/>
              </w:rPr>
              <w:t>значейскому</w:t>
            </w:r>
            <w:r w:rsidRPr="00DC4D8A">
              <w:rPr>
                <w:rFonts w:ascii="Times New Roman" w:hAnsi="Times New Roman"/>
                <w:color w:val="000000"/>
                <w:spacing w:val="-14"/>
                <w:sz w:val="24"/>
                <w:szCs w:val="24"/>
              </w:rPr>
              <w:t xml:space="preserve"> обслуживанию бюджетов бюджетной системы Российской Федерации, представленная в Фонд</w:t>
            </w:r>
            <w:r w:rsidRPr="00455547">
              <w:rPr>
                <w:rFonts w:ascii="Times New Roman" w:hAnsi="Times New Roman"/>
                <w:color w:val="000000"/>
                <w:spacing w:val="-14"/>
                <w:sz w:val="24"/>
                <w:szCs w:val="24"/>
              </w:rPr>
              <w:t xml:space="preserve"> </w:t>
            </w:r>
            <w:r>
              <w:rPr>
                <w:rFonts w:ascii="Times New Roman" w:hAnsi="Times New Roman"/>
                <w:color w:val="000000"/>
                <w:spacing w:val="-14"/>
                <w:sz w:val="24"/>
                <w:szCs w:val="24"/>
              </w:rPr>
              <w:t xml:space="preserve">пенсионного и </w:t>
            </w:r>
            <w:r w:rsidRPr="00DC4D8A">
              <w:rPr>
                <w:rFonts w:ascii="Times New Roman" w:hAnsi="Times New Roman"/>
                <w:color w:val="000000"/>
                <w:spacing w:val="-14"/>
                <w:sz w:val="24"/>
                <w:szCs w:val="24"/>
              </w:rPr>
              <w:t>социального страхования Российской Федерации</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6625D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6625D3"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6625D3"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22</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26</w:t>
            </w:r>
          </w:p>
        </w:tc>
        <w:tc>
          <w:tcPr>
            <w:tcW w:w="377" w:type="pct"/>
            <w:shd w:val="clear" w:color="auto" w:fill="auto"/>
            <w:noWrap/>
            <w:vAlign w:val="center"/>
          </w:tcPr>
          <w:p w:rsidR="00EF4546" w:rsidRPr="00110069"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25</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w:t>
            </w:r>
          </w:p>
        </w:tc>
        <w:tc>
          <w:tcPr>
            <w:tcW w:w="604" w:type="pct"/>
            <w:shd w:val="clear" w:color="auto" w:fill="auto"/>
            <w:noWrap/>
            <w:vAlign w:val="center"/>
          </w:tcPr>
          <w:p w:rsidR="00EF4546" w:rsidRPr="006625D3"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3.8</w:t>
            </w:r>
          </w:p>
        </w:tc>
      </w:tr>
      <w:tr w:rsidR="00EF4546" w:rsidRPr="00DC4D8A" w:rsidTr="00A707C6">
        <w:trPr>
          <w:trHeight w:val="645"/>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rPr>
              <w:t>ИТОГО</w:t>
            </w:r>
            <w:r w:rsidRPr="00DC4D8A">
              <w:rPr>
                <w:rFonts w:ascii="Times New Roman" w:hAnsi="Times New Roman"/>
                <w:b/>
                <w:color w:val="000000"/>
                <w:spacing w:val="-14"/>
                <w:sz w:val="24"/>
                <w:szCs w:val="24"/>
              </w:rPr>
              <w:t xml:space="preserve"> направлено в </w:t>
            </w:r>
            <w:r>
              <w:rPr>
                <w:rFonts w:ascii="Times New Roman" w:hAnsi="Times New Roman"/>
                <w:b/>
                <w:color w:val="000000"/>
                <w:spacing w:val="-14"/>
                <w:sz w:val="24"/>
                <w:szCs w:val="24"/>
              </w:rPr>
              <w:t>ГВБФ</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833597"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44</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44</w:t>
            </w:r>
          </w:p>
        </w:tc>
        <w:tc>
          <w:tcPr>
            <w:tcW w:w="377" w:type="pct"/>
            <w:shd w:val="clear" w:color="auto" w:fill="auto"/>
            <w:noWrap/>
            <w:vAlign w:val="center"/>
          </w:tcPr>
          <w:p w:rsidR="00EF4546" w:rsidRPr="00833597"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8</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6</w:t>
            </w:r>
          </w:p>
        </w:tc>
        <w:tc>
          <w:tcPr>
            <w:tcW w:w="377" w:type="pct"/>
            <w:shd w:val="clear" w:color="auto" w:fill="auto"/>
            <w:noWrap/>
            <w:vAlign w:val="center"/>
          </w:tcPr>
          <w:p w:rsidR="00EF4546" w:rsidRPr="00833597"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52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50</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2</w:t>
            </w:r>
          </w:p>
        </w:tc>
        <w:tc>
          <w:tcPr>
            <w:tcW w:w="604" w:type="pct"/>
            <w:shd w:val="clear" w:color="auto" w:fill="auto"/>
            <w:noWrap/>
            <w:vAlign w:val="center"/>
          </w:tcPr>
          <w:p w:rsidR="00EF4546" w:rsidRPr="008249E8"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3.8</w:t>
            </w:r>
          </w:p>
        </w:tc>
      </w:tr>
      <w:tr w:rsidR="00EF4546" w:rsidRPr="00DC4D8A" w:rsidTr="00A707C6">
        <w:trPr>
          <w:trHeight w:val="945"/>
        </w:trPr>
        <w:tc>
          <w:tcPr>
            <w:tcW w:w="5000" w:type="pct"/>
            <w:gridSpan w:val="11"/>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по ка</w:t>
            </w:r>
            <w:r>
              <w:rPr>
                <w:rFonts w:ascii="Times New Roman" w:hAnsi="Times New Roman"/>
                <w:color w:val="000000"/>
                <w:spacing w:val="-14"/>
                <w:sz w:val="24"/>
                <w:szCs w:val="24"/>
              </w:rPr>
              <w:t>значейскому</w:t>
            </w:r>
            <w:r w:rsidRPr="00DC4D8A">
              <w:rPr>
                <w:rFonts w:ascii="Times New Roman" w:hAnsi="Times New Roman"/>
                <w:color w:val="000000"/>
                <w:spacing w:val="-14"/>
                <w:sz w:val="24"/>
                <w:szCs w:val="24"/>
              </w:rPr>
              <w:t xml:space="preserve"> обслуживанию бюджетов бюджетной системы Российской Федерации, бюджетных, автономных учреждений и иных юридических лиц, представленная в </w:t>
            </w:r>
            <w:r>
              <w:rPr>
                <w:rFonts w:ascii="Times New Roman" w:hAnsi="Times New Roman"/>
                <w:color w:val="000000"/>
                <w:spacing w:val="-14"/>
                <w:sz w:val="24"/>
                <w:szCs w:val="24"/>
              </w:rPr>
              <w:t xml:space="preserve"> Министерство финансов Кемеровской области</w:t>
            </w:r>
            <w:r w:rsidRPr="001A5CCF">
              <w:rPr>
                <w:rFonts w:ascii="Times New Roman" w:hAnsi="Times New Roman"/>
                <w:color w:val="000000"/>
                <w:spacing w:val="-14"/>
                <w:sz w:val="24"/>
                <w:szCs w:val="24"/>
              </w:rPr>
              <w:t xml:space="preserve"> </w:t>
            </w:r>
            <w:r w:rsidR="00707FF1">
              <w:rPr>
                <w:rFonts w:ascii="Times New Roman" w:hAnsi="Times New Roman"/>
                <w:color w:val="000000"/>
                <w:spacing w:val="-14"/>
                <w:sz w:val="24"/>
                <w:szCs w:val="24"/>
              </w:rPr>
              <w:t>–</w:t>
            </w:r>
            <w:r w:rsidRPr="001A5CCF">
              <w:rPr>
                <w:rFonts w:ascii="Times New Roman" w:hAnsi="Times New Roman"/>
                <w:color w:val="000000"/>
                <w:spacing w:val="-14"/>
                <w:sz w:val="24"/>
                <w:szCs w:val="24"/>
              </w:rPr>
              <w:t xml:space="preserve"> </w:t>
            </w:r>
            <w:r w:rsidRPr="00DC4D8A">
              <w:rPr>
                <w:rFonts w:ascii="Times New Roman" w:hAnsi="Times New Roman"/>
                <w:color w:val="000000"/>
                <w:spacing w:val="-14"/>
                <w:sz w:val="24"/>
                <w:szCs w:val="24"/>
              </w:rPr>
              <w:t>Кузбасса</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417DE"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463B16"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417DE"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374</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352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34</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34</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408</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386</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22</w:t>
            </w:r>
          </w:p>
        </w:tc>
        <w:tc>
          <w:tcPr>
            <w:tcW w:w="604" w:type="pct"/>
            <w:shd w:val="clear" w:color="auto" w:fill="auto"/>
            <w:noWrap/>
            <w:vAlign w:val="center"/>
          </w:tcPr>
          <w:p w:rsidR="00EF4546" w:rsidRPr="00464F6F"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5.4</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0503152</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417DE"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23</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24</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w:t>
            </w:r>
          </w:p>
        </w:tc>
        <w:tc>
          <w:tcPr>
            <w:tcW w:w="604" w:type="pct"/>
            <w:shd w:val="clear" w:color="auto" w:fill="auto"/>
            <w:noWrap/>
            <w:vAlign w:val="center"/>
          </w:tcPr>
          <w:p w:rsidR="00EF4546" w:rsidRPr="00464F6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4.3</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0503154</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417DE"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13</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464F6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0503155</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417DE"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33</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34</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37</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w:t>
            </w:r>
          </w:p>
        </w:tc>
        <w:tc>
          <w:tcPr>
            <w:tcW w:w="604" w:type="pct"/>
            <w:shd w:val="clear" w:color="auto" w:fill="auto"/>
            <w:noWrap/>
            <w:vAlign w:val="center"/>
          </w:tcPr>
          <w:p w:rsidR="00EF4546" w:rsidRPr="00464F6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2.8</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464F6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2</w:t>
            </w:r>
          </w:p>
        </w:tc>
        <w:tc>
          <w:tcPr>
            <w:tcW w:w="755"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464F6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463B16"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451</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430</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45</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45</w:t>
            </w:r>
          </w:p>
        </w:tc>
        <w:tc>
          <w:tcPr>
            <w:tcW w:w="377" w:type="pct"/>
            <w:shd w:val="clear" w:color="auto" w:fill="auto"/>
            <w:noWrap/>
            <w:vAlign w:val="center"/>
          </w:tcPr>
          <w:p w:rsidR="00EF4546" w:rsidRPr="00EA37A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496</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475</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21</w:t>
            </w:r>
          </w:p>
        </w:tc>
        <w:tc>
          <w:tcPr>
            <w:tcW w:w="604" w:type="pct"/>
            <w:shd w:val="clear" w:color="auto" w:fill="auto"/>
            <w:noWrap/>
            <w:vAlign w:val="center"/>
          </w:tcPr>
          <w:p w:rsidR="00EF4546" w:rsidRPr="00464F6F"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4.2</w:t>
            </w:r>
          </w:p>
        </w:tc>
      </w:tr>
      <w:tr w:rsidR="00EF4546" w:rsidRPr="00DC4D8A" w:rsidTr="00A707C6">
        <w:trPr>
          <w:trHeight w:val="945"/>
        </w:trPr>
        <w:tc>
          <w:tcPr>
            <w:tcW w:w="5000" w:type="pct"/>
            <w:gridSpan w:val="11"/>
            <w:shd w:val="clear" w:color="auto" w:fill="auto"/>
            <w:vAlign w:val="center"/>
            <w:hideMark/>
          </w:tcPr>
          <w:p w:rsidR="00EF4546" w:rsidRPr="005B40E3"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по ка</w:t>
            </w:r>
            <w:r>
              <w:rPr>
                <w:rFonts w:ascii="Times New Roman" w:hAnsi="Times New Roman"/>
                <w:color w:val="000000"/>
                <w:spacing w:val="-14"/>
                <w:sz w:val="24"/>
                <w:szCs w:val="24"/>
              </w:rPr>
              <w:t>значейскому</w:t>
            </w:r>
            <w:r w:rsidRPr="00DC4D8A">
              <w:rPr>
                <w:rFonts w:ascii="Times New Roman" w:hAnsi="Times New Roman"/>
                <w:color w:val="000000"/>
                <w:spacing w:val="-14"/>
                <w:sz w:val="24"/>
                <w:szCs w:val="24"/>
              </w:rPr>
              <w:t xml:space="preserve"> обслуживанию бюджетов бюджетной системы Российской Федерации, бюджетных, автономных учреждений и иных юридических лиц, представленная в финансовые органы муниципальных образований</w:t>
            </w:r>
            <w:r w:rsidRPr="005B40E3">
              <w:rPr>
                <w:rFonts w:ascii="Times New Roman" w:hAnsi="Times New Roman"/>
                <w:color w:val="000000"/>
                <w:spacing w:val="-14"/>
                <w:sz w:val="24"/>
                <w:szCs w:val="24"/>
              </w:rPr>
              <w:t xml:space="preserve"> </w:t>
            </w:r>
            <w:r>
              <w:rPr>
                <w:rFonts w:ascii="Times New Roman" w:hAnsi="Times New Roman"/>
                <w:color w:val="000000"/>
                <w:spacing w:val="-14"/>
                <w:sz w:val="24"/>
                <w:szCs w:val="24"/>
              </w:rPr>
              <w:t>Кемеровской области</w:t>
            </w:r>
            <w:r w:rsidRPr="001A5CCF">
              <w:rPr>
                <w:rFonts w:ascii="Times New Roman" w:hAnsi="Times New Roman"/>
                <w:color w:val="000000"/>
                <w:spacing w:val="-14"/>
                <w:sz w:val="24"/>
                <w:szCs w:val="24"/>
              </w:rPr>
              <w:t xml:space="preserve"> </w:t>
            </w:r>
            <w:r w:rsidR="00707FF1">
              <w:rPr>
                <w:rFonts w:ascii="Times New Roman" w:hAnsi="Times New Roman"/>
                <w:color w:val="000000"/>
                <w:spacing w:val="-14"/>
                <w:sz w:val="24"/>
                <w:szCs w:val="24"/>
              </w:rPr>
              <w:t>–</w:t>
            </w:r>
            <w:r w:rsidRPr="001A5CCF">
              <w:rPr>
                <w:rFonts w:ascii="Times New Roman" w:hAnsi="Times New Roman"/>
                <w:color w:val="000000"/>
                <w:spacing w:val="-14"/>
                <w:sz w:val="24"/>
                <w:szCs w:val="24"/>
              </w:rPr>
              <w:t xml:space="preserve"> </w:t>
            </w:r>
            <w:r>
              <w:rPr>
                <w:rFonts w:ascii="Times New Roman" w:hAnsi="Times New Roman"/>
                <w:color w:val="000000"/>
                <w:spacing w:val="-14"/>
                <w:sz w:val="24"/>
                <w:szCs w:val="24"/>
              </w:rPr>
              <w:t>Кузбасса</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473</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451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86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559</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494</w:t>
            </w:r>
          </w:p>
        </w:tc>
        <w:tc>
          <w:tcPr>
            <w:tcW w:w="755" w:type="pct"/>
            <w:shd w:val="clear" w:color="auto" w:fill="auto"/>
            <w:noWrap/>
          </w:tcPr>
          <w:p w:rsidR="00EF4546" w:rsidRPr="00751BCC"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65</w:t>
            </w:r>
          </w:p>
        </w:tc>
        <w:tc>
          <w:tcPr>
            <w:tcW w:w="604" w:type="pct"/>
            <w:shd w:val="clear" w:color="auto" w:fill="auto"/>
            <w:noWrap/>
          </w:tcPr>
          <w:p w:rsidR="00EF4546" w:rsidRPr="002D66B5"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11.6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583</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561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53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636</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614</w:t>
            </w:r>
          </w:p>
        </w:tc>
        <w:tc>
          <w:tcPr>
            <w:tcW w:w="755" w:type="pct"/>
            <w:shd w:val="clear" w:color="auto" w:fill="auto"/>
            <w:noWrap/>
          </w:tcPr>
          <w:p w:rsidR="00EF4546" w:rsidRPr="00751BCC"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22</w:t>
            </w:r>
          </w:p>
        </w:tc>
        <w:tc>
          <w:tcPr>
            <w:tcW w:w="604" w:type="pct"/>
            <w:shd w:val="clear" w:color="auto" w:fill="auto"/>
            <w:noWrap/>
          </w:tcPr>
          <w:p w:rsidR="00EF4546" w:rsidRPr="002D66B5"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3.5</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0503152</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D66B5"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0503154</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363</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341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429</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407</w:t>
            </w:r>
          </w:p>
        </w:tc>
        <w:tc>
          <w:tcPr>
            <w:tcW w:w="755" w:type="pct"/>
            <w:shd w:val="clear" w:color="auto" w:fill="auto"/>
            <w:noWrap/>
          </w:tcPr>
          <w:p w:rsidR="00EF4546" w:rsidRPr="00751BCC"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22</w:t>
            </w:r>
          </w:p>
        </w:tc>
        <w:tc>
          <w:tcPr>
            <w:tcW w:w="604" w:type="pct"/>
            <w:shd w:val="clear" w:color="auto" w:fill="auto"/>
            <w:noWrap/>
          </w:tcPr>
          <w:p w:rsidR="00EF4546" w:rsidRPr="002D66B5"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5.1</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0503155</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1089</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1023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99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99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1188</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1122</w:t>
            </w:r>
          </w:p>
        </w:tc>
        <w:tc>
          <w:tcPr>
            <w:tcW w:w="755" w:type="pct"/>
            <w:shd w:val="clear" w:color="auto" w:fill="auto"/>
            <w:noWrap/>
          </w:tcPr>
          <w:p w:rsidR="00EF4546" w:rsidRPr="00751BCC"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66</w:t>
            </w:r>
          </w:p>
        </w:tc>
        <w:tc>
          <w:tcPr>
            <w:tcW w:w="604" w:type="pct"/>
            <w:shd w:val="clear" w:color="auto" w:fill="auto"/>
            <w:noWrap/>
          </w:tcPr>
          <w:p w:rsidR="00EF4546" w:rsidRPr="002D66B5"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5.6</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0503110</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43</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43</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43</w:t>
            </w:r>
          </w:p>
        </w:tc>
        <w:tc>
          <w:tcPr>
            <w:tcW w:w="755" w:type="pct"/>
            <w:shd w:val="clear" w:color="auto" w:fill="auto"/>
            <w:noWrap/>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D66B5"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0503111</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69</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69</w:t>
            </w:r>
          </w:p>
        </w:tc>
        <w:tc>
          <w:tcPr>
            <w:tcW w:w="755" w:type="pct"/>
            <w:shd w:val="clear" w:color="auto" w:fill="auto"/>
            <w:noWrap/>
          </w:tcPr>
          <w:p w:rsidR="00EF4546" w:rsidRPr="00751BC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tcPr>
          <w:p w:rsidR="00EF4546" w:rsidRPr="002D66B5"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751BCC"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2519</w:t>
            </w:r>
          </w:p>
        </w:tc>
        <w:tc>
          <w:tcPr>
            <w:tcW w:w="377" w:type="pct"/>
            <w:shd w:val="clear" w:color="auto" w:fill="auto"/>
            <w:noWrap/>
            <w:vAlign w:val="center"/>
          </w:tcPr>
          <w:p w:rsidR="00EF4546" w:rsidRPr="00B41868"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2387</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417</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374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2936</w:t>
            </w:r>
          </w:p>
        </w:tc>
        <w:tc>
          <w:tcPr>
            <w:tcW w:w="377" w:type="pct"/>
            <w:shd w:val="clear" w:color="auto" w:fill="auto"/>
            <w:noWrap/>
            <w:vAlign w:val="center"/>
          </w:tcPr>
          <w:p w:rsidR="00EF4546" w:rsidRPr="00E03C6D"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2761</w:t>
            </w:r>
          </w:p>
        </w:tc>
        <w:tc>
          <w:tcPr>
            <w:tcW w:w="755" w:type="pct"/>
            <w:shd w:val="clear" w:color="auto" w:fill="auto"/>
            <w:noWrap/>
          </w:tcPr>
          <w:p w:rsidR="00EF4546" w:rsidRPr="00EA734C"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175</w:t>
            </w:r>
          </w:p>
        </w:tc>
        <w:tc>
          <w:tcPr>
            <w:tcW w:w="604" w:type="pct"/>
            <w:shd w:val="clear" w:color="auto" w:fill="auto"/>
            <w:noWrap/>
          </w:tcPr>
          <w:p w:rsidR="00EF4546" w:rsidRPr="00514705"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6.0</w:t>
            </w:r>
          </w:p>
        </w:tc>
      </w:tr>
      <w:tr w:rsidR="00EF4546" w:rsidRPr="00DC4D8A" w:rsidTr="00A707C6">
        <w:trPr>
          <w:trHeight w:val="600"/>
        </w:trPr>
        <w:tc>
          <w:tcPr>
            <w:tcW w:w="5000" w:type="pct"/>
            <w:gridSpan w:val="11"/>
            <w:shd w:val="clear" w:color="auto" w:fill="auto"/>
            <w:hideMark/>
          </w:tcPr>
          <w:p w:rsidR="00EF4546" w:rsidRPr="00DC4D8A" w:rsidRDefault="00EF4546" w:rsidP="00CB3B32">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Отчетность, представленная получателям средств федерального бюджета, администраторам источников финансирования дефицита федерального бюджета</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0503129</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F0352B"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lang w:val="en-US"/>
              </w:rPr>
              <w:t>4</w:t>
            </w:r>
            <w:r>
              <w:rPr>
                <w:rFonts w:ascii="Times New Roman" w:hAnsi="Times New Roman"/>
                <w:color w:val="000000"/>
                <w:spacing w:val="-14"/>
                <w:sz w:val="24"/>
                <w:szCs w:val="24"/>
              </w:rPr>
              <w:t>59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453</w:t>
            </w:r>
          </w:p>
        </w:tc>
        <w:tc>
          <w:tcPr>
            <w:tcW w:w="377" w:type="pct"/>
            <w:shd w:val="clear" w:color="auto" w:fill="auto"/>
            <w:noWrap/>
            <w:vAlign w:val="center"/>
          </w:tcPr>
          <w:p w:rsidR="00EF4546" w:rsidRPr="00F0352B"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lang w:val="en-US"/>
              </w:rPr>
              <w:t>1</w:t>
            </w:r>
            <w:r>
              <w:rPr>
                <w:rFonts w:ascii="Times New Roman" w:hAnsi="Times New Roman"/>
                <w:color w:val="000000"/>
                <w:spacing w:val="-14"/>
                <w:sz w:val="24"/>
                <w:szCs w:val="24"/>
              </w:rPr>
              <w:t>54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153</w:t>
            </w:r>
          </w:p>
        </w:tc>
        <w:tc>
          <w:tcPr>
            <w:tcW w:w="377" w:type="pct"/>
            <w:shd w:val="clear" w:color="auto" w:fill="auto"/>
            <w:noWrap/>
            <w:vAlign w:val="center"/>
          </w:tcPr>
          <w:p w:rsidR="00EF4546" w:rsidRPr="00F0352B"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613</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606</w:t>
            </w:r>
          </w:p>
        </w:tc>
        <w:tc>
          <w:tcPr>
            <w:tcW w:w="755" w:type="pct"/>
            <w:shd w:val="clear" w:color="auto" w:fill="auto"/>
            <w:noWrap/>
            <w:vAlign w:val="center"/>
          </w:tcPr>
          <w:p w:rsidR="00EF4546" w:rsidRPr="00DC4D8A"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w:t>
            </w:r>
          </w:p>
        </w:tc>
        <w:tc>
          <w:tcPr>
            <w:tcW w:w="604" w:type="pct"/>
            <w:shd w:val="clear" w:color="auto" w:fill="auto"/>
            <w:noWrap/>
            <w:vAlign w:val="center"/>
          </w:tcPr>
          <w:p w:rsidR="00EF4546" w:rsidRPr="0079391B"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1.1</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F0352B"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lang w:val="en-US"/>
              </w:rPr>
              <w:t>4</w:t>
            </w:r>
            <w:r>
              <w:rPr>
                <w:rFonts w:ascii="Times New Roman" w:hAnsi="Times New Roman"/>
                <w:b/>
                <w:color w:val="000000"/>
                <w:spacing w:val="-14"/>
                <w:sz w:val="24"/>
                <w:szCs w:val="24"/>
              </w:rPr>
              <w:t>59</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453</w:t>
            </w:r>
          </w:p>
        </w:tc>
        <w:tc>
          <w:tcPr>
            <w:tcW w:w="377" w:type="pct"/>
            <w:shd w:val="clear" w:color="auto" w:fill="auto"/>
            <w:noWrap/>
            <w:vAlign w:val="center"/>
          </w:tcPr>
          <w:p w:rsidR="00EF4546" w:rsidRPr="00F0352B"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lang w:val="en-US"/>
              </w:rPr>
              <w:t>1</w:t>
            </w:r>
            <w:r>
              <w:rPr>
                <w:rFonts w:ascii="Times New Roman" w:hAnsi="Times New Roman"/>
                <w:b/>
                <w:color w:val="000000"/>
                <w:spacing w:val="-14"/>
                <w:sz w:val="24"/>
                <w:szCs w:val="24"/>
              </w:rPr>
              <w:t>54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153</w:t>
            </w:r>
          </w:p>
        </w:tc>
        <w:tc>
          <w:tcPr>
            <w:tcW w:w="377" w:type="pct"/>
            <w:shd w:val="clear" w:color="auto" w:fill="auto"/>
            <w:noWrap/>
            <w:vAlign w:val="center"/>
          </w:tcPr>
          <w:p w:rsidR="00EF4546" w:rsidRPr="00F0352B"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613</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606</w:t>
            </w:r>
          </w:p>
        </w:tc>
        <w:tc>
          <w:tcPr>
            <w:tcW w:w="755" w:type="pct"/>
            <w:shd w:val="clear" w:color="auto" w:fill="auto"/>
            <w:noWrap/>
            <w:vAlign w:val="center"/>
          </w:tcPr>
          <w:p w:rsidR="00EF4546" w:rsidRPr="0079391B"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7</w:t>
            </w:r>
          </w:p>
        </w:tc>
        <w:tc>
          <w:tcPr>
            <w:tcW w:w="604" w:type="pct"/>
            <w:shd w:val="clear" w:color="auto" w:fill="auto"/>
            <w:noWrap/>
            <w:vAlign w:val="center"/>
          </w:tcPr>
          <w:p w:rsidR="00EF4546" w:rsidRPr="0079391B"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1.1</w:t>
            </w:r>
          </w:p>
        </w:tc>
      </w:tr>
      <w:tr w:rsidR="00EF4546" w:rsidRPr="00DC4D8A" w:rsidTr="00A707C6">
        <w:trPr>
          <w:trHeight w:val="630"/>
        </w:trPr>
        <w:tc>
          <w:tcPr>
            <w:tcW w:w="5000" w:type="pct"/>
            <w:gridSpan w:val="11"/>
            <w:shd w:val="clear" w:color="auto" w:fill="auto"/>
            <w:vAlign w:val="center"/>
            <w:hideMark/>
          </w:tcPr>
          <w:p w:rsidR="00EF4546" w:rsidRPr="001C3105" w:rsidRDefault="00EF4546" w:rsidP="00614599">
            <w:pPr>
              <w:spacing w:after="0" w:line="240" w:lineRule="auto"/>
              <w:jc w:val="center"/>
              <w:rPr>
                <w:rFonts w:ascii="Times New Roman" w:hAnsi="Times New Roman"/>
                <w:color w:val="000000"/>
                <w:spacing w:val="-14"/>
                <w:sz w:val="24"/>
                <w:szCs w:val="24"/>
              </w:rPr>
            </w:pPr>
            <w:r w:rsidRPr="00E85D70">
              <w:rPr>
                <w:rFonts w:ascii="Times New Roman" w:hAnsi="Times New Roman"/>
                <w:color w:val="000000"/>
                <w:spacing w:val="-14"/>
                <w:sz w:val="24"/>
                <w:szCs w:val="24"/>
              </w:rPr>
              <w:lastRenderedPageBreak/>
              <w:t>Отчетность по операциям системы казначейских платежей</w:t>
            </w:r>
          </w:p>
        </w:tc>
      </w:tr>
      <w:tr w:rsidR="00EF4546" w:rsidRPr="00DC4D8A" w:rsidTr="00A707C6">
        <w:trPr>
          <w:trHeight w:val="330"/>
        </w:trPr>
        <w:tc>
          <w:tcPr>
            <w:tcW w:w="536" w:type="pct"/>
            <w:shd w:val="clear" w:color="auto" w:fill="auto"/>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0503125</w:t>
            </w:r>
          </w:p>
        </w:tc>
        <w:tc>
          <w:tcPr>
            <w:tcW w:w="377" w:type="pct"/>
            <w:shd w:val="clear" w:color="auto" w:fill="auto"/>
            <w:noWrap/>
            <w:vAlign w:val="center"/>
          </w:tcPr>
          <w:p w:rsidR="00EF4546"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w:t>
            </w:r>
            <w:r>
              <w:rPr>
                <w:rFonts w:ascii="Times New Roman" w:hAnsi="Times New Roman"/>
                <w:color w:val="000000"/>
                <w:spacing w:val="-14"/>
                <w:sz w:val="24"/>
                <w:szCs w:val="24"/>
              </w:rPr>
              <w:t>31377</w:t>
            </w:r>
          </w:p>
        </w:tc>
        <w:tc>
          <w:tcPr>
            <w:tcW w:w="377" w:type="pct"/>
            <w:shd w:val="clear" w:color="auto" w:fill="auto"/>
            <w:noWrap/>
            <w:vAlign w:val="center"/>
          </w:tcPr>
          <w:p w:rsidR="00EF4546" w:rsidRPr="00E539B2"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326</w:t>
            </w:r>
          </w:p>
        </w:tc>
        <w:tc>
          <w:tcPr>
            <w:tcW w:w="453" w:type="pct"/>
            <w:shd w:val="clear" w:color="auto" w:fill="auto"/>
            <w:noWrap/>
            <w:vAlign w:val="center"/>
          </w:tcPr>
          <w:p w:rsidR="00EF4546" w:rsidRPr="00B91221"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316</w:t>
            </w:r>
          </w:p>
        </w:tc>
        <w:tc>
          <w:tcPr>
            <w:tcW w:w="390"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326</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316</w:t>
            </w:r>
          </w:p>
        </w:tc>
        <w:tc>
          <w:tcPr>
            <w:tcW w:w="755" w:type="pct"/>
            <w:shd w:val="clear" w:color="auto" w:fill="auto"/>
            <w:noWrap/>
            <w:vAlign w:val="center"/>
          </w:tcPr>
          <w:p w:rsidR="00EF4546" w:rsidRPr="00200F5C"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10</w:t>
            </w:r>
          </w:p>
        </w:tc>
        <w:tc>
          <w:tcPr>
            <w:tcW w:w="604" w:type="pct"/>
            <w:shd w:val="clear" w:color="auto" w:fill="auto"/>
            <w:noWrap/>
            <w:vAlign w:val="center"/>
          </w:tcPr>
          <w:p w:rsidR="00EF4546" w:rsidRPr="008A6994"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3.1</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w:t>
            </w:r>
            <w:r>
              <w:rPr>
                <w:rFonts w:ascii="Times New Roman" w:hAnsi="Times New Roman"/>
                <w:color w:val="000000"/>
                <w:spacing w:val="-14"/>
                <w:sz w:val="24"/>
                <w:szCs w:val="24"/>
              </w:rPr>
              <w:t>95</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0503196</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8D3AEF"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8D3AEF"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7.6</w:t>
            </w:r>
          </w:p>
        </w:tc>
      </w:tr>
      <w:tr w:rsidR="00EF4546" w:rsidRPr="00586E69"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0503198</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8D3AEF"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tcPr>
          <w:p w:rsidR="00EF4546" w:rsidRPr="00E539B2"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326</w:t>
            </w:r>
          </w:p>
        </w:tc>
        <w:tc>
          <w:tcPr>
            <w:tcW w:w="453" w:type="pct"/>
            <w:shd w:val="clear" w:color="auto" w:fill="auto"/>
            <w:noWrap/>
            <w:vAlign w:val="center"/>
          </w:tcPr>
          <w:p w:rsidR="00EF4546" w:rsidRPr="00B91221"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316</w:t>
            </w:r>
          </w:p>
        </w:tc>
        <w:tc>
          <w:tcPr>
            <w:tcW w:w="390" w:type="pct"/>
            <w:shd w:val="clear" w:color="auto" w:fill="auto"/>
            <w:noWrap/>
            <w:vAlign w:val="center"/>
          </w:tcPr>
          <w:p w:rsidR="00EF4546" w:rsidRPr="008D3AEF"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44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5</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375</w:t>
            </w:r>
          </w:p>
        </w:tc>
        <w:tc>
          <w:tcPr>
            <w:tcW w:w="377" w:type="pct"/>
            <w:shd w:val="clear" w:color="auto" w:fill="auto"/>
            <w:noWrap/>
            <w:vAlign w:val="center"/>
          </w:tcPr>
          <w:p w:rsidR="00EF4546" w:rsidRPr="00200F5C"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364</w:t>
            </w:r>
          </w:p>
        </w:tc>
        <w:tc>
          <w:tcPr>
            <w:tcW w:w="755" w:type="pct"/>
            <w:shd w:val="clear" w:color="auto" w:fill="auto"/>
            <w:noWrap/>
            <w:vAlign w:val="center"/>
          </w:tcPr>
          <w:p w:rsidR="00EF4546" w:rsidRPr="00200F5C"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11</w:t>
            </w:r>
          </w:p>
        </w:tc>
        <w:tc>
          <w:tcPr>
            <w:tcW w:w="604" w:type="pct"/>
            <w:shd w:val="clear" w:color="auto" w:fill="auto"/>
            <w:noWrap/>
            <w:vAlign w:val="center"/>
          </w:tcPr>
          <w:p w:rsidR="00EF4546" w:rsidRPr="00200F5C"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2.9</w:t>
            </w:r>
          </w:p>
        </w:tc>
      </w:tr>
      <w:tr w:rsidR="00EF4546" w:rsidRPr="00145C25" w:rsidTr="00A707C6">
        <w:trPr>
          <w:trHeight w:val="630"/>
        </w:trPr>
        <w:tc>
          <w:tcPr>
            <w:tcW w:w="5000" w:type="pct"/>
            <w:gridSpan w:val="11"/>
            <w:shd w:val="clear" w:color="auto" w:fill="auto"/>
            <w:hideMark/>
          </w:tcPr>
          <w:p w:rsidR="00EF4546" w:rsidRPr="00145C25" w:rsidRDefault="00EF4546" w:rsidP="00CB3B32">
            <w:pPr>
              <w:spacing w:after="0" w:line="240" w:lineRule="auto"/>
              <w:jc w:val="center"/>
              <w:rPr>
                <w:rFonts w:ascii="Times New Roman" w:hAnsi="Times New Roman"/>
                <w:color w:val="000000"/>
                <w:spacing w:val="-14"/>
                <w:sz w:val="24"/>
                <w:szCs w:val="24"/>
              </w:rPr>
            </w:pPr>
            <w:r w:rsidRPr="00E85D70">
              <w:rPr>
                <w:rFonts w:ascii="Times New Roman" w:hAnsi="Times New Roman"/>
                <w:color w:val="000000"/>
                <w:spacing w:val="-14"/>
                <w:sz w:val="24"/>
                <w:szCs w:val="24"/>
              </w:rPr>
              <w:t xml:space="preserve">Отчетность, представленная в финансовые органы субъекта Российской Федерации и муниципальные образования посредством </w:t>
            </w:r>
            <w:proofErr w:type="spellStart"/>
            <w:r w:rsidRPr="00E85D70">
              <w:rPr>
                <w:rFonts w:ascii="Times New Roman" w:hAnsi="Times New Roman"/>
                <w:bCs/>
                <w:sz w:val="24"/>
                <w:szCs w:val="24"/>
                <w:lang w:val="x-none" w:eastAsia="x-none"/>
              </w:rPr>
              <w:t>ПУиО</w:t>
            </w:r>
            <w:proofErr w:type="spellEnd"/>
            <w:r w:rsidRPr="00E85D70">
              <w:rPr>
                <w:rFonts w:ascii="Times New Roman" w:hAnsi="Times New Roman"/>
                <w:bCs/>
                <w:sz w:val="24"/>
                <w:szCs w:val="24"/>
                <w:lang w:val="x-none" w:eastAsia="x-none"/>
              </w:rPr>
              <w:t xml:space="preserve"> ГИИС ЭБ</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w:t>
            </w:r>
            <w:r>
              <w:rPr>
                <w:rFonts w:ascii="Times New Roman" w:hAnsi="Times New Roman"/>
                <w:color w:val="000000"/>
                <w:spacing w:val="-14"/>
                <w:sz w:val="24"/>
                <w:szCs w:val="24"/>
              </w:rPr>
              <w:t>03154</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2</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13</w:t>
            </w:r>
          </w:p>
        </w:tc>
        <w:tc>
          <w:tcPr>
            <w:tcW w:w="377" w:type="pct"/>
            <w:shd w:val="clear" w:color="auto" w:fill="auto"/>
            <w:noWrap/>
            <w:vAlign w:val="center"/>
          </w:tcPr>
          <w:p w:rsidR="00EF4546" w:rsidRPr="00E263C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13</w:t>
            </w:r>
          </w:p>
        </w:tc>
        <w:tc>
          <w:tcPr>
            <w:tcW w:w="755" w:type="pct"/>
            <w:shd w:val="clear" w:color="auto" w:fill="auto"/>
            <w:noWrap/>
            <w:vAlign w:val="center"/>
          </w:tcPr>
          <w:p w:rsidR="00EF4546" w:rsidRPr="000621C7"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4B1E64"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05031</w:t>
            </w:r>
            <w:r>
              <w:rPr>
                <w:rFonts w:ascii="Times New Roman" w:hAnsi="Times New Roman"/>
                <w:color w:val="000000"/>
                <w:spacing w:val="-14"/>
                <w:sz w:val="24"/>
                <w:szCs w:val="24"/>
              </w:rPr>
              <w:t>55</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12</w:t>
            </w:r>
          </w:p>
        </w:tc>
        <w:tc>
          <w:tcPr>
            <w:tcW w:w="377" w:type="pct"/>
            <w:shd w:val="clear" w:color="auto" w:fill="auto"/>
            <w:noWrap/>
            <w:vAlign w:val="center"/>
          </w:tcPr>
          <w:p w:rsidR="00EF4546" w:rsidRPr="00E263C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12</w:t>
            </w:r>
          </w:p>
        </w:tc>
        <w:tc>
          <w:tcPr>
            <w:tcW w:w="755" w:type="pct"/>
            <w:shd w:val="clear" w:color="auto" w:fill="auto"/>
            <w:noWrap/>
            <w:vAlign w:val="center"/>
          </w:tcPr>
          <w:p w:rsidR="00EF4546" w:rsidRPr="000621C7"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4B1E64"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0503154</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396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72</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72</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468</w:t>
            </w:r>
          </w:p>
        </w:tc>
        <w:tc>
          <w:tcPr>
            <w:tcW w:w="377" w:type="pct"/>
            <w:shd w:val="clear" w:color="auto" w:fill="auto"/>
            <w:noWrap/>
            <w:vAlign w:val="center"/>
          </w:tcPr>
          <w:p w:rsidR="00EF4546" w:rsidRPr="00E263C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446</w:t>
            </w:r>
          </w:p>
        </w:tc>
        <w:tc>
          <w:tcPr>
            <w:tcW w:w="755" w:type="pct"/>
            <w:shd w:val="clear" w:color="auto" w:fill="auto"/>
            <w:noWrap/>
            <w:vAlign w:val="center"/>
          </w:tcPr>
          <w:p w:rsidR="00EF4546" w:rsidRPr="000621C7"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22</w:t>
            </w:r>
          </w:p>
        </w:tc>
        <w:tc>
          <w:tcPr>
            <w:tcW w:w="604" w:type="pct"/>
            <w:shd w:val="clear" w:color="auto" w:fill="auto"/>
            <w:noWrap/>
            <w:vAlign w:val="center"/>
          </w:tcPr>
          <w:p w:rsidR="00EF4546" w:rsidRPr="004B1E64"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4.7</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0503155</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396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432</w:t>
            </w:r>
          </w:p>
        </w:tc>
        <w:tc>
          <w:tcPr>
            <w:tcW w:w="377" w:type="pct"/>
            <w:shd w:val="clear" w:color="auto" w:fill="auto"/>
            <w:noWrap/>
            <w:vAlign w:val="center"/>
          </w:tcPr>
          <w:p w:rsidR="00EF4546" w:rsidRPr="00E263CA"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410</w:t>
            </w:r>
          </w:p>
        </w:tc>
        <w:tc>
          <w:tcPr>
            <w:tcW w:w="755" w:type="pct"/>
            <w:shd w:val="clear" w:color="auto" w:fill="auto"/>
            <w:noWrap/>
            <w:vAlign w:val="center"/>
          </w:tcPr>
          <w:p w:rsidR="00EF4546" w:rsidRPr="000621C7"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22</w:t>
            </w:r>
          </w:p>
        </w:tc>
        <w:tc>
          <w:tcPr>
            <w:tcW w:w="604" w:type="pct"/>
            <w:shd w:val="clear" w:color="auto" w:fill="auto"/>
            <w:noWrap/>
            <w:vAlign w:val="center"/>
          </w:tcPr>
          <w:p w:rsidR="00EF4546" w:rsidRPr="004B1E64"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5.1</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tcPr>
          <w:p w:rsidR="00EF4546" w:rsidRPr="00AE113B"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0</w:t>
            </w:r>
          </w:p>
        </w:tc>
        <w:tc>
          <w:tcPr>
            <w:tcW w:w="453" w:type="pct"/>
            <w:shd w:val="clear" w:color="auto" w:fill="auto"/>
            <w:noWrap/>
            <w:vAlign w:val="center"/>
          </w:tcPr>
          <w:p w:rsidR="00EF4546" w:rsidRPr="00AE113B"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0</w:t>
            </w:r>
          </w:p>
        </w:tc>
        <w:tc>
          <w:tcPr>
            <w:tcW w:w="390"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814</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770</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925</w:t>
            </w:r>
          </w:p>
        </w:tc>
        <w:tc>
          <w:tcPr>
            <w:tcW w:w="377" w:type="pct"/>
            <w:shd w:val="clear" w:color="auto" w:fill="auto"/>
            <w:noWrap/>
            <w:vAlign w:val="center"/>
          </w:tcPr>
          <w:p w:rsidR="00EF4546" w:rsidRPr="00E263CA"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881</w:t>
            </w:r>
          </w:p>
        </w:tc>
        <w:tc>
          <w:tcPr>
            <w:tcW w:w="755" w:type="pct"/>
            <w:shd w:val="clear" w:color="auto" w:fill="auto"/>
            <w:noWrap/>
            <w:vAlign w:val="center"/>
          </w:tcPr>
          <w:p w:rsidR="00EF4546" w:rsidRPr="000621C7"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44</w:t>
            </w:r>
          </w:p>
        </w:tc>
        <w:tc>
          <w:tcPr>
            <w:tcW w:w="604" w:type="pct"/>
            <w:shd w:val="clear" w:color="auto" w:fill="auto"/>
            <w:noWrap/>
            <w:vAlign w:val="center"/>
          </w:tcPr>
          <w:p w:rsidR="00EF4546" w:rsidRPr="004B1E64"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4.8</w:t>
            </w:r>
          </w:p>
        </w:tc>
      </w:tr>
      <w:tr w:rsidR="00EF4546" w:rsidRPr="00DC4D8A" w:rsidTr="00A707C6">
        <w:trPr>
          <w:trHeight w:val="630"/>
        </w:trPr>
        <w:tc>
          <w:tcPr>
            <w:tcW w:w="5000" w:type="pct"/>
            <w:gridSpan w:val="11"/>
            <w:shd w:val="clear" w:color="auto" w:fill="auto"/>
            <w:hideMark/>
          </w:tcPr>
          <w:p w:rsidR="00EF4546" w:rsidRPr="00954EF4" w:rsidRDefault="00EF4546" w:rsidP="00CB3B32">
            <w:pPr>
              <w:spacing w:after="0" w:line="240" w:lineRule="auto"/>
              <w:jc w:val="center"/>
              <w:rPr>
                <w:rFonts w:ascii="Times New Roman" w:hAnsi="Times New Roman"/>
                <w:color w:val="000000"/>
                <w:spacing w:val="-14"/>
                <w:sz w:val="24"/>
                <w:szCs w:val="24"/>
              </w:rPr>
            </w:pPr>
            <w:r w:rsidRPr="00E85D70">
              <w:rPr>
                <w:rFonts w:ascii="Times New Roman" w:hAnsi="Times New Roman"/>
                <w:color w:val="000000"/>
                <w:spacing w:val="-14"/>
                <w:sz w:val="24"/>
                <w:szCs w:val="24"/>
              </w:rPr>
              <w:t xml:space="preserve">Информация об операциях со средствами бюджета </w:t>
            </w:r>
            <w:r>
              <w:rPr>
                <w:rFonts w:ascii="Times New Roman" w:hAnsi="Times New Roman"/>
                <w:color w:val="000000"/>
                <w:spacing w:val="-14"/>
                <w:sz w:val="24"/>
                <w:szCs w:val="24"/>
              </w:rPr>
              <w:t>с</w:t>
            </w:r>
            <w:r w:rsidRPr="00E85D70">
              <w:rPr>
                <w:rFonts w:ascii="Times New Roman" w:hAnsi="Times New Roman"/>
                <w:color w:val="000000"/>
                <w:spacing w:val="-14"/>
                <w:sz w:val="24"/>
                <w:szCs w:val="24"/>
              </w:rPr>
              <w:t>убъекта</w:t>
            </w:r>
            <w:r>
              <w:rPr>
                <w:rFonts w:ascii="Times New Roman" w:hAnsi="Times New Roman"/>
                <w:color w:val="000000"/>
                <w:spacing w:val="-14"/>
                <w:sz w:val="24"/>
                <w:szCs w:val="24"/>
              </w:rPr>
              <w:t xml:space="preserve"> Российской Федерации</w:t>
            </w:r>
            <w:r w:rsidRPr="00E85D70">
              <w:rPr>
                <w:rFonts w:ascii="Times New Roman" w:hAnsi="Times New Roman"/>
                <w:color w:val="000000"/>
                <w:spacing w:val="-14"/>
                <w:sz w:val="24"/>
                <w:szCs w:val="24"/>
              </w:rPr>
              <w:t>, государственных внебюджетных фондов</w:t>
            </w:r>
            <w:r w:rsidRPr="001A5CCF">
              <w:rPr>
                <w:rFonts w:ascii="Times New Roman" w:hAnsi="Times New Roman"/>
                <w:color w:val="000000"/>
                <w:spacing w:val="-14"/>
                <w:sz w:val="24"/>
                <w:szCs w:val="24"/>
              </w:rPr>
              <w:t>,</w:t>
            </w:r>
            <w:r>
              <w:rPr>
                <w:rFonts w:ascii="Times New Roman" w:hAnsi="Times New Roman"/>
                <w:color w:val="000000"/>
                <w:spacing w:val="-14"/>
                <w:sz w:val="24"/>
                <w:szCs w:val="24"/>
              </w:rPr>
              <w:t xml:space="preserve"> </w:t>
            </w:r>
            <w:r w:rsidRPr="00E85D70">
              <w:rPr>
                <w:rFonts w:ascii="Times New Roman" w:hAnsi="Times New Roman"/>
                <w:color w:val="000000"/>
                <w:spacing w:val="-14"/>
                <w:sz w:val="24"/>
                <w:szCs w:val="24"/>
              </w:rPr>
              <w:t>Информация о поступлениях и перечислениях бюджетных средств</w:t>
            </w:r>
            <w:r>
              <w:rPr>
                <w:rFonts w:ascii="Times New Roman" w:hAnsi="Times New Roman"/>
                <w:color w:val="000000"/>
                <w:spacing w:val="-14"/>
                <w:sz w:val="24"/>
                <w:szCs w:val="24"/>
              </w:rPr>
              <w:t xml:space="preserve">, представленные посредством </w:t>
            </w:r>
            <w:r w:rsidRPr="00182478">
              <w:rPr>
                <w:rFonts w:ascii="Times New Roman" w:hAnsi="Times New Roman"/>
                <w:color w:val="000000"/>
                <w:spacing w:val="-14"/>
                <w:sz w:val="24"/>
                <w:szCs w:val="24"/>
              </w:rPr>
              <w:t>ПУДС «Модуль кассового планирования» ГИИС ЭБ</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w:t>
            </w:r>
            <w:r>
              <w:rPr>
                <w:rFonts w:ascii="Times New Roman" w:hAnsi="Times New Roman"/>
                <w:color w:val="000000"/>
                <w:spacing w:val="-14"/>
                <w:sz w:val="24"/>
                <w:szCs w:val="24"/>
              </w:rPr>
              <w:t>01149 (ОБ)</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366</w:t>
            </w:r>
          </w:p>
        </w:tc>
        <w:tc>
          <w:tcPr>
            <w:tcW w:w="453"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365</w:t>
            </w:r>
          </w:p>
        </w:tc>
        <w:tc>
          <w:tcPr>
            <w:tcW w:w="390" w:type="pct"/>
            <w:shd w:val="clear" w:color="auto" w:fill="auto"/>
            <w:noWrap/>
            <w:vAlign w:val="center"/>
          </w:tcPr>
          <w:p w:rsidR="00EF4546" w:rsidRPr="00E0054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377</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376</w:t>
            </w:r>
          </w:p>
        </w:tc>
        <w:tc>
          <w:tcPr>
            <w:tcW w:w="755"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0.3</w:t>
            </w:r>
          </w:p>
        </w:tc>
      </w:tr>
      <w:tr w:rsidR="00EF4546" w:rsidRPr="00DC4D8A" w:rsidTr="00A707C6">
        <w:trPr>
          <w:trHeight w:val="330"/>
        </w:trPr>
        <w:tc>
          <w:tcPr>
            <w:tcW w:w="536" w:type="pct"/>
            <w:shd w:val="clear" w:color="auto" w:fill="auto"/>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05</w:t>
            </w:r>
            <w:r>
              <w:rPr>
                <w:rFonts w:ascii="Times New Roman" w:hAnsi="Times New Roman"/>
                <w:color w:val="000000"/>
                <w:spacing w:val="-14"/>
                <w:sz w:val="24"/>
                <w:szCs w:val="24"/>
              </w:rPr>
              <w:t xml:space="preserve">01149 </w:t>
            </w:r>
            <w:r w:rsidRPr="00863F03">
              <w:rPr>
                <w:rFonts w:ascii="Times New Roman" w:hAnsi="Times New Roman"/>
                <w:color w:val="000000"/>
                <w:spacing w:val="-14"/>
                <w:sz w:val="20"/>
                <w:szCs w:val="20"/>
              </w:rPr>
              <w:t>(ТФОМС)</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366</w:t>
            </w:r>
          </w:p>
        </w:tc>
        <w:tc>
          <w:tcPr>
            <w:tcW w:w="453"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365</w:t>
            </w:r>
          </w:p>
        </w:tc>
        <w:tc>
          <w:tcPr>
            <w:tcW w:w="390" w:type="pct"/>
            <w:shd w:val="clear" w:color="auto" w:fill="auto"/>
            <w:noWrap/>
            <w:vAlign w:val="center"/>
          </w:tcPr>
          <w:p w:rsidR="00EF4546" w:rsidRPr="00E0054C"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377</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376</w:t>
            </w:r>
          </w:p>
        </w:tc>
        <w:tc>
          <w:tcPr>
            <w:tcW w:w="755"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0.3</w:t>
            </w:r>
          </w:p>
        </w:tc>
      </w:tr>
      <w:tr w:rsidR="00EF4546" w:rsidRPr="00DC4D8A" w:rsidTr="00A707C6">
        <w:trPr>
          <w:trHeight w:val="330"/>
        </w:trPr>
        <w:tc>
          <w:tcPr>
            <w:tcW w:w="536"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sidRPr="00E46F47">
              <w:rPr>
                <w:rFonts w:ascii="Times New Roman" w:hAnsi="Times New Roman"/>
                <w:color w:val="000000"/>
                <w:spacing w:val="-14"/>
                <w:sz w:val="24"/>
                <w:szCs w:val="24"/>
                <w:lang w:val="en-US"/>
              </w:rPr>
              <w:t>0501149 (</w:t>
            </w:r>
            <w:r w:rsidRPr="00E46F47">
              <w:rPr>
                <w:rFonts w:ascii="Times New Roman" w:hAnsi="Times New Roman"/>
                <w:color w:val="000000"/>
                <w:spacing w:val="-14"/>
                <w:sz w:val="24"/>
                <w:szCs w:val="24"/>
              </w:rPr>
              <w:t>СФР)</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366</w:t>
            </w:r>
          </w:p>
        </w:tc>
        <w:tc>
          <w:tcPr>
            <w:tcW w:w="453"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365</w:t>
            </w:r>
          </w:p>
        </w:tc>
        <w:tc>
          <w:tcPr>
            <w:tcW w:w="390"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377</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376</w:t>
            </w:r>
          </w:p>
        </w:tc>
        <w:tc>
          <w:tcPr>
            <w:tcW w:w="755"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1</w:t>
            </w:r>
          </w:p>
        </w:tc>
        <w:tc>
          <w:tcPr>
            <w:tcW w:w="604" w:type="pct"/>
            <w:shd w:val="clear" w:color="auto" w:fill="auto"/>
            <w:noWrap/>
            <w:vAlign w:val="center"/>
          </w:tcPr>
          <w:p w:rsidR="00EF4546" w:rsidRPr="00083313"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r w:rsidR="00EF4546">
              <w:rPr>
                <w:rFonts w:ascii="Times New Roman" w:hAnsi="Times New Roman"/>
                <w:color w:val="000000"/>
                <w:spacing w:val="-14"/>
                <w:sz w:val="24"/>
                <w:szCs w:val="24"/>
                <w:lang w:val="en-US"/>
              </w:rPr>
              <w:t>0.3</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1098</w:t>
            </w:r>
          </w:p>
        </w:tc>
        <w:tc>
          <w:tcPr>
            <w:tcW w:w="453" w:type="pct"/>
            <w:shd w:val="clear" w:color="auto" w:fill="auto"/>
            <w:noWrap/>
            <w:vAlign w:val="center"/>
          </w:tcPr>
          <w:p w:rsidR="00EF4546" w:rsidRPr="00E46F4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1095</w:t>
            </w:r>
          </w:p>
        </w:tc>
        <w:tc>
          <w:tcPr>
            <w:tcW w:w="390" w:type="pct"/>
            <w:shd w:val="clear" w:color="auto" w:fill="auto"/>
            <w:noWrap/>
            <w:vAlign w:val="center"/>
          </w:tcPr>
          <w:p w:rsidR="00EF4546" w:rsidRPr="00E46F4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33</w:t>
            </w:r>
          </w:p>
        </w:tc>
        <w:tc>
          <w:tcPr>
            <w:tcW w:w="377" w:type="pct"/>
            <w:shd w:val="clear" w:color="auto" w:fill="auto"/>
            <w:noWrap/>
            <w:vAlign w:val="center"/>
          </w:tcPr>
          <w:p w:rsidR="00EF4546" w:rsidRPr="00E46F4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33</w:t>
            </w:r>
          </w:p>
        </w:tc>
        <w:tc>
          <w:tcPr>
            <w:tcW w:w="377" w:type="pct"/>
            <w:shd w:val="clear" w:color="auto" w:fill="auto"/>
            <w:noWrap/>
            <w:vAlign w:val="center"/>
          </w:tcPr>
          <w:p w:rsidR="00EF4546" w:rsidRPr="002A2024"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0</w:t>
            </w:r>
          </w:p>
        </w:tc>
        <w:tc>
          <w:tcPr>
            <w:tcW w:w="377" w:type="pct"/>
            <w:shd w:val="clear" w:color="auto" w:fill="auto"/>
            <w:noWrap/>
            <w:vAlign w:val="center"/>
          </w:tcPr>
          <w:p w:rsidR="00EF4546" w:rsidRPr="002A2024"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0</w:t>
            </w:r>
          </w:p>
        </w:tc>
        <w:tc>
          <w:tcPr>
            <w:tcW w:w="377" w:type="pct"/>
            <w:shd w:val="clear" w:color="auto" w:fill="auto"/>
            <w:noWrap/>
            <w:vAlign w:val="center"/>
          </w:tcPr>
          <w:p w:rsidR="00EF4546" w:rsidRPr="00C2445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1131</w:t>
            </w:r>
          </w:p>
        </w:tc>
        <w:tc>
          <w:tcPr>
            <w:tcW w:w="377" w:type="pct"/>
            <w:shd w:val="clear" w:color="auto" w:fill="auto"/>
            <w:noWrap/>
            <w:vAlign w:val="center"/>
          </w:tcPr>
          <w:p w:rsidR="00EF4546" w:rsidRPr="00C24457"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1128</w:t>
            </w:r>
          </w:p>
        </w:tc>
        <w:tc>
          <w:tcPr>
            <w:tcW w:w="755" w:type="pct"/>
            <w:shd w:val="clear" w:color="auto" w:fill="auto"/>
            <w:noWrap/>
            <w:vAlign w:val="center"/>
          </w:tcPr>
          <w:p w:rsidR="00EF4546" w:rsidRPr="00083313"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3</w:t>
            </w:r>
          </w:p>
        </w:tc>
        <w:tc>
          <w:tcPr>
            <w:tcW w:w="604" w:type="pct"/>
            <w:shd w:val="clear" w:color="auto" w:fill="auto"/>
            <w:noWrap/>
            <w:vAlign w:val="center"/>
          </w:tcPr>
          <w:p w:rsidR="00EF4546" w:rsidRPr="00AF6BC2" w:rsidRDefault="00707FF1"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w:t>
            </w:r>
            <w:r w:rsidR="00EF4546">
              <w:rPr>
                <w:rFonts w:ascii="Times New Roman" w:hAnsi="Times New Roman"/>
                <w:b/>
                <w:color w:val="000000"/>
                <w:spacing w:val="-14"/>
                <w:sz w:val="24"/>
                <w:szCs w:val="24"/>
                <w:lang w:val="en-US"/>
              </w:rPr>
              <w:t>0.3</w:t>
            </w:r>
          </w:p>
        </w:tc>
      </w:tr>
      <w:tr w:rsidR="00EF4546" w:rsidRPr="00DC4D8A" w:rsidTr="00A707C6">
        <w:trPr>
          <w:trHeight w:val="330"/>
        </w:trPr>
        <w:tc>
          <w:tcPr>
            <w:tcW w:w="5000" w:type="pct"/>
            <w:gridSpan w:val="11"/>
            <w:tcBorders>
              <w:top w:val="single" w:sz="8" w:space="0" w:color="auto"/>
              <w:left w:val="single" w:sz="8" w:space="0" w:color="auto"/>
              <w:bottom w:val="single" w:sz="8" w:space="0" w:color="auto"/>
              <w:right w:val="single" w:sz="8" w:space="0" w:color="auto"/>
            </w:tcBorders>
            <w:shd w:val="clear" w:color="auto" w:fill="auto"/>
            <w:noWrap/>
            <w:vAlign w:val="center"/>
          </w:tcPr>
          <w:p w:rsidR="00EF4546" w:rsidRPr="00DC4D8A" w:rsidRDefault="00EF4546" w:rsidP="00614599">
            <w:pPr>
              <w:spacing w:after="0" w:line="240" w:lineRule="auto"/>
              <w:jc w:val="center"/>
              <w:rPr>
                <w:rFonts w:ascii="Times New Roman" w:hAnsi="Times New Roman"/>
                <w:color w:val="000000"/>
                <w:spacing w:val="-14"/>
                <w:sz w:val="24"/>
                <w:szCs w:val="24"/>
              </w:rPr>
            </w:pPr>
            <w:r w:rsidRPr="00D310A5">
              <w:rPr>
                <w:rFonts w:ascii="Times New Roman" w:hAnsi="Times New Roman"/>
                <w:color w:val="000000"/>
                <w:spacing w:val="-14"/>
                <w:sz w:val="24"/>
                <w:szCs w:val="24"/>
              </w:rPr>
              <w:t>Информация о суммах предельных объемов финансирования, доведенных на лицевые счета, и кассовых выплатах</w:t>
            </w:r>
          </w:p>
        </w:tc>
      </w:tr>
      <w:tr w:rsidR="00EF4546" w:rsidRPr="00DC4D8A" w:rsidTr="00A707C6">
        <w:trPr>
          <w:trHeight w:val="330"/>
        </w:trPr>
        <w:tc>
          <w:tcPr>
            <w:tcW w:w="536" w:type="pct"/>
            <w:shd w:val="clear" w:color="auto" w:fill="auto"/>
            <w:vAlign w:val="center"/>
            <w:hideMark/>
          </w:tcPr>
          <w:p w:rsidR="00EF4546" w:rsidRPr="00D310A5" w:rsidRDefault="00707FF1"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color w:val="000000"/>
                <w:spacing w:val="-14"/>
                <w:sz w:val="24"/>
                <w:szCs w:val="24"/>
              </w:rPr>
            </w:pPr>
          </w:p>
        </w:tc>
        <w:tc>
          <w:tcPr>
            <w:tcW w:w="390" w:type="pct"/>
            <w:shd w:val="clear" w:color="auto" w:fill="auto"/>
            <w:noWrap/>
            <w:vAlign w:val="center"/>
          </w:tcPr>
          <w:p w:rsidR="00EF4546" w:rsidRPr="009D7727"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377" w:type="pct"/>
            <w:shd w:val="clear" w:color="auto" w:fill="auto"/>
            <w:noWrap/>
            <w:vAlign w:val="center"/>
            <w:hideMark/>
          </w:tcPr>
          <w:p w:rsidR="00EF4546" w:rsidRPr="001146E6" w:rsidRDefault="00EF4546" w:rsidP="00614599">
            <w:pPr>
              <w:spacing w:after="0" w:line="240" w:lineRule="auto"/>
              <w:jc w:val="center"/>
              <w:rPr>
                <w:rFonts w:ascii="Times New Roman" w:hAnsi="Times New Roman"/>
                <w:color w:val="000000"/>
                <w:spacing w:val="-14"/>
                <w:sz w:val="24"/>
                <w:szCs w:val="24"/>
              </w:rPr>
            </w:pPr>
          </w:p>
        </w:tc>
        <w:tc>
          <w:tcPr>
            <w:tcW w:w="377" w:type="pct"/>
            <w:shd w:val="clear" w:color="auto" w:fill="auto"/>
            <w:noWrap/>
            <w:vAlign w:val="center"/>
          </w:tcPr>
          <w:p w:rsidR="00EF4546" w:rsidRPr="0079391B" w:rsidRDefault="00EF4546" w:rsidP="00614599">
            <w:pPr>
              <w:spacing w:after="0" w:line="240" w:lineRule="auto"/>
              <w:jc w:val="center"/>
              <w:rPr>
                <w:rFonts w:ascii="Times New Roman" w:hAnsi="Times New Roman"/>
                <w:color w:val="000000"/>
                <w:spacing w:val="-14"/>
                <w:sz w:val="24"/>
                <w:szCs w:val="24"/>
                <w:lang w:val="en-US"/>
              </w:rPr>
            </w:pPr>
          </w:p>
        </w:tc>
        <w:tc>
          <w:tcPr>
            <w:tcW w:w="377" w:type="pct"/>
            <w:shd w:val="clear" w:color="auto" w:fill="auto"/>
            <w:noWrap/>
            <w:vAlign w:val="center"/>
          </w:tcPr>
          <w:p w:rsidR="00EF4546" w:rsidRPr="009D7727"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color w:val="000000"/>
                <w:spacing w:val="-14"/>
                <w:sz w:val="24"/>
                <w:szCs w:val="24"/>
              </w:rPr>
            </w:pPr>
            <w:r>
              <w:rPr>
                <w:rFonts w:ascii="Times New Roman" w:hAnsi="Times New Roman"/>
                <w:color w:val="000000"/>
                <w:spacing w:val="-14"/>
                <w:sz w:val="24"/>
                <w:szCs w:val="24"/>
              </w:rPr>
              <w:t>11</w:t>
            </w:r>
          </w:p>
        </w:tc>
        <w:tc>
          <w:tcPr>
            <w:tcW w:w="755" w:type="pct"/>
            <w:shd w:val="clear" w:color="auto" w:fill="auto"/>
            <w:noWrap/>
            <w:vAlign w:val="center"/>
          </w:tcPr>
          <w:p w:rsidR="00EF4546" w:rsidRPr="003E6AB0"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c>
          <w:tcPr>
            <w:tcW w:w="604" w:type="pct"/>
            <w:shd w:val="clear" w:color="auto" w:fill="auto"/>
            <w:noWrap/>
            <w:vAlign w:val="center"/>
          </w:tcPr>
          <w:p w:rsidR="00EF4546" w:rsidRPr="0079391B" w:rsidRDefault="00EF4546" w:rsidP="00614599">
            <w:pPr>
              <w:spacing w:after="0" w:line="240" w:lineRule="auto"/>
              <w:jc w:val="center"/>
              <w:rPr>
                <w:rFonts w:ascii="Times New Roman" w:hAnsi="Times New Roman"/>
                <w:color w:val="000000"/>
                <w:spacing w:val="-14"/>
                <w:sz w:val="24"/>
                <w:szCs w:val="24"/>
                <w:lang w:val="en-US"/>
              </w:rPr>
            </w:pPr>
            <w:r>
              <w:rPr>
                <w:rFonts w:ascii="Times New Roman" w:hAnsi="Times New Roman"/>
                <w:color w:val="000000"/>
                <w:spacing w:val="-14"/>
                <w:sz w:val="24"/>
                <w:szCs w:val="24"/>
                <w:lang w:val="en-US"/>
              </w:rPr>
              <w:t>0</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Итого</w:t>
            </w:r>
          </w:p>
        </w:tc>
        <w:tc>
          <w:tcPr>
            <w:tcW w:w="377"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453"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0</w:t>
            </w:r>
          </w:p>
        </w:tc>
        <w:tc>
          <w:tcPr>
            <w:tcW w:w="390" w:type="pct"/>
            <w:shd w:val="clear" w:color="auto" w:fill="auto"/>
            <w:noWrap/>
            <w:vAlign w:val="center"/>
          </w:tcPr>
          <w:p w:rsidR="00EF4546" w:rsidRPr="009D7727"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w:t>
            </w:r>
          </w:p>
        </w:tc>
        <w:tc>
          <w:tcPr>
            <w:tcW w:w="377" w:type="pct"/>
            <w:shd w:val="clear" w:color="auto" w:fill="auto"/>
            <w:noWrap/>
            <w:vAlign w:val="center"/>
            <w:hideMark/>
          </w:tcPr>
          <w:p w:rsidR="00EF4546" w:rsidRPr="001146E6"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lang w:val="en-US"/>
              </w:rPr>
              <w:t>0</w:t>
            </w:r>
          </w:p>
        </w:tc>
        <w:tc>
          <w:tcPr>
            <w:tcW w:w="377" w:type="pct"/>
            <w:shd w:val="clear" w:color="auto" w:fill="auto"/>
            <w:noWrap/>
            <w:vAlign w:val="center"/>
          </w:tcPr>
          <w:p w:rsidR="00EF4546" w:rsidRPr="0079391B"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0</w:t>
            </w:r>
          </w:p>
        </w:tc>
        <w:tc>
          <w:tcPr>
            <w:tcW w:w="377" w:type="pct"/>
            <w:shd w:val="clear" w:color="auto" w:fill="auto"/>
            <w:noWrap/>
            <w:vAlign w:val="center"/>
          </w:tcPr>
          <w:p w:rsidR="00EF4546" w:rsidRPr="009D7727"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11</w:t>
            </w:r>
          </w:p>
        </w:tc>
        <w:tc>
          <w:tcPr>
            <w:tcW w:w="377" w:type="pct"/>
            <w:shd w:val="clear" w:color="auto" w:fill="auto"/>
            <w:noWrap/>
            <w:vAlign w:val="center"/>
          </w:tcPr>
          <w:p w:rsidR="00EF4546" w:rsidRPr="00CA6FED"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11</w:t>
            </w:r>
          </w:p>
        </w:tc>
        <w:tc>
          <w:tcPr>
            <w:tcW w:w="755" w:type="pct"/>
            <w:shd w:val="clear" w:color="auto" w:fill="auto"/>
            <w:noWrap/>
            <w:vAlign w:val="center"/>
          </w:tcPr>
          <w:p w:rsidR="00EF4546" w:rsidRPr="003E6AB0"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0</w:t>
            </w:r>
          </w:p>
        </w:tc>
        <w:tc>
          <w:tcPr>
            <w:tcW w:w="604" w:type="pct"/>
            <w:shd w:val="clear" w:color="auto" w:fill="auto"/>
            <w:noWrap/>
            <w:vAlign w:val="center"/>
          </w:tcPr>
          <w:p w:rsidR="00EF4546" w:rsidRPr="0079391B" w:rsidRDefault="00EF4546" w:rsidP="00614599">
            <w:pPr>
              <w:spacing w:after="0" w:line="240" w:lineRule="auto"/>
              <w:jc w:val="center"/>
              <w:rPr>
                <w:rFonts w:ascii="Times New Roman" w:hAnsi="Times New Roman"/>
                <w:b/>
                <w:color w:val="000000"/>
                <w:spacing w:val="-14"/>
                <w:sz w:val="24"/>
                <w:szCs w:val="24"/>
                <w:lang w:val="en-US"/>
              </w:rPr>
            </w:pPr>
            <w:r>
              <w:rPr>
                <w:rFonts w:ascii="Times New Roman" w:hAnsi="Times New Roman"/>
                <w:b/>
                <w:color w:val="000000"/>
                <w:spacing w:val="-14"/>
                <w:sz w:val="24"/>
                <w:szCs w:val="24"/>
                <w:lang w:val="en-US"/>
              </w:rPr>
              <w:t>0</w:t>
            </w:r>
          </w:p>
        </w:tc>
      </w:tr>
      <w:tr w:rsidR="00EF4546" w:rsidRPr="00DC4D8A" w:rsidTr="00A707C6">
        <w:trPr>
          <w:trHeight w:val="330"/>
        </w:trPr>
        <w:tc>
          <w:tcPr>
            <w:tcW w:w="5000" w:type="pct"/>
            <w:gridSpan w:val="11"/>
            <w:shd w:val="clear" w:color="auto" w:fill="auto"/>
            <w:noWrap/>
            <w:hideMark/>
          </w:tcPr>
          <w:p w:rsidR="00EF4546" w:rsidRPr="00DC4D8A" w:rsidRDefault="00EF4546" w:rsidP="00CB3B32">
            <w:pPr>
              <w:spacing w:after="0" w:line="240" w:lineRule="auto"/>
              <w:jc w:val="center"/>
              <w:rPr>
                <w:rFonts w:ascii="Times New Roman" w:hAnsi="Times New Roman"/>
                <w:color w:val="000000"/>
                <w:spacing w:val="-14"/>
                <w:sz w:val="24"/>
                <w:szCs w:val="24"/>
              </w:rPr>
            </w:pPr>
            <w:r w:rsidRPr="00DC4D8A">
              <w:rPr>
                <w:rFonts w:ascii="Times New Roman" w:hAnsi="Times New Roman"/>
                <w:color w:val="000000"/>
                <w:spacing w:val="-14"/>
                <w:sz w:val="24"/>
                <w:szCs w:val="24"/>
              </w:rPr>
              <w:t>Итоговое количество представленных отчетов</w:t>
            </w:r>
          </w:p>
        </w:tc>
      </w:tr>
      <w:tr w:rsidR="00EF4546" w:rsidRPr="00DC4D8A" w:rsidTr="00A707C6">
        <w:trPr>
          <w:trHeight w:val="330"/>
        </w:trPr>
        <w:tc>
          <w:tcPr>
            <w:tcW w:w="536" w:type="pct"/>
            <w:shd w:val="clear" w:color="auto" w:fill="auto"/>
            <w:noWrap/>
            <w:vAlign w:val="center"/>
            <w:hideMark/>
          </w:tcPr>
          <w:p w:rsidR="00EF4546" w:rsidRPr="00DC4D8A" w:rsidRDefault="00EF4546" w:rsidP="00614599">
            <w:pPr>
              <w:spacing w:after="0" w:line="240" w:lineRule="auto"/>
              <w:jc w:val="center"/>
              <w:rPr>
                <w:rFonts w:ascii="Times New Roman" w:hAnsi="Times New Roman"/>
                <w:b/>
                <w:color w:val="000000"/>
                <w:spacing w:val="-14"/>
                <w:sz w:val="24"/>
                <w:szCs w:val="24"/>
              </w:rPr>
            </w:pPr>
            <w:r w:rsidRPr="00DC4D8A">
              <w:rPr>
                <w:rFonts w:ascii="Times New Roman" w:hAnsi="Times New Roman"/>
                <w:b/>
                <w:color w:val="000000"/>
                <w:spacing w:val="-14"/>
                <w:sz w:val="24"/>
                <w:szCs w:val="24"/>
              </w:rPr>
              <w:t>Всего</w:t>
            </w:r>
          </w:p>
        </w:tc>
        <w:tc>
          <w:tcPr>
            <w:tcW w:w="377" w:type="pct"/>
            <w:shd w:val="clear" w:color="auto" w:fill="auto"/>
            <w:noWrap/>
            <w:vAlign w:val="center"/>
            <w:hideMark/>
          </w:tcPr>
          <w:p w:rsidR="00EF4546" w:rsidRPr="009F6401" w:rsidRDefault="00EF4546" w:rsidP="00614599">
            <w:pPr>
              <w:spacing w:after="0" w:line="240" w:lineRule="auto"/>
              <w:jc w:val="center"/>
              <w:rPr>
                <w:rFonts w:ascii="Times New Roman" w:hAnsi="Times New Roman"/>
                <w:color w:val="000000"/>
                <w:spacing w:val="-14"/>
                <w:sz w:val="24"/>
                <w:szCs w:val="24"/>
                <w:lang w:val="en-US"/>
              </w:rPr>
            </w:pPr>
            <w:r w:rsidRPr="009F6401">
              <w:rPr>
                <w:rFonts w:ascii="Times New Roman" w:hAnsi="Times New Roman"/>
                <w:color w:val="000000"/>
                <w:spacing w:val="-14"/>
                <w:sz w:val="24"/>
                <w:szCs w:val="24"/>
              </w:rPr>
              <w:t>2005</w:t>
            </w:r>
          </w:p>
        </w:tc>
        <w:tc>
          <w:tcPr>
            <w:tcW w:w="453" w:type="pct"/>
            <w:shd w:val="clear" w:color="auto" w:fill="auto"/>
            <w:noWrap/>
            <w:vAlign w:val="center"/>
            <w:hideMark/>
          </w:tcPr>
          <w:p w:rsidR="00EF4546" w:rsidRPr="009F6401"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1987</w:t>
            </w:r>
          </w:p>
        </w:tc>
        <w:tc>
          <w:tcPr>
            <w:tcW w:w="390" w:type="pct"/>
            <w:shd w:val="clear" w:color="auto" w:fill="auto"/>
            <w:noWrap/>
            <w:vAlign w:val="center"/>
            <w:hideMark/>
          </w:tcPr>
          <w:p w:rsidR="00EF4546" w:rsidRPr="009F6401" w:rsidRDefault="00EF4546" w:rsidP="00614599">
            <w:pPr>
              <w:spacing w:after="0" w:line="240" w:lineRule="auto"/>
              <w:jc w:val="center"/>
              <w:rPr>
                <w:rFonts w:ascii="Times New Roman" w:hAnsi="Times New Roman"/>
                <w:color w:val="000000"/>
                <w:spacing w:val="-14"/>
                <w:sz w:val="24"/>
                <w:szCs w:val="24"/>
                <w:lang w:val="en-US"/>
              </w:rPr>
            </w:pPr>
            <w:r w:rsidRPr="009F6401">
              <w:rPr>
                <w:rFonts w:ascii="Times New Roman" w:hAnsi="Times New Roman"/>
                <w:color w:val="000000"/>
                <w:spacing w:val="-14"/>
                <w:sz w:val="24"/>
                <w:szCs w:val="24"/>
              </w:rPr>
              <w:t>4799</w:t>
            </w:r>
          </w:p>
        </w:tc>
        <w:tc>
          <w:tcPr>
            <w:tcW w:w="377" w:type="pct"/>
            <w:shd w:val="clear" w:color="auto" w:fill="auto"/>
            <w:noWrap/>
            <w:vAlign w:val="center"/>
            <w:hideMark/>
          </w:tcPr>
          <w:p w:rsidR="00EF4546" w:rsidRPr="0011310C"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4568</w:t>
            </w:r>
          </w:p>
        </w:tc>
        <w:tc>
          <w:tcPr>
            <w:tcW w:w="377" w:type="pct"/>
            <w:shd w:val="clear" w:color="auto" w:fill="auto"/>
            <w:noWrap/>
            <w:vAlign w:val="center"/>
            <w:hideMark/>
          </w:tcPr>
          <w:p w:rsidR="00EF4546" w:rsidRPr="009F6401" w:rsidRDefault="00EF4546" w:rsidP="00614599">
            <w:pPr>
              <w:spacing w:after="0" w:line="240" w:lineRule="auto"/>
              <w:jc w:val="center"/>
              <w:rPr>
                <w:rFonts w:ascii="Times New Roman" w:hAnsi="Times New Roman"/>
                <w:color w:val="000000"/>
                <w:spacing w:val="-14"/>
                <w:sz w:val="24"/>
                <w:szCs w:val="24"/>
              </w:rPr>
            </w:pPr>
            <w:r w:rsidRPr="009F6401">
              <w:rPr>
                <w:rFonts w:ascii="Times New Roman" w:hAnsi="Times New Roman"/>
                <w:color w:val="000000"/>
                <w:spacing w:val="-14"/>
                <w:sz w:val="24"/>
                <w:szCs w:val="24"/>
              </w:rPr>
              <w:t>796</w:t>
            </w:r>
          </w:p>
        </w:tc>
        <w:tc>
          <w:tcPr>
            <w:tcW w:w="377" w:type="pct"/>
            <w:shd w:val="clear" w:color="auto" w:fill="auto"/>
            <w:noWrap/>
            <w:vAlign w:val="center"/>
            <w:hideMark/>
          </w:tcPr>
          <w:p w:rsidR="00EF4546" w:rsidRPr="00756C23"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739</w:t>
            </w:r>
          </w:p>
        </w:tc>
        <w:tc>
          <w:tcPr>
            <w:tcW w:w="377" w:type="pct"/>
            <w:shd w:val="clear" w:color="auto" w:fill="auto"/>
            <w:noWrap/>
            <w:vAlign w:val="center"/>
            <w:hideMark/>
          </w:tcPr>
          <w:p w:rsidR="00EF4546" w:rsidRPr="009F6401" w:rsidRDefault="00EF4546" w:rsidP="00614599">
            <w:pPr>
              <w:spacing w:after="0" w:line="240" w:lineRule="auto"/>
              <w:jc w:val="center"/>
              <w:rPr>
                <w:rFonts w:ascii="Times New Roman" w:hAnsi="Times New Roman"/>
                <w:color w:val="000000"/>
                <w:spacing w:val="-14"/>
                <w:sz w:val="24"/>
                <w:szCs w:val="24"/>
              </w:rPr>
            </w:pPr>
            <w:r w:rsidRPr="009F6401">
              <w:rPr>
                <w:rFonts w:ascii="Times New Roman" w:hAnsi="Times New Roman"/>
                <w:color w:val="000000"/>
                <w:spacing w:val="-14"/>
                <w:sz w:val="24"/>
                <w:szCs w:val="24"/>
                <w:lang w:val="en-US"/>
              </w:rPr>
              <w:t>7</w:t>
            </w:r>
            <w:r w:rsidRPr="009F6401">
              <w:rPr>
                <w:rFonts w:ascii="Times New Roman" w:hAnsi="Times New Roman"/>
                <w:color w:val="000000"/>
                <w:spacing w:val="-14"/>
                <w:sz w:val="24"/>
                <w:szCs w:val="24"/>
              </w:rPr>
              <w:t>600</w:t>
            </w:r>
          </w:p>
        </w:tc>
        <w:tc>
          <w:tcPr>
            <w:tcW w:w="377" w:type="pct"/>
            <w:shd w:val="clear" w:color="auto" w:fill="auto"/>
            <w:noWrap/>
            <w:vAlign w:val="center"/>
          </w:tcPr>
          <w:p w:rsidR="00EF4546" w:rsidRPr="00351173" w:rsidRDefault="00EF4546"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7294</w:t>
            </w:r>
          </w:p>
        </w:tc>
        <w:tc>
          <w:tcPr>
            <w:tcW w:w="755" w:type="pct"/>
            <w:shd w:val="clear" w:color="auto" w:fill="auto"/>
            <w:noWrap/>
            <w:vAlign w:val="center"/>
          </w:tcPr>
          <w:p w:rsidR="00EF4546" w:rsidRPr="00623739" w:rsidRDefault="00707FF1"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w:t>
            </w:r>
            <w:r w:rsidR="00EF4546">
              <w:rPr>
                <w:rFonts w:ascii="Times New Roman" w:hAnsi="Times New Roman"/>
                <w:b/>
                <w:color w:val="000000"/>
                <w:spacing w:val="-14"/>
                <w:sz w:val="24"/>
                <w:szCs w:val="24"/>
              </w:rPr>
              <w:t>306</w:t>
            </w:r>
          </w:p>
        </w:tc>
        <w:tc>
          <w:tcPr>
            <w:tcW w:w="604" w:type="pct"/>
            <w:shd w:val="clear" w:color="auto" w:fill="auto"/>
            <w:noWrap/>
            <w:vAlign w:val="center"/>
          </w:tcPr>
          <w:p w:rsidR="00EF4546" w:rsidRPr="00623739" w:rsidRDefault="00707FF1" w:rsidP="00614599">
            <w:pPr>
              <w:spacing w:after="0" w:line="240" w:lineRule="auto"/>
              <w:jc w:val="center"/>
              <w:rPr>
                <w:rFonts w:ascii="Times New Roman" w:hAnsi="Times New Roman"/>
                <w:b/>
                <w:color w:val="000000"/>
                <w:spacing w:val="-14"/>
                <w:sz w:val="24"/>
                <w:szCs w:val="24"/>
              </w:rPr>
            </w:pPr>
            <w:r>
              <w:rPr>
                <w:rFonts w:ascii="Times New Roman" w:hAnsi="Times New Roman"/>
                <w:b/>
                <w:color w:val="000000"/>
                <w:spacing w:val="-14"/>
                <w:sz w:val="24"/>
                <w:szCs w:val="24"/>
              </w:rPr>
              <w:t>–</w:t>
            </w:r>
            <w:r w:rsidR="00EF4546">
              <w:rPr>
                <w:rFonts w:ascii="Times New Roman" w:hAnsi="Times New Roman"/>
                <w:b/>
                <w:color w:val="000000"/>
                <w:spacing w:val="-14"/>
                <w:sz w:val="24"/>
                <w:szCs w:val="24"/>
              </w:rPr>
              <w:t>4,0</w:t>
            </w:r>
          </w:p>
        </w:tc>
      </w:tr>
    </w:tbl>
    <w:p w:rsidR="00EF4546" w:rsidRDefault="00EF4546" w:rsidP="00892A2C">
      <w:pPr>
        <w:spacing w:after="0" w:line="240" w:lineRule="auto"/>
        <w:jc w:val="both"/>
        <w:rPr>
          <w:rFonts w:ascii="Times New Roman" w:hAnsi="Times New Roman" w:cs="Calibri"/>
          <w:noProof/>
          <w:color w:val="000000" w:themeColor="text1"/>
          <w:spacing w:val="-20"/>
          <w:sz w:val="28"/>
          <w:szCs w:val="28"/>
          <w:lang w:val="en-US"/>
        </w:rPr>
      </w:pPr>
    </w:p>
    <w:p w:rsidR="00EF4546" w:rsidRPr="007B1C68" w:rsidRDefault="00EF4546" w:rsidP="00EF4546">
      <w:pPr>
        <w:spacing w:after="0" w:line="240" w:lineRule="auto"/>
        <w:ind w:firstLine="709"/>
        <w:jc w:val="both"/>
        <w:rPr>
          <w:rFonts w:ascii="Times New Roman" w:hAnsi="Times New Roman" w:cs="Calibri"/>
          <w:noProof/>
          <w:color w:val="000000" w:themeColor="text1"/>
          <w:spacing w:val="-20"/>
          <w:sz w:val="28"/>
          <w:szCs w:val="28"/>
        </w:rPr>
      </w:pPr>
      <w:r w:rsidRPr="007B1C68">
        <w:rPr>
          <w:rFonts w:ascii="Times New Roman" w:hAnsi="Times New Roman" w:cs="Calibri"/>
          <w:noProof/>
          <w:color w:val="000000" w:themeColor="text1"/>
          <w:spacing w:val="-20"/>
          <w:sz w:val="28"/>
          <w:szCs w:val="28"/>
        </w:rPr>
        <w:t xml:space="preserve">Для внесения изменений в учетные данные отчетного 2025 финансового года по обращениям клиентов  установлен срок 23 января 2026 года.  </w:t>
      </w:r>
    </w:p>
    <w:p w:rsidR="00EF4546" w:rsidRDefault="00EF4546" w:rsidP="00EF4546">
      <w:pPr>
        <w:spacing w:after="0" w:line="240" w:lineRule="auto"/>
        <w:ind w:firstLine="709"/>
        <w:jc w:val="both"/>
        <w:rPr>
          <w:rFonts w:ascii="Times New Roman" w:hAnsi="Times New Roman" w:cs="Calibri"/>
          <w:noProof/>
          <w:color w:val="000000" w:themeColor="text1"/>
          <w:spacing w:val="-20"/>
          <w:sz w:val="28"/>
          <w:szCs w:val="28"/>
        </w:rPr>
      </w:pPr>
      <w:r w:rsidRPr="007B1C68">
        <w:rPr>
          <w:rFonts w:ascii="Times New Roman" w:hAnsi="Times New Roman" w:cs="Calibri"/>
          <w:noProof/>
          <w:color w:val="000000" w:themeColor="text1"/>
          <w:spacing w:val="-20"/>
          <w:sz w:val="28"/>
          <w:szCs w:val="28"/>
        </w:rPr>
        <w:t>По обращениям клиентов Управления последним днем отчетного года (31</w:t>
      </w:r>
      <w:r w:rsidR="00892A2C">
        <w:rPr>
          <w:rFonts w:ascii="Times New Roman" w:hAnsi="Times New Roman" w:cs="Calibri"/>
          <w:noProof/>
          <w:color w:val="000000" w:themeColor="text1"/>
          <w:spacing w:val="-20"/>
          <w:sz w:val="28"/>
          <w:szCs w:val="28"/>
        </w:rPr>
        <w:t xml:space="preserve"> декабря </w:t>
      </w:r>
      <w:r w:rsidRPr="007B1C68">
        <w:rPr>
          <w:rFonts w:ascii="Times New Roman" w:hAnsi="Times New Roman" w:cs="Calibri"/>
          <w:noProof/>
          <w:color w:val="000000" w:themeColor="text1"/>
          <w:spacing w:val="-20"/>
          <w:sz w:val="28"/>
          <w:szCs w:val="28"/>
        </w:rPr>
        <w:t>2025</w:t>
      </w:r>
      <w:r w:rsidR="00892A2C">
        <w:rPr>
          <w:rFonts w:ascii="Times New Roman" w:hAnsi="Times New Roman" w:cs="Calibri"/>
          <w:noProof/>
          <w:color w:val="000000" w:themeColor="text1"/>
          <w:spacing w:val="-20"/>
          <w:sz w:val="28"/>
          <w:szCs w:val="28"/>
        </w:rPr>
        <w:t xml:space="preserve"> г.</w:t>
      </w:r>
      <w:r w:rsidRPr="007B1C68">
        <w:rPr>
          <w:rFonts w:ascii="Times New Roman" w:hAnsi="Times New Roman" w:cs="Calibri"/>
          <w:noProof/>
          <w:color w:val="000000" w:themeColor="text1"/>
          <w:spacing w:val="-20"/>
          <w:sz w:val="28"/>
          <w:szCs w:val="28"/>
        </w:rPr>
        <w:t>) было внесено 74 изменения в учетные</w:t>
      </w:r>
      <w:r w:rsidRPr="00F75769">
        <w:rPr>
          <w:rFonts w:ascii="Times New Roman" w:hAnsi="Times New Roman" w:cs="Calibri"/>
          <w:noProof/>
          <w:color w:val="000000" w:themeColor="text1"/>
          <w:spacing w:val="-20"/>
          <w:sz w:val="28"/>
          <w:szCs w:val="28"/>
        </w:rPr>
        <w:t xml:space="preserve"> данные 202</w:t>
      </w:r>
      <w:r>
        <w:rPr>
          <w:rFonts w:ascii="Times New Roman" w:hAnsi="Times New Roman" w:cs="Calibri"/>
          <w:noProof/>
          <w:color w:val="000000" w:themeColor="text1"/>
          <w:spacing w:val="-20"/>
          <w:sz w:val="28"/>
          <w:szCs w:val="28"/>
        </w:rPr>
        <w:t>5</w:t>
      </w:r>
      <w:r w:rsidRPr="00F75769">
        <w:rPr>
          <w:rFonts w:ascii="Times New Roman" w:hAnsi="Times New Roman" w:cs="Calibri"/>
          <w:noProof/>
          <w:color w:val="000000" w:themeColor="text1"/>
          <w:spacing w:val="-20"/>
          <w:sz w:val="28"/>
          <w:szCs w:val="28"/>
        </w:rPr>
        <w:t xml:space="preserve"> года, что </w:t>
      </w:r>
      <w:r w:rsidRPr="004A2134">
        <w:rPr>
          <w:rFonts w:ascii="Times New Roman" w:hAnsi="Times New Roman" w:cs="Calibri"/>
          <w:noProof/>
          <w:color w:val="000000" w:themeColor="text1"/>
          <w:spacing w:val="-20"/>
          <w:sz w:val="28"/>
          <w:szCs w:val="28"/>
        </w:rPr>
        <w:t xml:space="preserve">в </w:t>
      </w:r>
      <w:r w:rsidRPr="00C654A8">
        <w:rPr>
          <w:rFonts w:ascii="Times New Roman" w:hAnsi="Times New Roman" w:cs="Calibri"/>
          <w:noProof/>
          <w:color w:val="000000" w:themeColor="text1"/>
          <w:spacing w:val="-20"/>
          <w:sz w:val="28"/>
          <w:szCs w:val="28"/>
        </w:rPr>
        <w:t>1</w:t>
      </w:r>
      <w:r>
        <w:rPr>
          <w:rFonts w:ascii="Times New Roman" w:hAnsi="Times New Roman" w:cs="Calibri"/>
          <w:noProof/>
          <w:color w:val="000000" w:themeColor="text1"/>
          <w:spacing w:val="-20"/>
          <w:sz w:val="28"/>
          <w:szCs w:val="28"/>
        </w:rPr>
        <w:t>,1</w:t>
      </w:r>
      <w:r w:rsidRPr="004A2134">
        <w:rPr>
          <w:rFonts w:ascii="Times New Roman" w:hAnsi="Times New Roman" w:cs="Calibri"/>
          <w:noProof/>
          <w:color w:val="FF0000"/>
          <w:spacing w:val="-20"/>
          <w:sz w:val="28"/>
          <w:szCs w:val="28"/>
        </w:rPr>
        <w:t xml:space="preserve"> </w:t>
      </w:r>
      <w:r w:rsidRPr="004A2134">
        <w:rPr>
          <w:rFonts w:ascii="Times New Roman" w:hAnsi="Times New Roman" w:cs="Calibri"/>
          <w:noProof/>
          <w:color w:val="000000" w:themeColor="text1"/>
          <w:spacing w:val="-20"/>
          <w:sz w:val="28"/>
          <w:szCs w:val="28"/>
        </w:rPr>
        <w:t xml:space="preserve">раза  </w:t>
      </w:r>
      <w:r>
        <w:rPr>
          <w:rFonts w:ascii="Times New Roman" w:hAnsi="Times New Roman" w:cs="Calibri"/>
          <w:noProof/>
          <w:color w:val="000000" w:themeColor="text1"/>
          <w:spacing w:val="-20"/>
          <w:sz w:val="28"/>
          <w:szCs w:val="28"/>
        </w:rPr>
        <w:t xml:space="preserve">больше </w:t>
      </w:r>
      <w:r w:rsidRPr="004A2134">
        <w:rPr>
          <w:rFonts w:ascii="Times New Roman" w:hAnsi="Times New Roman" w:cs="Calibri"/>
          <w:noProof/>
          <w:color w:val="000000" w:themeColor="text1"/>
          <w:spacing w:val="-20"/>
          <w:sz w:val="28"/>
          <w:szCs w:val="28"/>
        </w:rPr>
        <w:t>аналогичного показателя 202</w:t>
      </w:r>
      <w:r>
        <w:rPr>
          <w:rFonts w:ascii="Times New Roman" w:hAnsi="Times New Roman" w:cs="Calibri"/>
          <w:noProof/>
          <w:color w:val="000000" w:themeColor="text1"/>
          <w:spacing w:val="-20"/>
          <w:sz w:val="28"/>
          <w:szCs w:val="28"/>
        </w:rPr>
        <w:t>4</w:t>
      </w:r>
      <w:r w:rsidRPr="004A2134">
        <w:rPr>
          <w:rFonts w:ascii="Times New Roman" w:hAnsi="Times New Roman" w:cs="Calibri"/>
          <w:noProof/>
          <w:color w:val="000000" w:themeColor="text1"/>
          <w:spacing w:val="-20"/>
          <w:sz w:val="28"/>
          <w:szCs w:val="28"/>
        </w:rPr>
        <w:t xml:space="preserve"> года.</w:t>
      </w:r>
      <w:r w:rsidRPr="00F75769">
        <w:rPr>
          <w:rFonts w:ascii="Times New Roman" w:hAnsi="Times New Roman" w:cs="Calibri"/>
          <w:noProof/>
          <w:color w:val="000000" w:themeColor="text1"/>
          <w:spacing w:val="-20"/>
          <w:sz w:val="28"/>
          <w:szCs w:val="28"/>
        </w:rPr>
        <w:t xml:space="preserve"> При этом в ППО АСФК (СУФД) было внесено </w:t>
      </w:r>
      <w:r>
        <w:rPr>
          <w:rFonts w:ascii="Times New Roman" w:hAnsi="Times New Roman" w:cs="Calibri"/>
          <w:noProof/>
          <w:color w:val="000000" w:themeColor="text1"/>
          <w:spacing w:val="-20"/>
          <w:sz w:val="28"/>
          <w:szCs w:val="28"/>
        </w:rPr>
        <w:t>55</w:t>
      </w:r>
      <w:r w:rsidRPr="00A14FA6">
        <w:rPr>
          <w:rFonts w:ascii="Times New Roman" w:hAnsi="Times New Roman" w:cs="Calibri"/>
          <w:noProof/>
          <w:color w:val="000000" w:themeColor="text1"/>
          <w:spacing w:val="-20"/>
          <w:sz w:val="28"/>
          <w:szCs w:val="28"/>
        </w:rPr>
        <w:t xml:space="preserve"> </w:t>
      </w:r>
      <w:r w:rsidRPr="00F75769">
        <w:rPr>
          <w:rFonts w:ascii="Times New Roman" w:hAnsi="Times New Roman" w:cs="Calibri"/>
          <w:noProof/>
          <w:color w:val="000000" w:themeColor="text1"/>
          <w:spacing w:val="-20"/>
          <w:sz w:val="28"/>
          <w:szCs w:val="28"/>
        </w:rPr>
        <w:t xml:space="preserve"> изменени</w:t>
      </w:r>
      <w:r>
        <w:rPr>
          <w:rFonts w:ascii="Times New Roman" w:hAnsi="Times New Roman" w:cs="Calibri"/>
          <w:noProof/>
          <w:color w:val="000000" w:themeColor="text1"/>
          <w:spacing w:val="-20"/>
          <w:sz w:val="28"/>
          <w:szCs w:val="28"/>
        </w:rPr>
        <w:t>й, в ПУиО ГИИС ЭБ было внесено 19</w:t>
      </w:r>
      <w:r w:rsidRPr="00F75769">
        <w:rPr>
          <w:rFonts w:ascii="Times New Roman" w:hAnsi="Times New Roman" w:cs="Calibri"/>
          <w:noProof/>
          <w:color w:val="000000" w:themeColor="text1"/>
          <w:spacing w:val="-20"/>
          <w:sz w:val="28"/>
          <w:szCs w:val="28"/>
        </w:rPr>
        <w:t xml:space="preserve"> изменений. Динамика изменений в разрезе бюджетов представлена на диаграмме.</w:t>
      </w: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FB2897" w:rsidRDefault="00FB2897" w:rsidP="00EF4546">
      <w:pPr>
        <w:spacing w:after="0" w:line="240" w:lineRule="auto"/>
        <w:ind w:firstLine="709"/>
        <w:jc w:val="right"/>
        <w:rPr>
          <w:rFonts w:ascii="Times New Roman" w:hAnsi="Times New Roman" w:cs="Calibri"/>
          <w:noProof/>
          <w:color w:val="000000" w:themeColor="text1"/>
          <w:spacing w:val="-20"/>
          <w:sz w:val="28"/>
          <w:szCs w:val="28"/>
        </w:rPr>
      </w:pPr>
    </w:p>
    <w:p w:rsidR="00EF4546" w:rsidRDefault="00556D04" w:rsidP="00EF4546">
      <w:pPr>
        <w:spacing w:after="0" w:line="240" w:lineRule="auto"/>
        <w:ind w:firstLine="709"/>
        <w:jc w:val="right"/>
        <w:rPr>
          <w:rFonts w:ascii="Times New Roman" w:hAnsi="Times New Roman" w:cs="Calibri"/>
          <w:noProof/>
          <w:color w:val="000000" w:themeColor="text1"/>
          <w:spacing w:val="-20"/>
          <w:sz w:val="28"/>
          <w:szCs w:val="28"/>
        </w:rPr>
      </w:pPr>
      <w:r w:rsidRPr="00556D04">
        <w:rPr>
          <w:rFonts w:ascii="Times New Roman" w:hAnsi="Times New Roman" w:cs="Calibri"/>
          <w:noProof/>
          <w:color w:val="000000" w:themeColor="text1"/>
          <w:spacing w:val="-20"/>
          <w:sz w:val="28"/>
          <w:szCs w:val="28"/>
        </w:rPr>
        <w:lastRenderedPageBreak/>
        <w:t>Диаграмма  13</w:t>
      </w:r>
    </w:p>
    <w:p w:rsidR="00EF4546" w:rsidRPr="00993F95" w:rsidRDefault="00EF4546" w:rsidP="00EF4546">
      <w:pPr>
        <w:spacing w:after="0" w:line="240" w:lineRule="auto"/>
        <w:rPr>
          <w:rFonts w:ascii="Times New Roman" w:hAnsi="Times New Roman" w:cs="Calibri"/>
          <w:noProof/>
          <w:color w:val="000000" w:themeColor="text1"/>
          <w:spacing w:val="-20"/>
          <w:sz w:val="28"/>
          <w:szCs w:val="28"/>
        </w:rPr>
      </w:pPr>
      <w:r w:rsidRPr="00892A2C">
        <w:rPr>
          <w:rFonts w:ascii="Times New Roman" w:hAnsi="Times New Roman"/>
          <w:noProof/>
        </w:rPr>
        <w:drawing>
          <wp:inline distT="0" distB="0" distL="0" distR="0" wp14:anchorId="1C8F1B46" wp14:editId="391602D4">
            <wp:extent cx="6471139" cy="3730771"/>
            <wp:effectExtent l="0" t="0" r="6350" b="317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F4546" w:rsidRPr="00EF4546" w:rsidRDefault="00EF4546" w:rsidP="00EF4546"/>
    <w:p w:rsidR="00E93E68" w:rsidRPr="00EF4546" w:rsidRDefault="00E93E68" w:rsidP="00F9273D">
      <w:pPr>
        <w:pStyle w:val="21"/>
      </w:pPr>
      <w:bookmarkStart w:id="103" w:name="_Toc222315080"/>
      <w:r w:rsidRPr="00EF4546">
        <w:t>5.     Информационные технологии</w:t>
      </w:r>
      <w:bookmarkEnd w:id="103"/>
      <w:r w:rsidRPr="00EF4546">
        <w:t xml:space="preserve">   </w:t>
      </w:r>
    </w:p>
    <w:p w:rsidR="00E93E68" w:rsidRDefault="00E93E68" w:rsidP="002438CC">
      <w:pPr>
        <w:pStyle w:val="33"/>
      </w:pPr>
      <w:bookmarkStart w:id="104" w:name="_Toc222315081"/>
      <w:r w:rsidRPr="00614599">
        <w:t>5.1.  Обеспечение полноты, своевременности и качества данных, предоставляемых участниками в ГИС ГМП</w:t>
      </w:r>
      <w:bookmarkEnd w:id="104"/>
      <w:r w:rsidRPr="00AF4044">
        <w:t xml:space="preserve">     </w:t>
      </w:r>
    </w:p>
    <w:p w:rsidR="00614599" w:rsidRPr="005309B1" w:rsidRDefault="00614599" w:rsidP="00614599">
      <w:pPr>
        <w:tabs>
          <w:tab w:val="left" w:pos="0"/>
        </w:tabs>
        <w:spacing w:after="0" w:line="240" w:lineRule="auto"/>
        <w:ind w:firstLine="709"/>
        <w:jc w:val="both"/>
        <w:rPr>
          <w:rFonts w:ascii="Times New Roman" w:hAnsi="Times New Roman"/>
          <w:color w:val="000000" w:themeColor="text1"/>
          <w:spacing w:val="-14"/>
          <w:sz w:val="28"/>
          <w:szCs w:val="28"/>
        </w:rPr>
      </w:pPr>
      <w:r w:rsidRPr="005309B1">
        <w:rPr>
          <w:rFonts w:ascii="Times New Roman" w:hAnsi="Times New Roman"/>
          <w:color w:val="000000" w:themeColor="text1"/>
          <w:spacing w:val="-14"/>
          <w:sz w:val="28"/>
          <w:szCs w:val="28"/>
        </w:rPr>
        <w:t>Во исполнение требований статьи 21.3. Федерального закона от 27 июля 2010 г. № 210 –ФЗ «Об организации предоставления государственных и муниципальных услуг» и в соответствии с Порядком ведения Государственной информационной системы о государственных и муниципальных платежах, утвержденным приказом Федерального казначейства от 12 мая 2017 г. № 11н, а также в  целях повышения качества обслуживания населения, предоставления плательщикам актуальной информации, необходимой для заполнения платежных документов на перечисление платежей в бюджетную систему Российской Федерации Управлением на постоянной основе в 2025 году осуществлялась работа с  администраторами начислений Кемеровской области – Кузбасса по  размещению в полном объеме в ГИС ГМП информации о начислениях в сроки, установленные статьей 160.1 Бюджетного кодекса Российской Федерации.  В 2025 году Управлением с участниками ГИС ГМП проведено 6 совещаний. Кроме того, ежемесячно направлялись письма о необходимости размещения информации в ГИС ГМП.</w:t>
      </w:r>
    </w:p>
    <w:p w:rsidR="00614599" w:rsidRPr="005309B1" w:rsidRDefault="00614599" w:rsidP="00614599">
      <w:pPr>
        <w:spacing w:after="0" w:line="240" w:lineRule="auto"/>
        <w:ind w:firstLine="709"/>
        <w:jc w:val="both"/>
        <w:rPr>
          <w:rFonts w:ascii="Times New Roman" w:hAnsi="Times New Roman"/>
          <w:color w:val="000000" w:themeColor="text1"/>
          <w:spacing w:val="-14"/>
          <w:sz w:val="28"/>
          <w:szCs w:val="28"/>
        </w:rPr>
      </w:pPr>
      <w:r w:rsidRPr="005309B1">
        <w:rPr>
          <w:rFonts w:ascii="Times New Roman" w:hAnsi="Times New Roman"/>
          <w:color w:val="000000" w:themeColor="text1"/>
          <w:spacing w:val="-14"/>
          <w:sz w:val="28"/>
          <w:szCs w:val="28"/>
        </w:rPr>
        <w:t>В соответствии с Порядком уточнения рейтинга субъектов Российской Федерации, отражающего взаимодействие участников с ГИС ГМП, установленным письмом Федерального казначейства от 11</w:t>
      </w:r>
      <w:r w:rsidR="00892A2C">
        <w:rPr>
          <w:rFonts w:ascii="Times New Roman" w:hAnsi="Times New Roman"/>
          <w:color w:val="000000" w:themeColor="text1"/>
          <w:spacing w:val="-14"/>
          <w:sz w:val="28"/>
          <w:szCs w:val="28"/>
        </w:rPr>
        <w:t xml:space="preserve"> июня </w:t>
      </w:r>
      <w:r w:rsidRPr="005309B1">
        <w:rPr>
          <w:rFonts w:ascii="Times New Roman" w:hAnsi="Times New Roman"/>
          <w:color w:val="000000" w:themeColor="text1"/>
          <w:spacing w:val="-14"/>
          <w:sz w:val="28"/>
          <w:szCs w:val="28"/>
        </w:rPr>
        <w:t xml:space="preserve">2024 </w:t>
      </w:r>
      <w:r w:rsidR="00892A2C">
        <w:rPr>
          <w:rFonts w:ascii="Times New Roman" w:hAnsi="Times New Roman"/>
          <w:color w:val="000000" w:themeColor="text1"/>
          <w:spacing w:val="-14"/>
          <w:sz w:val="28"/>
          <w:szCs w:val="28"/>
        </w:rPr>
        <w:t xml:space="preserve">г. </w:t>
      </w:r>
      <w:r w:rsidRPr="005309B1">
        <w:rPr>
          <w:rFonts w:ascii="Times New Roman" w:hAnsi="Times New Roman"/>
          <w:color w:val="000000" w:themeColor="text1"/>
          <w:spacing w:val="-14"/>
          <w:sz w:val="28"/>
          <w:szCs w:val="28"/>
        </w:rPr>
        <w:t>№ 07</w:t>
      </w:r>
      <w:r w:rsidR="00707FF1">
        <w:rPr>
          <w:rFonts w:ascii="Times New Roman" w:hAnsi="Times New Roman"/>
          <w:color w:val="000000" w:themeColor="text1"/>
          <w:spacing w:val="-14"/>
          <w:sz w:val="28"/>
          <w:szCs w:val="28"/>
        </w:rPr>
        <w:t>–</w:t>
      </w:r>
      <w:r w:rsidRPr="005309B1">
        <w:rPr>
          <w:rFonts w:ascii="Times New Roman" w:hAnsi="Times New Roman"/>
          <w:color w:val="000000" w:themeColor="text1"/>
          <w:spacing w:val="-14"/>
          <w:sz w:val="28"/>
          <w:szCs w:val="28"/>
        </w:rPr>
        <w:t>04</w:t>
      </w:r>
      <w:r w:rsidR="00707FF1">
        <w:rPr>
          <w:rFonts w:ascii="Times New Roman" w:hAnsi="Times New Roman"/>
          <w:color w:val="000000" w:themeColor="text1"/>
          <w:spacing w:val="-14"/>
          <w:sz w:val="28"/>
          <w:szCs w:val="28"/>
        </w:rPr>
        <w:t>–</w:t>
      </w:r>
      <w:r w:rsidRPr="005309B1">
        <w:rPr>
          <w:rFonts w:ascii="Times New Roman" w:hAnsi="Times New Roman"/>
          <w:color w:val="000000" w:themeColor="text1"/>
          <w:spacing w:val="-14"/>
          <w:sz w:val="28"/>
          <w:szCs w:val="28"/>
        </w:rPr>
        <w:t>05/01</w:t>
      </w:r>
      <w:r w:rsidR="00707FF1">
        <w:rPr>
          <w:rFonts w:ascii="Times New Roman" w:hAnsi="Times New Roman"/>
          <w:color w:val="000000" w:themeColor="text1"/>
          <w:spacing w:val="-14"/>
          <w:sz w:val="28"/>
          <w:szCs w:val="28"/>
        </w:rPr>
        <w:t>–</w:t>
      </w:r>
      <w:r w:rsidRPr="005309B1">
        <w:rPr>
          <w:rFonts w:ascii="Times New Roman" w:hAnsi="Times New Roman"/>
          <w:color w:val="000000" w:themeColor="text1"/>
          <w:spacing w:val="-14"/>
          <w:sz w:val="28"/>
          <w:szCs w:val="28"/>
        </w:rPr>
        <w:t xml:space="preserve">15920, начиная с июля 2024 года Управлением проводилась работа по уточнению рейтинга.  На основании полученных от администратора начислений «Данных для уточнения показателей взаимодействия с ГИС ГМП с учетом операций по уточнению, возврату платежей, направляемые участником в УФК для уточнения рейтинга» Управлением зарегистрировано в ПУПЭ 77 обращений. </w:t>
      </w:r>
    </w:p>
    <w:p w:rsidR="00614599" w:rsidRPr="005309B1" w:rsidRDefault="00614599" w:rsidP="00614599">
      <w:pPr>
        <w:spacing w:after="0" w:line="240" w:lineRule="auto"/>
        <w:ind w:firstLine="709"/>
        <w:jc w:val="both"/>
        <w:rPr>
          <w:rFonts w:ascii="Times New Roman" w:hAnsi="Times New Roman"/>
          <w:color w:val="000000" w:themeColor="text1"/>
          <w:spacing w:val="-14"/>
          <w:sz w:val="28"/>
          <w:szCs w:val="28"/>
        </w:rPr>
      </w:pPr>
      <w:r w:rsidRPr="005309B1">
        <w:rPr>
          <w:rFonts w:ascii="Times New Roman" w:hAnsi="Times New Roman"/>
          <w:color w:val="000000" w:themeColor="text1"/>
          <w:spacing w:val="-14"/>
          <w:sz w:val="28"/>
          <w:szCs w:val="28"/>
        </w:rPr>
        <w:lastRenderedPageBreak/>
        <w:t xml:space="preserve">В результате проведенной работы процент размещения начислений участниками ГИС ГМП Кемеровской области </w:t>
      </w:r>
      <w:r w:rsidR="00707FF1">
        <w:rPr>
          <w:rFonts w:ascii="Times New Roman" w:hAnsi="Times New Roman"/>
          <w:color w:val="000000" w:themeColor="text1"/>
          <w:spacing w:val="-14"/>
          <w:sz w:val="28"/>
          <w:szCs w:val="28"/>
        </w:rPr>
        <w:t>–</w:t>
      </w:r>
      <w:r w:rsidRPr="005309B1">
        <w:rPr>
          <w:rFonts w:ascii="Times New Roman" w:hAnsi="Times New Roman"/>
          <w:color w:val="000000" w:themeColor="text1"/>
          <w:spacing w:val="-14"/>
          <w:sz w:val="28"/>
          <w:szCs w:val="28"/>
        </w:rPr>
        <w:t xml:space="preserve"> Кузбасса по данным сводного рейтинга в 2025 году составил </w:t>
      </w:r>
      <w:r w:rsidR="00707FF1">
        <w:rPr>
          <w:rFonts w:ascii="Times New Roman" w:hAnsi="Times New Roman"/>
          <w:color w:val="000000" w:themeColor="text1"/>
          <w:spacing w:val="-14"/>
          <w:sz w:val="28"/>
          <w:szCs w:val="28"/>
        </w:rPr>
        <w:t>–</w:t>
      </w:r>
      <w:r w:rsidRPr="005309B1">
        <w:rPr>
          <w:rFonts w:ascii="Times New Roman" w:hAnsi="Times New Roman"/>
          <w:color w:val="000000" w:themeColor="text1"/>
          <w:spacing w:val="-14"/>
          <w:sz w:val="28"/>
          <w:szCs w:val="28"/>
        </w:rPr>
        <w:t xml:space="preserve"> 98,95 %, 8 место (за 2024 год – 97,51 %, 12 место).</w:t>
      </w:r>
    </w:p>
    <w:p w:rsidR="00614599" w:rsidRPr="00614599" w:rsidRDefault="00614599" w:rsidP="00614599"/>
    <w:p w:rsidR="00E93E68" w:rsidRPr="008B3B6D" w:rsidRDefault="00E93E68" w:rsidP="008B3B6D">
      <w:pPr>
        <w:pStyle w:val="3"/>
        <w:rPr>
          <w:bCs w:val="0"/>
          <w:color w:val="000000"/>
          <w:spacing w:val="-20"/>
          <w:szCs w:val="28"/>
        </w:rPr>
      </w:pPr>
      <w:bookmarkStart w:id="105" w:name="_Toc222315082"/>
      <w:r w:rsidRPr="008B3B6D">
        <w:rPr>
          <w:color w:val="000000"/>
          <w:spacing w:val="-20"/>
          <w:szCs w:val="28"/>
        </w:rPr>
        <w:t>5.2.  Обеспечение полноты предоставления информации в ГИС ГМП</w:t>
      </w:r>
      <w:bookmarkEnd w:id="105"/>
      <w:r w:rsidRPr="008B3B6D">
        <w:rPr>
          <w:color w:val="000000"/>
          <w:spacing w:val="-20"/>
          <w:szCs w:val="28"/>
        </w:rPr>
        <w:t xml:space="preserve">  </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DA29FE">
        <w:rPr>
          <w:rFonts w:ascii="Times New Roman" w:hAnsi="Times New Roman" w:cs="Calibri"/>
          <w:noProof/>
          <w:color w:val="000000" w:themeColor="text1"/>
          <w:spacing w:val="-20"/>
          <w:sz w:val="28"/>
          <w:szCs w:val="28"/>
        </w:rPr>
        <w:t>По результатам подтверждения списания Банком платежей и перевода Реестра направленных платежей в статус «Исполнено», «Исполнено частично»/отправки Реестра внутренних платежей по счетам № 3100, 3211, 3212, 3222, 3232, 3221, 3231, 3241, 3242, 3271, 3272, 3214, 3224, 3234, 3244, 3225, 3235, содержащих Распоряжения в уплату платежей в бюджетную систему Российской Федерации, на уплату за государственные и муниципальные услуги, в счет погашения задолженности по исполнительному производству, а также иных платежей в случаях, предусмотренных Федеральными законами выгружался документ «Извещение о приеме к исполнению распоряжения».</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DA29FE">
        <w:rPr>
          <w:rFonts w:ascii="Times New Roman" w:hAnsi="Times New Roman" w:cs="Calibri"/>
          <w:noProof/>
          <w:color w:val="000000" w:themeColor="text1"/>
          <w:spacing w:val="-20"/>
          <w:sz w:val="28"/>
          <w:szCs w:val="28"/>
        </w:rPr>
        <w:t xml:space="preserve">При отклонении Банком платежного документа на оплату государственных и муниципальных услуг либо при возврате суммы платежа на счет плательщика, либо в случае отмены Реестра направленных платежей/ Реестра внутренних платежей должностным лицом выгружался документ «Извещение об уточнении распоряжения (уточнение об аннулировании)». </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DA29FE">
        <w:rPr>
          <w:rFonts w:ascii="Times New Roman" w:hAnsi="Times New Roman" w:cs="Calibri"/>
          <w:noProof/>
          <w:color w:val="000000" w:themeColor="text1"/>
          <w:spacing w:val="-20"/>
          <w:sz w:val="28"/>
          <w:szCs w:val="28"/>
        </w:rPr>
        <w:t xml:space="preserve">При приеме к исполнению документов «Уведомление об уточнении вида и принадлежности платежа», «Уведомление об уточнении операций клиента» которыми вносятся изменения в реквизиты совершенного платежа за государственные и муниципальные услуги в автоматическом режиме выгружался документ «Извещение об уточнении распоряжения».  </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DA29FE">
        <w:rPr>
          <w:rFonts w:ascii="Times New Roman" w:hAnsi="Times New Roman" w:cs="Calibri"/>
          <w:noProof/>
          <w:color w:val="000000" w:themeColor="text1"/>
          <w:spacing w:val="-20"/>
          <w:sz w:val="28"/>
          <w:szCs w:val="28"/>
        </w:rPr>
        <w:t>Передача документов осуществлялась через систему межведомственного электронного взаимодействия (далее – СМЭВ).</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За 2025</w:t>
      </w:r>
      <w:r w:rsidRPr="00DA29FE">
        <w:rPr>
          <w:rFonts w:ascii="Times New Roman" w:hAnsi="Times New Roman" w:cs="Calibri"/>
          <w:noProof/>
          <w:color w:val="000000" w:themeColor="text1"/>
          <w:spacing w:val="-20"/>
          <w:sz w:val="28"/>
          <w:szCs w:val="28"/>
        </w:rPr>
        <w:t xml:space="preserve"> год через СМЭВ было направлено </w:t>
      </w:r>
      <w:r w:rsidR="00892A2C">
        <w:rPr>
          <w:rFonts w:ascii="Times New Roman" w:hAnsi="Times New Roman" w:cs="Calibri"/>
          <w:noProof/>
          <w:color w:val="000000" w:themeColor="text1"/>
          <w:spacing w:val="-20"/>
          <w:sz w:val="28"/>
          <w:szCs w:val="28"/>
        </w:rPr>
        <w:t>3000</w:t>
      </w:r>
      <w:r w:rsidRPr="00DA29FE">
        <w:rPr>
          <w:rFonts w:ascii="Times New Roman" w:hAnsi="Times New Roman" w:cs="Calibri"/>
          <w:noProof/>
          <w:color w:val="000000" w:themeColor="text1"/>
          <w:spacing w:val="-20"/>
          <w:sz w:val="28"/>
          <w:szCs w:val="28"/>
        </w:rPr>
        <w:t xml:space="preserve"> тыс. шт.</w:t>
      </w:r>
      <w:r w:rsidR="00892A2C">
        <w:rPr>
          <w:rFonts w:ascii="Times New Roman" w:hAnsi="Times New Roman" w:cs="Calibri"/>
          <w:noProof/>
          <w:color w:val="000000" w:themeColor="text1"/>
          <w:spacing w:val="-20"/>
          <w:sz w:val="28"/>
          <w:szCs w:val="28"/>
        </w:rPr>
        <w:t xml:space="preserve"> документов:</w:t>
      </w:r>
      <w:r w:rsidRPr="00DA29FE">
        <w:rPr>
          <w:rFonts w:ascii="Times New Roman" w:hAnsi="Times New Roman" w:cs="Calibri"/>
          <w:noProof/>
          <w:color w:val="000000" w:themeColor="text1"/>
          <w:spacing w:val="-20"/>
          <w:sz w:val="28"/>
          <w:szCs w:val="28"/>
        </w:rPr>
        <w:t xml:space="preserve"> «Извещение о приеме к исполнению распоряжения», «Извещение об уточнении распоряжения (уточнение об аннулировании)» и «Извещение об уточнении распоряжения» (далее – Извещения для ГИС ГМП).</w:t>
      </w:r>
    </w:p>
    <w:p w:rsidR="00C94035" w:rsidRPr="00DA29FE" w:rsidRDefault="00C94035" w:rsidP="00C94035">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DA29FE">
        <w:rPr>
          <w:rFonts w:ascii="Times New Roman" w:hAnsi="Times New Roman" w:cs="Calibri"/>
          <w:noProof/>
          <w:color w:val="000000" w:themeColor="text1"/>
          <w:spacing w:val="-20"/>
          <w:sz w:val="28"/>
          <w:szCs w:val="28"/>
        </w:rPr>
        <w:t xml:space="preserve"> В сравнении с аналогичным периодом прошлого года количество Извещений для ГИС ГМП у</w:t>
      </w:r>
      <w:r>
        <w:rPr>
          <w:rFonts w:ascii="Times New Roman" w:hAnsi="Times New Roman" w:cs="Calibri"/>
          <w:noProof/>
          <w:color w:val="000000" w:themeColor="text1"/>
          <w:spacing w:val="-20"/>
          <w:sz w:val="28"/>
          <w:szCs w:val="28"/>
        </w:rPr>
        <w:t>величилось на 5</w:t>
      </w:r>
      <w:r w:rsidRPr="00DA29FE">
        <w:rPr>
          <w:rFonts w:ascii="Times New Roman" w:hAnsi="Times New Roman" w:cs="Calibri"/>
          <w:noProof/>
          <w:color w:val="000000" w:themeColor="text1"/>
          <w:spacing w:val="-20"/>
          <w:sz w:val="28"/>
          <w:szCs w:val="28"/>
        </w:rPr>
        <w:t>,</w:t>
      </w:r>
      <w:r>
        <w:rPr>
          <w:rFonts w:ascii="Times New Roman" w:hAnsi="Times New Roman" w:cs="Calibri"/>
          <w:noProof/>
          <w:color w:val="000000" w:themeColor="text1"/>
          <w:spacing w:val="-20"/>
          <w:sz w:val="28"/>
          <w:szCs w:val="28"/>
        </w:rPr>
        <w:t>3</w:t>
      </w:r>
      <w:r w:rsidRPr="00DA29FE">
        <w:rPr>
          <w:rFonts w:ascii="Times New Roman" w:hAnsi="Times New Roman" w:cs="Calibri"/>
          <w:noProof/>
          <w:color w:val="000000" w:themeColor="text1"/>
          <w:spacing w:val="-20"/>
          <w:sz w:val="28"/>
          <w:szCs w:val="28"/>
        </w:rPr>
        <w:t xml:space="preserve"> %. </w:t>
      </w:r>
    </w:p>
    <w:p w:rsidR="00614599" w:rsidRPr="00614599" w:rsidRDefault="00614599" w:rsidP="00E93E68">
      <w:pPr>
        <w:spacing w:after="0" w:line="240" w:lineRule="auto"/>
        <w:ind w:firstLine="709"/>
        <w:jc w:val="both"/>
        <w:rPr>
          <w:rFonts w:ascii="Times New Roman" w:hAnsi="Times New Roman"/>
          <w:b/>
          <w:color w:val="000000"/>
          <w:spacing w:val="-20"/>
          <w:sz w:val="28"/>
          <w:szCs w:val="28"/>
        </w:rPr>
      </w:pPr>
    </w:p>
    <w:p w:rsidR="00D978F2" w:rsidRDefault="00E93E68" w:rsidP="002438CC">
      <w:pPr>
        <w:pStyle w:val="33"/>
      </w:pPr>
      <w:bookmarkStart w:id="106" w:name="_Toc222315083"/>
      <w:r w:rsidRPr="00614599">
        <w:t>5.3.  Обеспечение полноты предоставления информации в государственную информационную систему жилищно –  коммунального хозяйства (далее  –  ГИС ЖКХ)</w:t>
      </w:r>
      <w:bookmarkEnd w:id="106"/>
      <w:r w:rsidRPr="00614599">
        <w:t>     </w:t>
      </w:r>
    </w:p>
    <w:p w:rsidR="00C94035" w:rsidRDefault="00E93E68" w:rsidP="00C94035">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614599">
        <w:rPr>
          <w:b/>
        </w:rPr>
        <w:t xml:space="preserve">   </w:t>
      </w:r>
      <w:r w:rsidR="00C94035" w:rsidRPr="006D7FEA">
        <w:rPr>
          <w:rFonts w:ascii="Times New Roman" w:hAnsi="Times New Roman" w:cs="Calibri"/>
          <w:noProof/>
          <w:color w:val="000000" w:themeColor="text1"/>
          <w:spacing w:val="-20"/>
          <w:sz w:val="28"/>
          <w:szCs w:val="20"/>
        </w:rPr>
        <w:t xml:space="preserve">По результатам выполнения операции отправки в Банк Реестра направленных платежей/Реестра внутренних платежей, содержащих платежи за жилищно </w:t>
      </w:r>
      <w:r w:rsidR="00C94035" w:rsidRPr="006D7FEA">
        <w:rPr>
          <w:rFonts w:ascii="Times New Roman" w:hAnsi="Times New Roman" w:cs="Calibri"/>
          <w:noProof/>
          <w:spacing w:val="-20"/>
          <w:sz w:val="28"/>
          <w:szCs w:val="20"/>
        </w:rPr>
        <w:t>–</w:t>
      </w:r>
      <w:r w:rsidR="00C94035" w:rsidRPr="006D7FEA">
        <w:rPr>
          <w:rFonts w:ascii="Times New Roman" w:hAnsi="Times New Roman" w:cs="Calibri"/>
          <w:noProof/>
          <w:color w:val="000000" w:themeColor="text1"/>
          <w:spacing w:val="-20"/>
          <w:sz w:val="28"/>
          <w:szCs w:val="20"/>
        </w:rPr>
        <w:t xml:space="preserve"> коммунальные услуги (далее </w:t>
      </w:r>
      <w:r w:rsidR="00C94035" w:rsidRPr="006D7FEA">
        <w:rPr>
          <w:rFonts w:ascii="Times New Roman" w:hAnsi="Times New Roman" w:cs="Calibri"/>
          <w:noProof/>
          <w:spacing w:val="-20"/>
          <w:sz w:val="28"/>
          <w:szCs w:val="20"/>
        </w:rPr>
        <w:t xml:space="preserve">– </w:t>
      </w:r>
      <w:r w:rsidR="00C94035" w:rsidRPr="006D7FEA">
        <w:rPr>
          <w:rFonts w:ascii="Times New Roman" w:hAnsi="Times New Roman" w:cs="Calibri"/>
          <w:noProof/>
          <w:color w:val="000000" w:themeColor="text1"/>
          <w:spacing w:val="-20"/>
          <w:sz w:val="28"/>
          <w:szCs w:val="20"/>
        </w:rPr>
        <w:t>ЖКУ), выгружался документ «Извещение о поступлении платежа за ЖКУ». При отклонении Банком платежного документа на оплату ЖКУ, при возврате суммы платежа на счет плательщика, либо при приеме к исполнению документов «Уведомление об уточнении вида и принадлежности платежа», «Уведомление об уточнении операций клиента», «Ответ на запрос участника», которыми вносились изменения в реквизиты сов</w:t>
      </w:r>
      <w:r w:rsidR="00C94035" w:rsidRPr="000A6F81">
        <w:rPr>
          <w:rFonts w:ascii="Times New Roman" w:hAnsi="Times New Roman" w:cs="Calibri"/>
          <w:noProof/>
          <w:color w:val="000000" w:themeColor="text1"/>
          <w:spacing w:val="-20"/>
          <w:sz w:val="28"/>
          <w:szCs w:val="20"/>
        </w:rPr>
        <w:t>ершенного платежа за ЖКУ выгружался документ «Извещение об аннулировании платежа за ЖКУ». Выгрузка осуществлялась в автоматическом режиме посредством СМЭВ.</w:t>
      </w:r>
    </w:p>
    <w:p w:rsidR="00C94035" w:rsidRPr="00CA60B5" w:rsidRDefault="00C94035" w:rsidP="00C94035">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За 2025</w:t>
      </w:r>
      <w:r w:rsidRPr="000A6F81">
        <w:rPr>
          <w:rFonts w:ascii="Times New Roman" w:hAnsi="Times New Roman" w:cs="Calibri"/>
          <w:noProof/>
          <w:color w:val="000000" w:themeColor="text1"/>
          <w:spacing w:val="-20"/>
          <w:sz w:val="28"/>
          <w:szCs w:val="20"/>
        </w:rPr>
        <w:t xml:space="preserve"> год было направлено </w:t>
      </w:r>
      <w:r w:rsidR="00892A2C">
        <w:rPr>
          <w:rFonts w:ascii="Times New Roman" w:hAnsi="Times New Roman" w:cs="Calibri"/>
          <w:noProof/>
          <w:color w:val="000000" w:themeColor="text1"/>
          <w:spacing w:val="-20"/>
          <w:sz w:val="28"/>
          <w:szCs w:val="20"/>
        </w:rPr>
        <w:t>500</w:t>
      </w:r>
      <w:r w:rsidRPr="000A6F81">
        <w:rPr>
          <w:rFonts w:ascii="Times New Roman" w:hAnsi="Times New Roman" w:cs="Calibri"/>
          <w:noProof/>
          <w:color w:val="000000" w:themeColor="text1"/>
          <w:spacing w:val="-20"/>
          <w:sz w:val="28"/>
          <w:szCs w:val="20"/>
        </w:rPr>
        <w:t xml:space="preserve"> тыс. шт. документов «Извещение о поступлении платежа за ЖКУ», «Извещение об аннулировании платежа за ЖКУ»). В сравнении с аналогичным периодом прошлого года количество Извещ</w:t>
      </w:r>
      <w:r w:rsidRPr="00994988">
        <w:rPr>
          <w:rFonts w:ascii="Times New Roman" w:hAnsi="Times New Roman" w:cs="Calibri"/>
          <w:noProof/>
          <w:color w:val="000000" w:themeColor="text1"/>
          <w:spacing w:val="-20"/>
          <w:sz w:val="28"/>
          <w:szCs w:val="20"/>
        </w:rPr>
        <w:t>ений ГИС ЖКУ</w:t>
      </w:r>
      <w:r w:rsidRPr="000A6F81">
        <w:rPr>
          <w:rFonts w:ascii="Times New Roman" w:hAnsi="Times New Roman" w:cs="Calibri"/>
          <w:noProof/>
          <w:color w:val="000000" w:themeColor="text1"/>
          <w:spacing w:val="-20"/>
          <w:sz w:val="28"/>
          <w:szCs w:val="20"/>
        </w:rPr>
        <w:t xml:space="preserve"> у</w:t>
      </w:r>
      <w:r>
        <w:rPr>
          <w:rFonts w:ascii="Times New Roman" w:hAnsi="Times New Roman" w:cs="Calibri"/>
          <w:noProof/>
          <w:color w:val="000000" w:themeColor="text1"/>
          <w:spacing w:val="-20"/>
          <w:sz w:val="28"/>
          <w:szCs w:val="20"/>
        </w:rPr>
        <w:t>величилось</w:t>
      </w:r>
      <w:r w:rsidRPr="000A6F81">
        <w:rPr>
          <w:rFonts w:ascii="Times New Roman" w:hAnsi="Times New Roman" w:cs="Calibri"/>
          <w:noProof/>
          <w:color w:val="000000" w:themeColor="text1"/>
          <w:spacing w:val="-20"/>
          <w:sz w:val="28"/>
          <w:szCs w:val="20"/>
        </w:rPr>
        <w:t xml:space="preserve"> на </w:t>
      </w:r>
      <w:r>
        <w:rPr>
          <w:rFonts w:ascii="Times New Roman" w:hAnsi="Times New Roman" w:cs="Calibri"/>
          <w:noProof/>
          <w:color w:val="000000" w:themeColor="text1"/>
          <w:spacing w:val="-20"/>
          <w:sz w:val="28"/>
          <w:szCs w:val="20"/>
        </w:rPr>
        <w:t>3</w:t>
      </w:r>
      <w:r w:rsidRPr="000A6F8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4</w:t>
      </w:r>
      <w:r w:rsidRPr="000A6F81">
        <w:rPr>
          <w:rFonts w:ascii="Times New Roman" w:hAnsi="Times New Roman" w:cs="Calibri"/>
          <w:noProof/>
          <w:color w:val="000000" w:themeColor="text1"/>
          <w:spacing w:val="-20"/>
          <w:sz w:val="28"/>
          <w:szCs w:val="20"/>
        </w:rPr>
        <w:t> %.</w:t>
      </w:r>
    </w:p>
    <w:p w:rsidR="00E93E68" w:rsidRPr="00614599" w:rsidRDefault="00E93E68" w:rsidP="002438CC">
      <w:pPr>
        <w:pStyle w:val="33"/>
      </w:pPr>
    </w:p>
    <w:p w:rsidR="00E93E68" w:rsidRPr="008B3B6D" w:rsidRDefault="00E93E68" w:rsidP="008B3B6D">
      <w:pPr>
        <w:pStyle w:val="3"/>
        <w:rPr>
          <w:bCs w:val="0"/>
          <w:strike/>
          <w:color w:val="FF0000"/>
          <w:spacing w:val="-20"/>
          <w:szCs w:val="28"/>
        </w:rPr>
      </w:pPr>
      <w:bookmarkStart w:id="107" w:name="_Toc222315084"/>
      <w:r w:rsidRPr="008B3B6D">
        <w:rPr>
          <w:rFonts w:cs="Calibri"/>
          <w:bCs w:val="0"/>
          <w:noProof/>
          <w:color w:val="000000" w:themeColor="text1"/>
          <w:spacing w:val="-20"/>
          <w:szCs w:val="20"/>
        </w:rPr>
        <w:lastRenderedPageBreak/>
        <w:t>5.4.  Обеспечение контроля полноты и своевременности предоставления сведений в   ГАС «Управление»</w:t>
      </w:r>
      <w:bookmarkEnd w:id="107"/>
      <w:r w:rsidRPr="008B3B6D">
        <w:rPr>
          <w:color w:val="5B9BD5"/>
          <w:szCs w:val="28"/>
          <w:u w:val="single"/>
        </w:rPr>
        <w:t xml:space="preserve"> </w:t>
      </w:r>
    </w:p>
    <w:p w:rsidR="00F345F3" w:rsidRPr="00DB1D83" w:rsidRDefault="00F345F3" w:rsidP="00F345F3">
      <w:pPr>
        <w:tabs>
          <w:tab w:val="left" w:pos="0"/>
        </w:tabs>
        <w:spacing w:after="0" w:line="240" w:lineRule="auto"/>
        <w:ind w:firstLine="709"/>
        <w:jc w:val="both"/>
        <w:rPr>
          <w:rFonts w:ascii="Times New Roman" w:hAnsi="Times New Roman"/>
          <w:color w:val="000000" w:themeColor="text1"/>
          <w:spacing w:val="-14"/>
          <w:sz w:val="28"/>
          <w:szCs w:val="28"/>
        </w:rPr>
      </w:pPr>
      <w:r w:rsidRPr="005309B1">
        <w:rPr>
          <w:rFonts w:ascii="Times New Roman" w:hAnsi="Times New Roman"/>
          <w:color w:val="000000" w:themeColor="text1"/>
          <w:spacing w:val="-14"/>
          <w:sz w:val="28"/>
          <w:szCs w:val="28"/>
        </w:rPr>
        <w:t>В соответствии с Постановлением Правительства Российской Федерации от 25</w:t>
      </w:r>
      <w:r w:rsidR="008B3B6D">
        <w:rPr>
          <w:rFonts w:ascii="Times New Roman" w:hAnsi="Times New Roman"/>
          <w:color w:val="000000" w:themeColor="text1"/>
          <w:spacing w:val="-14"/>
          <w:sz w:val="28"/>
          <w:szCs w:val="28"/>
        </w:rPr>
        <w:t xml:space="preserve"> декабря </w:t>
      </w:r>
      <w:r w:rsidRPr="005309B1">
        <w:rPr>
          <w:rFonts w:ascii="Times New Roman" w:hAnsi="Times New Roman"/>
          <w:color w:val="000000" w:themeColor="text1"/>
          <w:spacing w:val="-14"/>
          <w:sz w:val="28"/>
          <w:szCs w:val="28"/>
        </w:rPr>
        <w:t xml:space="preserve">2009 </w:t>
      </w:r>
      <w:r w:rsidR="008B3B6D">
        <w:rPr>
          <w:rFonts w:ascii="Times New Roman" w:hAnsi="Times New Roman"/>
          <w:color w:val="000000" w:themeColor="text1"/>
          <w:spacing w:val="-14"/>
          <w:sz w:val="28"/>
          <w:szCs w:val="28"/>
        </w:rPr>
        <w:t xml:space="preserve">г. </w:t>
      </w:r>
      <w:r w:rsidRPr="005309B1">
        <w:rPr>
          <w:rFonts w:ascii="Times New Roman" w:hAnsi="Times New Roman"/>
          <w:color w:val="000000" w:themeColor="text1"/>
          <w:spacing w:val="-14"/>
          <w:sz w:val="28"/>
          <w:szCs w:val="28"/>
        </w:rPr>
        <w:t xml:space="preserve">№ 1088 «О государственной </w:t>
      </w:r>
      <w:r w:rsidRPr="00DB1D83">
        <w:rPr>
          <w:rFonts w:ascii="Times New Roman" w:hAnsi="Times New Roman"/>
          <w:color w:val="000000" w:themeColor="text1"/>
          <w:spacing w:val="-14"/>
          <w:sz w:val="28"/>
          <w:szCs w:val="28"/>
        </w:rPr>
        <w:t>автомати</w:t>
      </w:r>
      <w:r w:rsidR="00F940A0">
        <w:rPr>
          <w:rFonts w:ascii="Times New Roman" w:hAnsi="Times New Roman"/>
          <w:color w:val="000000" w:themeColor="text1"/>
          <w:spacing w:val="-14"/>
          <w:sz w:val="28"/>
          <w:szCs w:val="28"/>
        </w:rPr>
        <w:t>зированной системе «Управление»</w:t>
      </w:r>
      <w:r w:rsidRPr="00DB1D83">
        <w:rPr>
          <w:rFonts w:ascii="Times New Roman" w:hAnsi="Times New Roman"/>
          <w:color w:val="000000" w:themeColor="text1"/>
          <w:spacing w:val="-14"/>
          <w:sz w:val="28"/>
          <w:szCs w:val="28"/>
        </w:rPr>
        <w:t xml:space="preserve"> Управлением в 2025 году осуществлялся мониторинг полноты и своевременност</w:t>
      </w:r>
      <w:r w:rsidR="008B3B6D">
        <w:rPr>
          <w:rFonts w:ascii="Times New Roman" w:hAnsi="Times New Roman"/>
          <w:color w:val="000000" w:themeColor="text1"/>
          <w:spacing w:val="-14"/>
          <w:sz w:val="28"/>
          <w:szCs w:val="28"/>
        </w:rPr>
        <w:t xml:space="preserve">и предоставления сведений в ГАС </w:t>
      </w:r>
      <w:r w:rsidRPr="00DB1D83">
        <w:rPr>
          <w:rFonts w:ascii="Times New Roman" w:hAnsi="Times New Roman"/>
          <w:color w:val="000000" w:themeColor="text1"/>
          <w:spacing w:val="-14"/>
          <w:sz w:val="28"/>
          <w:szCs w:val="28"/>
        </w:rPr>
        <w:t>«Управление».</w:t>
      </w:r>
    </w:p>
    <w:p w:rsidR="00F345F3" w:rsidRPr="00DB1D83" w:rsidRDefault="00F345F3" w:rsidP="00F345F3">
      <w:pPr>
        <w:tabs>
          <w:tab w:val="left" w:pos="0"/>
        </w:tabs>
        <w:spacing w:after="0" w:line="240" w:lineRule="auto"/>
        <w:ind w:firstLine="709"/>
        <w:jc w:val="both"/>
        <w:rPr>
          <w:rFonts w:ascii="Times New Roman" w:hAnsi="Times New Roman"/>
          <w:color w:val="000000" w:themeColor="text1"/>
          <w:spacing w:val="-14"/>
          <w:sz w:val="28"/>
          <w:szCs w:val="28"/>
        </w:rPr>
      </w:pPr>
      <w:r w:rsidRPr="00DB1D83">
        <w:rPr>
          <w:rFonts w:ascii="Times New Roman" w:hAnsi="Times New Roman"/>
          <w:color w:val="000000" w:themeColor="text1"/>
          <w:spacing w:val="-14"/>
          <w:sz w:val="28"/>
          <w:szCs w:val="28"/>
        </w:rPr>
        <w:t>С целью недопущения снижения рейтинга Кемеровской области – Кузбасса Управлением ежемесячно в адрес участников ГАС «Управление» направлялись письма о необходимости размещения данных в установленные нормативными правовыми актами сроки.</w:t>
      </w:r>
    </w:p>
    <w:p w:rsidR="00F345F3" w:rsidRDefault="00F345F3" w:rsidP="00F345F3">
      <w:pPr>
        <w:tabs>
          <w:tab w:val="left" w:pos="0"/>
        </w:tabs>
        <w:spacing w:after="0" w:line="240" w:lineRule="auto"/>
        <w:ind w:firstLine="709"/>
        <w:jc w:val="both"/>
        <w:rPr>
          <w:rFonts w:ascii="Times New Roman" w:hAnsi="Times New Roman"/>
          <w:color w:val="000000" w:themeColor="text1"/>
          <w:spacing w:val="-14"/>
          <w:sz w:val="28"/>
          <w:szCs w:val="28"/>
        </w:rPr>
      </w:pPr>
      <w:r w:rsidRPr="00DB1D83">
        <w:rPr>
          <w:rFonts w:ascii="Times New Roman" w:hAnsi="Times New Roman"/>
          <w:color w:val="000000" w:themeColor="text1"/>
          <w:spacing w:val="-14"/>
          <w:sz w:val="28"/>
          <w:szCs w:val="28"/>
        </w:rPr>
        <w:t xml:space="preserve">В результате проведенной работы сводный рейтинг Кемеровской области </w:t>
      </w:r>
      <w:r w:rsidR="00707FF1" w:rsidRPr="00DB1D83">
        <w:rPr>
          <w:rFonts w:ascii="Times New Roman" w:hAnsi="Times New Roman"/>
          <w:color w:val="000000" w:themeColor="text1"/>
          <w:spacing w:val="-14"/>
          <w:sz w:val="28"/>
          <w:szCs w:val="28"/>
        </w:rPr>
        <w:t>–</w:t>
      </w:r>
      <w:r w:rsidRPr="00DB1D83">
        <w:rPr>
          <w:rFonts w:ascii="Times New Roman" w:hAnsi="Times New Roman"/>
          <w:color w:val="000000" w:themeColor="text1"/>
          <w:spacing w:val="-14"/>
          <w:sz w:val="28"/>
          <w:szCs w:val="28"/>
        </w:rPr>
        <w:t xml:space="preserve"> Кузбасса по ГАС «Управление» по состоянию на 01.01.2026 составил 100%.</w:t>
      </w:r>
    </w:p>
    <w:p w:rsidR="00D978F2" w:rsidRPr="00614599" w:rsidRDefault="00D978F2" w:rsidP="00E93E68">
      <w:pPr>
        <w:spacing w:after="0" w:line="240" w:lineRule="auto"/>
        <w:ind w:firstLine="709"/>
        <w:jc w:val="both"/>
        <w:rPr>
          <w:rFonts w:ascii="Times New Roman" w:hAnsi="Times New Roman"/>
          <w:b/>
          <w:color w:val="5B9BD5"/>
          <w:spacing w:val="-20"/>
          <w:sz w:val="28"/>
          <w:szCs w:val="28"/>
          <w:u w:val="single"/>
        </w:rPr>
      </w:pPr>
    </w:p>
    <w:p w:rsidR="00E93E68" w:rsidRPr="008B3B6D" w:rsidRDefault="00E93E68" w:rsidP="008B3B6D">
      <w:pPr>
        <w:pStyle w:val="3"/>
        <w:rPr>
          <w:bCs w:val="0"/>
          <w:color w:val="000000"/>
          <w:spacing w:val="-20"/>
          <w:szCs w:val="28"/>
        </w:rPr>
      </w:pPr>
      <w:bookmarkStart w:id="108" w:name="_Toc222315085"/>
      <w:r w:rsidRPr="008B3B6D">
        <w:rPr>
          <w:color w:val="000000"/>
          <w:spacing w:val="-20"/>
          <w:szCs w:val="28"/>
        </w:rPr>
        <w:t>5.5.  Мониторинг полноты, качества отображаемой информации в информационных системах Управления, государственных информационных системах, оператором которых является Федеральное казначейство</w:t>
      </w:r>
      <w:r w:rsidRPr="008B3B6D">
        <w:rPr>
          <w:rFonts w:cs="Calibri"/>
          <w:bCs w:val="0"/>
          <w:noProof/>
          <w:color w:val="000000" w:themeColor="text1"/>
          <w:spacing w:val="-20"/>
          <w:szCs w:val="20"/>
        </w:rPr>
        <w:t>, в пределах компетенции</w:t>
      </w:r>
      <w:bookmarkEnd w:id="108"/>
      <w:r w:rsidRPr="008B3B6D">
        <w:rPr>
          <w:color w:val="000000"/>
          <w:spacing w:val="-20"/>
          <w:szCs w:val="28"/>
        </w:rPr>
        <w:t xml:space="preserve">  </w:t>
      </w:r>
    </w:p>
    <w:p w:rsidR="00C94035" w:rsidRDefault="00C94035" w:rsidP="00C94035">
      <w:pPr>
        <w:spacing w:after="0" w:line="240" w:lineRule="auto"/>
        <w:ind w:firstLine="708"/>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 xml:space="preserve">5 году </w:t>
      </w:r>
      <w:r w:rsidRPr="000A6F81">
        <w:rPr>
          <w:rFonts w:ascii="Times New Roman" w:hAnsi="Times New Roman" w:cs="Calibri"/>
          <w:noProof/>
          <w:color w:val="000000" w:themeColor="text1"/>
          <w:spacing w:val="-20"/>
          <w:sz w:val="28"/>
          <w:szCs w:val="20"/>
        </w:rPr>
        <w:t>мониторинг полноты и качества отображаемой информации в информационных системах Федерального казначейства обеспечива</w:t>
      </w:r>
      <w:r>
        <w:rPr>
          <w:rFonts w:ascii="Times New Roman" w:hAnsi="Times New Roman" w:cs="Calibri"/>
          <w:noProof/>
          <w:color w:val="000000" w:themeColor="text1"/>
          <w:spacing w:val="-20"/>
          <w:sz w:val="28"/>
          <w:szCs w:val="20"/>
        </w:rPr>
        <w:t>лся</w:t>
      </w:r>
      <w:r w:rsidRPr="000A6F81">
        <w:rPr>
          <w:rFonts w:ascii="Times New Roman" w:hAnsi="Times New Roman" w:cs="Calibri"/>
          <w:noProof/>
          <w:color w:val="000000" w:themeColor="text1"/>
          <w:spacing w:val="-20"/>
          <w:sz w:val="28"/>
          <w:szCs w:val="20"/>
        </w:rPr>
        <w:t xml:space="preserve"> на постоянной основе  в рамках технологических инструкций (регламентов) по работе с функциональными системами. По выявленным замечаниям сформировано </w:t>
      </w:r>
      <w:r w:rsidRPr="00930C57">
        <w:rPr>
          <w:rFonts w:ascii="Times New Roman" w:hAnsi="Times New Roman" w:cs="Calibri"/>
          <w:noProof/>
          <w:color w:val="000000" w:themeColor="text1"/>
          <w:spacing w:val="-20"/>
          <w:sz w:val="28"/>
          <w:szCs w:val="20"/>
        </w:rPr>
        <w:t>5149</w:t>
      </w:r>
      <w:r w:rsidRPr="000A6F81">
        <w:rPr>
          <w:rFonts w:ascii="Times New Roman" w:hAnsi="Times New Roman" w:cs="Calibri"/>
          <w:noProof/>
          <w:color w:val="000000" w:themeColor="text1"/>
          <w:spacing w:val="-20"/>
          <w:sz w:val="28"/>
          <w:szCs w:val="20"/>
        </w:rPr>
        <w:t xml:space="preserve"> обращений.</w:t>
      </w:r>
      <w:r>
        <w:rPr>
          <w:rFonts w:ascii="Times New Roman" w:hAnsi="Times New Roman" w:cs="Calibri"/>
          <w:noProof/>
          <w:color w:val="000000" w:themeColor="text1"/>
          <w:spacing w:val="-20"/>
          <w:sz w:val="28"/>
          <w:szCs w:val="20"/>
        </w:rPr>
        <w:t xml:space="preserve"> Обращения рассмотрены в</w:t>
      </w:r>
      <w:r w:rsidRPr="00403054">
        <w:rPr>
          <w:rFonts w:ascii="Times New Roman" w:hAnsi="Times New Roman" w:cs="Calibri"/>
          <w:noProof/>
          <w:color w:val="000000" w:themeColor="text1"/>
          <w:spacing w:val="-20"/>
          <w:sz w:val="28"/>
          <w:szCs w:val="20"/>
        </w:rPr>
        <w:t xml:space="preserve"> установленные сроки.</w:t>
      </w:r>
    </w:p>
    <w:p w:rsidR="00D978F2" w:rsidRPr="00614599" w:rsidRDefault="00D978F2" w:rsidP="00C94035">
      <w:pPr>
        <w:tabs>
          <w:tab w:val="left" w:pos="1140"/>
        </w:tabs>
        <w:spacing w:after="0" w:line="240" w:lineRule="auto"/>
        <w:ind w:firstLine="709"/>
        <w:jc w:val="both"/>
        <w:rPr>
          <w:rFonts w:ascii="Times New Roman" w:hAnsi="Times New Roman"/>
          <w:b/>
          <w:color w:val="000000"/>
          <w:spacing w:val="-20"/>
          <w:sz w:val="28"/>
          <w:szCs w:val="28"/>
        </w:rPr>
      </w:pPr>
    </w:p>
    <w:p w:rsidR="00E93E68" w:rsidRDefault="00E93E68" w:rsidP="002438CC">
      <w:pPr>
        <w:pStyle w:val="33"/>
        <w:rPr>
          <w:color w:val="000000"/>
        </w:rPr>
      </w:pPr>
      <w:bookmarkStart w:id="109" w:name="_Toc222315086"/>
      <w:r w:rsidRPr="00614599">
        <w:t>5.6. Обеспечение штатного функционирования информационных систем (далее – ИС), телекоммуникационных систем и информационно – технической инфраструктуры Управления</w:t>
      </w:r>
      <w:bookmarkEnd w:id="109"/>
      <w:r w:rsidRPr="00614599">
        <w:t xml:space="preserve">   </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Для обеспечения штатной эксплуатации информационных систем, телекоммуникационных систем и информационной технической инфраструктуры в Управлении разработан план мероприятий направленных на бесперебойное функционирование автоматизированной информационной системы Управления. План мероприятий направленных на бесперебойное функцио</w:t>
      </w:r>
      <w:r w:rsidRPr="006D7FEA">
        <w:rPr>
          <w:rFonts w:ascii="Times New Roman" w:hAnsi="Times New Roman" w:cs="Calibri"/>
          <w:noProof/>
          <w:color w:val="000000" w:themeColor="text1"/>
          <w:spacing w:val="-20"/>
          <w:sz w:val="28"/>
          <w:szCs w:val="20"/>
        </w:rPr>
        <w:t xml:space="preserve">нирование автоматизированной информационной системы в Управлении обеспечивает реализацию поручений Федерального казначейства. </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olor w:val="000000" w:themeColor="text1"/>
          <w:spacing w:val="-14"/>
          <w:sz w:val="28"/>
          <w:szCs w:val="28"/>
        </w:rPr>
        <w:t>В 202</w:t>
      </w:r>
      <w:r w:rsidRPr="003645C9">
        <w:rPr>
          <w:rFonts w:ascii="Times New Roman" w:hAnsi="Times New Roman"/>
          <w:color w:val="000000" w:themeColor="text1"/>
          <w:spacing w:val="-14"/>
          <w:sz w:val="28"/>
          <w:szCs w:val="28"/>
        </w:rPr>
        <w:t>5</w:t>
      </w:r>
      <w:r w:rsidRPr="006D7FEA">
        <w:rPr>
          <w:rFonts w:ascii="Times New Roman" w:hAnsi="Times New Roman"/>
          <w:color w:val="000000" w:themeColor="text1"/>
          <w:spacing w:val="-14"/>
          <w:sz w:val="28"/>
          <w:szCs w:val="28"/>
        </w:rPr>
        <w:t xml:space="preserve"> году мероприятия по организации, проведению работ по вводу и </w:t>
      </w:r>
      <w:r w:rsidRPr="006D7FEA">
        <w:rPr>
          <w:rFonts w:ascii="Times New Roman" w:hAnsi="Times New Roman" w:cs="Calibri"/>
          <w:noProof/>
          <w:color w:val="000000" w:themeColor="text1"/>
          <w:spacing w:val="-20"/>
          <w:sz w:val="28"/>
          <w:szCs w:val="20"/>
        </w:rPr>
        <w:t>сопровождению прикладного программного обеспечения (далее – ППО) и информационных систем, оператором которых является Федеральное казначейство (далее – ИС ФК), осуществлялись в соответствии с приказом Федерального казначейства от 28 сентября 2018 г. №294 «Об утверждении Регламента ввода в эксплуатацию и эксплуатации информационных систем в Федеральном казначействе».</w:t>
      </w:r>
    </w:p>
    <w:p w:rsidR="00556D04" w:rsidRDefault="00C94035" w:rsidP="00890D43">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 xml:space="preserve">Общее количество установленных версий в Управлении </w:t>
      </w:r>
      <w:r w:rsidRPr="00DB1D83">
        <w:rPr>
          <w:rFonts w:ascii="Times New Roman" w:hAnsi="Times New Roman" w:cs="Calibri"/>
          <w:noProof/>
          <w:color w:val="000000" w:themeColor="text1"/>
          <w:spacing w:val="-20"/>
          <w:sz w:val="28"/>
          <w:szCs w:val="20"/>
        </w:rPr>
        <w:t xml:space="preserve">приведено в </w:t>
      </w:r>
      <w:r w:rsidR="00DB1D83" w:rsidRPr="00DB1D83">
        <w:rPr>
          <w:rFonts w:ascii="Times New Roman" w:hAnsi="Times New Roman" w:cs="Calibri"/>
          <w:noProof/>
          <w:color w:val="000000" w:themeColor="text1"/>
          <w:spacing w:val="-20"/>
          <w:sz w:val="28"/>
          <w:szCs w:val="20"/>
        </w:rPr>
        <w:t>таблице 34</w:t>
      </w:r>
      <w:r w:rsidRPr="00DB1D83">
        <w:rPr>
          <w:rFonts w:ascii="Times New Roman" w:hAnsi="Times New Roman" w:cs="Calibri"/>
          <w:noProof/>
          <w:color w:val="000000" w:themeColor="text1"/>
          <w:spacing w:val="-20"/>
          <w:sz w:val="28"/>
          <w:szCs w:val="20"/>
        </w:rPr>
        <w:t>.</w:t>
      </w:r>
    </w:p>
    <w:p w:rsidR="00C94035" w:rsidRPr="00DB1D83" w:rsidRDefault="00DB1D83" w:rsidP="00C94035">
      <w:pPr>
        <w:keepNext/>
        <w:spacing w:after="0" w:line="240" w:lineRule="atLeast"/>
        <w:ind w:firstLine="709"/>
        <w:jc w:val="right"/>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Таблица 34</w:t>
      </w:r>
    </w:p>
    <w:p w:rsidR="00C94035" w:rsidRPr="006D7FEA" w:rsidRDefault="00C94035" w:rsidP="00C94035">
      <w:pPr>
        <w:spacing w:after="0" w:line="240" w:lineRule="auto"/>
        <w:jc w:val="center"/>
        <w:rPr>
          <w:rFonts w:ascii="Times New Roman" w:hAnsi="Times New Roman"/>
          <w:b/>
          <w:bCs/>
          <w:color w:val="000000" w:themeColor="text1"/>
          <w:spacing w:val="-20"/>
          <w:sz w:val="28"/>
          <w:szCs w:val="26"/>
          <w:lang w:val="x-none" w:eastAsia="x-none"/>
        </w:rPr>
      </w:pPr>
      <w:r w:rsidRPr="00DB1D83">
        <w:rPr>
          <w:rFonts w:ascii="Times New Roman" w:hAnsi="Times New Roman"/>
          <w:b/>
          <w:bCs/>
          <w:color w:val="000000" w:themeColor="text1"/>
          <w:spacing w:val="-20"/>
          <w:sz w:val="28"/>
          <w:szCs w:val="26"/>
          <w:lang w:val="x-none" w:eastAsia="x-none"/>
        </w:rPr>
        <w:t>Информация о версиях/</w:t>
      </w:r>
      <w:proofErr w:type="spellStart"/>
      <w:r w:rsidRPr="00DB1D83">
        <w:rPr>
          <w:rFonts w:ascii="Times New Roman" w:hAnsi="Times New Roman"/>
          <w:b/>
          <w:bCs/>
          <w:color w:val="000000" w:themeColor="text1"/>
          <w:spacing w:val="-20"/>
          <w:sz w:val="28"/>
          <w:szCs w:val="26"/>
          <w:lang w:val="x-none" w:eastAsia="x-none"/>
        </w:rPr>
        <w:t>патчах</w:t>
      </w:r>
      <w:proofErr w:type="spellEnd"/>
      <w:r w:rsidRPr="00DB1D83">
        <w:rPr>
          <w:rFonts w:ascii="Times New Roman" w:hAnsi="Times New Roman"/>
          <w:b/>
          <w:bCs/>
          <w:color w:val="000000" w:themeColor="text1"/>
          <w:spacing w:val="-20"/>
          <w:sz w:val="28"/>
          <w:szCs w:val="26"/>
          <w:lang w:val="x-none" w:eastAsia="x-none"/>
        </w:rPr>
        <w:t>, введенных в эксплуатацию в Управлении за 202</w:t>
      </w:r>
      <w:r w:rsidRPr="00DB1D83">
        <w:rPr>
          <w:rFonts w:ascii="Times New Roman" w:hAnsi="Times New Roman"/>
          <w:b/>
          <w:bCs/>
          <w:color w:val="000000" w:themeColor="text1"/>
          <w:spacing w:val="-20"/>
          <w:sz w:val="28"/>
          <w:szCs w:val="26"/>
          <w:lang w:eastAsia="x-none"/>
        </w:rPr>
        <w:t>5</w:t>
      </w:r>
      <w:r w:rsidRPr="00DB1D83">
        <w:rPr>
          <w:rFonts w:ascii="Times New Roman" w:hAnsi="Times New Roman"/>
          <w:b/>
          <w:bCs/>
          <w:color w:val="000000" w:themeColor="text1"/>
          <w:spacing w:val="-20"/>
          <w:sz w:val="28"/>
          <w:szCs w:val="26"/>
          <w:lang w:val="x-none" w:eastAsia="x-none"/>
        </w:rPr>
        <w:t xml:space="preserve"> год</w:t>
      </w:r>
    </w:p>
    <w:p w:rsidR="00C94035" w:rsidRPr="006D7FEA" w:rsidRDefault="00C94035" w:rsidP="00C94035">
      <w:pPr>
        <w:spacing w:after="0" w:line="240" w:lineRule="auto"/>
        <w:jc w:val="center"/>
        <w:rPr>
          <w:rStyle w:val="FontStyle12"/>
          <w:rFonts w:eastAsia="Calibri"/>
          <w:b/>
          <w:color w:val="000000" w:themeColor="text1"/>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7105"/>
        <w:gridCol w:w="2410"/>
      </w:tblGrid>
      <w:tr w:rsidR="00C94035" w:rsidRPr="006D7FEA" w:rsidTr="00465989">
        <w:trPr>
          <w:trHeight w:val="560"/>
          <w:jc w:val="center"/>
        </w:trPr>
        <w:tc>
          <w:tcPr>
            <w:tcW w:w="828" w:type="dxa"/>
            <w:tcBorders>
              <w:top w:val="single" w:sz="4" w:space="0" w:color="auto"/>
              <w:left w:val="single" w:sz="4" w:space="0" w:color="auto"/>
              <w:bottom w:val="single" w:sz="4" w:space="0" w:color="auto"/>
              <w:right w:val="single" w:sz="4" w:space="0" w:color="auto"/>
            </w:tcBorders>
          </w:tcPr>
          <w:p w:rsidR="00C94035" w:rsidRPr="00FD62E2" w:rsidRDefault="00C94035" w:rsidP="00465989">
            <w:pPr>
              <w:spacing w:after="0" w:line="240" w:lineRule="auto"/>
              <w:jc w:val="center"/>
              <w:rPr>
                <w:rStyle w:val="FontStyle12"/>
                <w:rFonts w:eastAsia="Calibri"/>
                <w:b/>
                <w:color w:val="000000" w:themeColor="text1"/>
                <w:sz w:val="24"/>
                <w:szCs w:val="24"/>
              </w:rPr>
            </w:pPr>
            <w:r w:rsidRPr="00FD62E2">
              <w:rPr>
                <w:rStyle w:val="FontStyle12"/>
                <w:rFonts w:eastAsia="Calibri"/>
                <w:b/>
                <w:color w:val="000000" w:themeColor="text1"/>
                <w:sz w:val="24"/>
                <w:szCs w:val="24"/>
              </w:rPr>
              <w:t>№п/п</w:t>
            </w:r>
          </w:p>
        </w:tc>
        <w:tc>
          <w:tcPr>
            <w:tcW w:w="7105" w:type="dxa"/>
            <w:tcBorders>
              <w:top w:val="single" w:sz="4" w:space="0" w:color="auto"/>
              <w:left w:val="single" w:sz="4" w:space="0" w:color="auto"/>
              <w:bottom w:val="single" w:sz="4" w:space="0" w:color="auto"/>
              <w:right w:val="single" w:sz="4" w:space="0" w:color="auto"/>
            </w:tcBorders>
          </w:tcPr>
          <w:p w:rsidR="00C94035" w:rsidRPr="00FD62E2" w:rsidRDefault="00C94035" w:rsidP="00465989">
            <w:pPr>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Прикладное программное обеспечение</w:t>
            </w:r>
          </w:p>
        </w:tc>
        <w:tc>
          <w:tcPr>
            <w:tcW w:w="2410" w:type="dxa"/>
            <w:tcBorders>
              <w:top w:val="single" w:sz="4" w:space="0" w:color="auto"/>
              <w:left w:val="single" w:sz="4" w:space="0" w:color="auto"/>
              <w:bottom w:val="single" w:sz="4" w:space="0" w:color="auto"/>
              <w:right w:val="single" w:sz="4" w:space="0" w:color="auto"/>
            </w:tcBorders>
          </w:tcPr>
          <w:p w:rsidR="00C94035" w:rsidRPr="00FD62E2" w:rsidRDefault="00C94035" w:rsidP="00465989">
            <w:pPr>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Количество версий и  патчей</w:t>
            </w:r>
          </w:p>
        </w:tc>
      </w:tr>
      <w:tr w:rsidR="00890D43" w:rsidRPr="006D7FEA" w:rsidTr="00890D43">
        <w:trPr>
          <w:trHeight w:val="223"/>
          <w:jc w:val="center"/>
        </w:trPr>
        <w:tc>
          <w:tcPr>
            <w:tcW w:w="828" w:type="dxa"/>
            <w:tcBorders>
              <w:top w:val="single" w:sz="4" w:space="0" w:color="auto"/>
              <w:left w:val="single" w:sz="4" w:space="0" w:color="auto"/>
              <w:bottom w:val="single" w:sz="4" w:space="0" w:color="auto"/>
              <w:right w:val="single" w:sz="4" w:space="0" w:color="auto"/>
            </w:tcBorders>
          </w:tcPr>
          <w:p w:rsidR="00890D43" w:rsidRPr="00FD62E2" w:rsidRDefault="00890D43" w:rsidP="00465989">
            <w:pPr>
              <w:spacing w:after="0" w:line="240" w:lineRule="auto"/>
              <w:jc w:val="center"/>
              <w:rPr>
                <w:rStyle w:val="FontStyle12"/>
                <w:rFonts w:eastAsia="Calibri"/>
                <w:b/>
                <w:color w:val="000000" w:themeColor="text1"/>
                <w:sz w:val="24"/>
                <w:szCs w:val="24"/>
              </w:rPr>
            </w:pPr>
            <w:r>
              <w:rPr>
                <w:rStyle w:val="FontStyle12"/>
                <w:rFonts w:eastAsia="Calibri"/>
                <w:b/>
                <w:color w:val="000000" w:themeColor="text1"/>
                <w:sz w:val="24"/>
                <w:szCs w:val="24"/>
              </w:rPr>
              <w:t>1</w:t>
            </w:r>
          </w:p>
        </w:tc>
        <w:tc>
          <w:tcPr>
            <w:tcW w:w="7105" w:type="dxa"/>
            <w:tcBorders>
              <w:top w:val="single" w:sz="4" w:space="0" w:color="auto"/>
              <w:left w:val="single" w:sz="4" w:space="0" w:color="auto"/>
              <w:bottom w:val="single" w:sz="4" w:space="0" w:color="auto"/>
              <w:right w:val="single" w:sz="4" w:space="0" w:color="auto"/>
            </w:tcBorders>
          </w:tcPr>
          <w:p w:rsidR="00890D43" w:rsidRPr="00FD62E2" w:rsidRDefault="00890D43" w:rsidP="00465989">
            <w:pPr>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2</w:t>
            </w:r>
          </w:p>
        </w:tc>
        <w:tc>
          <w:tcPr>
            <w:tcW w:w="2410" w:type="dxa"/>
            <w:tcBorders>
              <w:top w:val="single" w:sz="4" w:space="0" w:color="auto"/>
              <w:left w:val="single" w:sz="4" w:space="0" w:color="auto"/>
              <w:bottom w:val="single" w:sz="4" w:space="0" w:color="auto"/>
              <w:right w:val="single" w:sz="4" w:space="0" w:color="auto"/>
            </w:tcBorders>
          </w:tcPr>
          <w:p w:rsidR="00890D43" w:rsidRPr="00FD62E2" w:rsidRDefault="00890D43" w:rsidP="00465989">
            <w:pPr>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3</w:t>
            </w:r>
          </w:p>
        </w:tc>
      </w:tr>
      <w:tr w:rsidR="00C94035" w:rsidRPr="006D7FEA" w:rsidTr="00465989">
        <w:trPr>
          <w:trHeight w:val="380"/>
          <w:jc w:val="center"/>
        </w:trPr>
        <w:tc>
          <w:tcPr>
            <w:tcW w:w="828" w:type="dxa"/>
            <w:tcBorders>
              <w:top w:val="single" w:sz="4" w:space="0" w:color="auto"/>
              <w:left w:val="single" w:sz="4" w:space="0" w:color="auto"/>
              <w:bottom w:val="single" w:sz="4" w:space="0" w:color="auto"/>
              <w:right w:val="single" w:sz="4" w:space="0" w:color="auto"/>
            </w:tcBorders>
          </w:tcPr>
          <w:p w:rsidR="00C94035" w:rsidRPr="006D7FEA" w:rsidRDefault="00C94035" w:rsidP="00C94035">
            <w:pPr>
              <w:pStyle w:val="110"/>
              <w:numPr>
                <w:ilvl w:val="0"/>
                <w:numId w:val="6"/>
              </w:numPr>
              <w:ind w:left="57"/>
              <w:jc w:val="center"/>
              <w:rPr>
                <w:rStyle w:val="FontStyle12"/>
                <w:color w:val="000000" w:themeColor="text1"/>
              </w:rPr>
            </w:pPr>
          </w:p>
        </w:tc>
        <w:tc>
          <w:tcPr>
            <w:tcW w:w="7105" w:type="dxa"/>
            <w:tcBorders>
              <w:top w:val="single" w:sz="4" w:space="0" w:color="auto"/>
              <w:left w:val="single" w:sz="4" w:space="0" w:color="auto"/>
              <w:bottom w:val="single" w:sz="4" w:space="0" w:color="auto"/>
              <w:right w:val="single" w:sz="4" w:space="0" w:color="auto"/>
            </w:tcBorders>
          </w:tcPr>
          <w:p w:rsidR="00C94035" w:rsidRPr="006D7FEA" w:rsidRDefault="00C94035" w:rsidP="00465989">
            <w:pPr>
              <w:spacing w:after="0" w:line="240" w:lineRule="auto"/>
              <w:ind w:left="57"/>
              <w:rPr>
                <w:rFonts w:ascii="Times New Roman" w:hAnsi="Times New Roman" w:cs="Calibri"/>
                <w:noProof/>
                <w:color w:val="000000" w:themeColor="text1"/>
                <w:spacing w:val="-20"/>
                <w:sz w:val="24"/>
                <w:szCs w:val="24"/>
              </w:rPr>
            </w:pPr>
            <w:r w:rsidRPr="006D7FEA">
              <w:rPr>
                <w:rFonts w:ascii="Times New Roman" w:hAnsi="Times New Roman" w:cs="Calibri"/>
                <w:noProof/>
                <w:color w:val="000000" w:themeColor="text1"/>
                <w:spacing w:val="-20"/>
                <w:sz w:val="24"/>
                <w:szCs w:val="24"/>
              </w:rPr>
              <w:t>Автоматизированная система Федерального казначейства</w:t>
            </w:r>
          </w:p>
        </w:tc>
        <w:tc>
          <w:tcPr>
            <w:tcW w:w="2410" w:type="dxa"/>
            <w:tcBorders>
              <w:top w:val="single" w:sz="4" w:space="0" w:color="auto"/>
              <w:left w:val="single" w:sz="4" w:space="0" w:color="auto"/>
              <w:bottom w:val="single" w:sz="4" w:space="0" w:color="auto"/>
              <w:right w:val="single" w:sz="4" w:space="0" w:color="auto"/>
            </w:tcBorders>
          </w:tcPr>
          <w:p w:rsidR="00C94035" w:rsidRPr="00930C57" w:rsidRDefault="00C94035" w:rsidP="00465989">
            <w:pPr>
              <w:spacing w:after="0" w:line="240" w:lineRule="auto"/>
              <w:ind w:left="57"/>
              <w:jc w:val="center"/>
              <w:rPr>
                <w:rFonts w:ascii="Times New Roman" w:hAnsi="Times New Roman" w:cs="Calibri"/>
                <w:noProof/>
                <w:color w:val="000000" w:themeColor="text1"/>
                <w:spacing w:val="-20"/>
                <w:sz w:val="24"/>
                <w:szCs w:val="24"/>
                <w:lang w:val="en-US"/>
              </w:rPr>
            </w:pPr>
            <w:r w:rsidRPr="00930C57">
              <w:rPr>
                <w:rFonts w:ascii="Times New Roman" w:hAnsi="Times New Roman" w:cs="Calibri"/>
                <w:noProof/>
                <w:color w:val="000000" w:themeColor="text1"/>
                <w:spacing w:val="-20"/>
                <w:sz w:val="24"/>
                <w:szCs w:val="24"/>
                <w:lang w:val="en-US"/>
              </w:rPr>
              <w:t>35</w:t>
            </w:r>
          </w:p>
        </w:tc>
      </w:tr>
      <w:tr w:rsidR="00C94035" w:rsidRPr="006D7FEA" w:rsidTr="00465989">
        <w:trPr>
          <w:trHeight w:val="408"/>
          <w:jc w:val="center"/>
        </w:trPr>
        <w:tc>
          <w:tcPr>
            <w:tcW w:w="828" w:type="dxa"/>
            <w:tcBorders>
              <w:top w:val="single" w:sz="4" w:space="0" w:color="auto"/>
              <w:left w:val="single" w:sz="4" w:space="0" w:color="auto"/>
              <w:bottom w:val="single" w:sz="4" w:space="0" w:color="auto"/>
              <w:right w:val="single" w:sz="4" w:space="0" w:color="auto"/>
            </w:tcBorders>
          </w:tcPr>
          <w:p w:rsidR="00C94035" w:rsidRPr="006D7FEA" w:rsidRDefault="00C94035" w:rsidP="00C94035">
            <w:pPr>
              <w:pStyle w:val="110"/>
              <w:numPr>
                <w:ilvl w:val="0"/>
                <w:numId w:val="6"/>
              </w:numPr>
              <w:ind w:left="57"/>
              <w:jc w:val="center"/>
              <w:rPr>
                <w:rFonts w:eastAsia="Times New Roman"/>
                <w:color w:val="000000" w:themeColor="text1"/>
                <w:spacing w:val="-14"/>
                <w:lang w:val="ru-RU" w:eastAsia="ru-RU"/>
              </w:rPr>
            </w:pPr>
          </w:p>
        </w:tc>
        <w:tc>
          <w:tcPr>
            <w:tcW w:w="7105" w:type="dxa"/>
            <w:tcBorders>
              <w:top w:val="single" w:sz="4" w:space="0" w:color="auto"/>
              <w:left w:val="single" w:sz="4" w:space="0" w:color="auto"/>
              <w:bottom w:val="single" w:sz="4" w:space="0" w:color="auto"/>
              <w:right w:val="single" w:sz="4" w:space="0" w:color="auto"/>
            </w:tcBorders>
          </w:tcPr>
          <w:p w:rsidR="00C94035" w:rsidRPr="006D7FEA" w:rsidRDefault="00C94035" w:rsidP="00465989">
            <w:pPr>
              <w:spacing w:after="0"/>
              <w:ind w:left="57"/>
              <w:rPr>
                <w:rFonts w:ascii="Times New Roman" w:hAnsi="Times New Roman" w:cs="Calibri"/>
                <w:noProof/>
                <w:color w:val="000000" w:themeColor="text1"/>
                <w:spacing w:val="-20"/>
                <w:sz w:val="24"/>
                <w:szCs w:val="24"/>
              </w:rPr>
            </w:pPr>
            <w:r w:rsidRPr="006D7FEA">
              <w:rPr>
                <w:rFonts w:ascii="Times New Roman" w:hAnsi="Times New Roman" w:cs="Calibri"/>
                <w:noProof/>
                <w:color w:val="000000" w:themeColor="text1"/>
                <w:spacing w:val="-20"/>
                <w:sz w:val="24"/>
                <w:szCs w:val="24"/>
              </w:rPr>
              <w:t>Автоматизированная система документооборота Федерального казначейства</w:t>
            </w:r>
          </w:p>
        </w:tc>
        <w:tc>
          <w:tcPr>
            <w:tcW w:w="2410" w:type="dxa"/>
            <w:tcBorders>
              <w:top w:val="single" w:sz="4" w:space="0" w:color="auto"/>
              <w:left w:val="single" w:sz="4" w:space="0" w:color="auto"/>
              <w:bottom w:val="single" w:sz="4" w:space="0" w:color="auto"/>
              <w:right w:val="single" w:sz="4" w:space="0" w:color="auto"/>
            </w:tcBorders>
          </w:tcPr>
          <w:p w:rsidR="00C94035" w:rsidRPr="00930C57" w:rsidRDefault="00C94035" w:rsidP="00465989">
            <w:pPr>
              <w:spacing w:after="0" w:line="240" w:lineRule="auto"/>
              <w:ind w:left="57"/>
              <w:jc w:val="center"/>
              <w:rPr>
                <w:rFonts w:ascii="Times New Roman" w:hAnsi="Times New Roman" w:cs="Calibri"/>
                <w:noProof/>
                <w:color w:val="000000" w:themeColor="text1"/>
                <w:spacing w:val="-20"/>
                <w:sz w:val="24"/>
                <w:szCs w:val="24"/>
                <w:lang w:val="en-US"/>
              </w:rPr>
            </w:pPr>
            <w:r w:rsidRPr="00930C57">
              <w:rPr>
                <w:rFonts w:ascii="Times New Roman" w:hAnsi="Times New Roman" w:cs="Calibri"/>
                <w:noProof/>
                <w:color w:val="000000" w:themeColor="text1"/>
                <w:spacing w:val="-20"/>
                <w:sz w:val="24"/>
                <w:szCs w:val="24"/>
                <w:lang w:val="en-US"/>
              </w:rPr>
              <w:t>28</w:t>
            </w:r>
          </w:p>
        </w:tc>
      </w:tr>
      <w:tr w:rsidR="00C94035" w:rsidRPr="006D7FEA" w:rsidTr="00465989">
        <w:trPr>
          <w:trHeight w:val="703"/>
          <w:jc w:val="center"/>
        </w:trPr>
        <w:tc>
          <w:tcPr>
            <w:tcW w:w="828" w:type="dxa"/>
            <w:tcBorders>
              <w:top w:val="single" w:sz="4" w:space="0" w:color="auto"/>
              <w:left w:val="single" w:sz="4" w:space="0" w:color="auto"/>
              <w:bottom w:val="single" w:sz="4" w:space="0" w:color="auto"/>
              <w:right w:val="single" w:sz="4" w:space="0" w:color="auto"/>
            </w:tcBorders>
          </w:tcPr>
          <w:p w:rsidR="00C94035" w:rsidRPr="006D7FEA" w:rsidRDefault="00C94035" w:rsidP="00C94035">
            <w:pPr>
              <w:pStyle w:val="110"/>
              <w:numPr>
                <w:ilvl w:val="0"/>
                <w:numId w:val="6"/>
              </w:numPr>
              <w:ind w:left="57"/>
              <w:jc w:val="center"/>
              <w:rPr>
                <w:rFonts w:eastAsia="Times New Roman"/>
                <w:color w:val="000000" w:themeColor="text1"/>
                <w:spacing w:val="-14"/>
                <w:lang w:val="ru-RU" w:eastAsia="ru-RU"/>
              </w:rPr>
            </w:pPr>
          </w:p>
        </w:tc>
        <w:tc>
          <w:tcPr>
            <w:tcW w:w="7105" w:type="dxa"/>
            <w:tcBorders>
              <w:top w:val="single" w:sz="4" w:space="0" w:color="auto"/>
              <w:left w:val="single" w:sz="4" w:space="0" w:color="auto"/>
              <w:bottom w:val="single" w:sz="4" w:space="0" w:color="auto"/>
              <w:right w:val="single" w:sz="4" w:space="0" w:color="auto"/>
            </w:tcBorders>
          </w:tcPr>
          <w:p w:rsidR="00C94035" w:rsidRPr="006D7FEA" w:rsidRDefault="00C94035" w:rsidP="00465989">
            <w:pPr>
              <w:spacing w:after="0"/>
              <w:ind w:left="57"/>
              <w:rPr>
                <w:rFonts w:ascii="Times New Roman" w:hAnsi="Times New Roman" w:cs="Calibri"/>
                <w:noProof/>
                <w:color w:val="000000" w:themeColor="text1"/>
                <w:spacing w:val="-20"/>
                <w:sz w:val="24"/>
                <w:szCs w:val="24"/>
              </w:rPr>
            </w:pPr>
            <w:r w:rsidRPr="006D7FEA">
              <w:rPr>
                <w:rFonts w:ascii="Times New Roman" w:hAnsi="Times New Roman" w:cs="Calibri"/>
                <w:noProof/>
                <w:color w:val="000000" w:themeColor="text1"/>
                <w:spacing w:val="-20"/>
                <w:sz w:val="24"/>
                <w:szCs w:val="24"/>
              </w:rPr>
              <w:t>Аналитический учет бюджетных кредитов на пополнение остатков средств на счетах бюджетов субъектов Российской Федерации (местных бюджетов)</w:t>
            </w:r>
          </w:p>
        </w:tc>
        <w:tc>
          <w:tcPr>
            <w:tcW w:w="2410" w:type="dxa"/>
            <w:tcBorders>
              <w:top w:val="single" w:sz="4" w:space="0" w:color="auto"/>
              <w:left w:val="single" w:sz="4" w:space="0" w:color="auto"/>
              <w:bottom w:val="single" w:sz="4" w:space="0" w:color="auto"/>
              <w:right w:val="single" w:sz="4" w:space="0" w:color="auto"/>
            </w:tcBorders>
          </w:tcPr>
          <w:p w:rsidR="00C94035" w:rsidRPr="00930C57" w:rsidRDefault="00C94035" w:rsidP="00465989">
            <w:pPr>
              <w:spacing w:after="0" w:line="240" w:lineRule="auto"/>
              <w:ind w:left="57"/>
              <w:jc w:val="center"/>
              <w:rPr>
                <w:rFonts w:ascii="Times New Roman" w:hAnsi="Times New Roman" w:cs="Calibri"/>
                <w:noProof/>
                <w:color w:val="000000" w:themeColor="text1"/>
                <w:spacing w:val="-20"/>
                <w:sz w:val="24"/>
                <w:szCs w:val="24"/>
                <w:lang w:val="en-US"/>
              </w:rPr>
            </w:pPr>
            <w:r w:rsidRPr="00930C57">
              <w:rPr>
                <w:rFonts w:ascii="Times New Roman" w:hAnsi="Times New Roman" w:cs="Calibri"/>
                <w:noProof/>
                <w:color w:val="000000" w:themeColor="text1"/>
                <w:spacing w:val="-20"/>
                <w:sz w:val="24"/>
                <w:szCs w:val="24"/>
                <w:lang w:val="en-US"/>
              </w:rPr>
              <w:t>1</w:t>
            </w:r>
          </w:p>
        </w:tc>
      </w:tr>
      <w:tr w:rsidR="00C94035" w:rsidRPr="006D7FEA" w:rsidTr="00890D43">
        <w:trPr>
          <w:trHeight w:val="972"/>
          <w:jc w:val="center"/>
        </w:trPr>
        <w:tc>
          <w:tcPr>
            <w:tcW w:w="828" w:type="dxa"/>
            <w:tcBorders>
              <w:top w:val="single" w:sz="4" w:space="0" w:color="auto"/>
              <w:left w:val="single" w:sz="4" w:space="0" w:color="auto"/>
              <w:bottom w:val="single" w:sz="4" w:space="0" w:color="auto"/>
              <w:right w:val="single" w:sz="4" w:space="0" w:color="auto"/>
            </w:tcBorders>
          </w:tcPr>
          <w:p w:rsidR="00C94035" w:rsidRPr="003645C9" w:rsidRDefault="00C94035" w:rsidP="00C94035">
            <w:pPr>
              <w:pStyle w:val="110"/>
              <w:numPr>
                <w:ilvl w:val="0"/>
                <w:numId w:val="6"/>
              </w:numPr>
              <w:ind w:left="57"/>
              <w:jc w:val="center"/>
              <w:rPr>
                <w:rFonts w:eastAsia="Times New Roman" w:cs="Calibri"/>
                <w:noProof/>
                <w:color w:val="000000" w:themeColor="text1"/>
                <w:spacing w:val="-20"/>
                <w:lang w:val="ru-RU" w:eastAsia="ru-RU"/>
              </w:rPr>
            </w:pPr>
          </w:p>
        </w:tc>
        <w:tc>
          <w:tcPr>
            <w:tcW w:w="7105" w:type="dxa"/>
            <w:tcBorders>
              <w:top w:val="single" w:sz="4" w:space="0" w:color="auto"/>
              <w:left w:val="single" w:sz="4" w:space="0" w:color="auto"/>
              <w:bottom w:val="single" w:sz="4" w:space="0" w:color="auto"/>
              <w:right w:val="single" w:sz="4" w:space="0" w:color="auto"/>
            </w:tcBorders>
          </w:tcPr>
          <w:p w:rsidR="00C94035" w:rsidRPr="006D7FEA" w:rsidRDefault="008B3B6D" w:rsidP="00465989">
            <w:pPr>
              <w:rPr>
                <w:rFonts w:ascii="Times New Roman" w:hAnsi="Times New Roman" w:cs="Calibri"/>
                <w:noProof/>
                <w:color w:val="000000" w:themeColor="text1"/>
                <w:spacing w:val="-20"/>
                <w:sz w:val="24"/>
                <w:szCs w:val="24"/>
              </w:rPr>
            </w:pPr>
            <w:r>
              <w:rPr>
                <w:rFonts w:ascii="Times New Roman" w:hAnsi="Times New Roman" w:cs="Calibri"/>
                <w:noProof/>
                <w:color w:val="000000" w:themeColor="text1"/>
                <w:spacing w:val="-20"/>
                <w:sz w:val="24"/>
                <w:szCs w:val="24"/>
              </w:rPr>
              <w:t>ППО «</w:t>
            </w:r>
            <w:r w:rsidR="00C94035" w:rsidRPr="003645C9">
              <w:rPr>
                <w:rFonts w:ascii="Times New Roman" w:hAnsi="Times New Roman" w:cs="Calibri"/>
                <w:noProof/>
                <w:color w:val="000000" w:themeColor="text1"/>
                <w:spacing w:val="-20"/>
                <w:sz w:val="24"/>
                <w:szCs w:val="24"/>
              </w:rPr>
              <w:t>Учет и анализ операций, формирование отчетности по размещению средств федерального бюджета в кредитных организациях по договорам реп</w:t>
            </w:r>
            <w:r>
              <w:rPr>
                <w:rFonts w:ascii="Times New Roman" w:hAnsi="Times New Roman" w:cs="Calibri"/>
                <w:noProof/>
                <w:color w:val="000000" w:themeColor="text1"/>
                <w:spacing w:val="-20"/>
                <w:sz w:val="24"/>
                <w:szCs w:val="24"/>
              </w:rPr>
              <w:t>о»</w:t>
            </w:r>
            <w:r w:rsidR="00C94035" w:rsidRPr="003645C9">
              <w:rPr>
                <w:rFonts w:ascii="Times New Roman" w:hAnsi="Times New Roman" w:cs="Calibri"/>
                <w:noProof/>
                <w:color w:val="000000" w:themeColor="text1"/>
                <w:spacing w:val="-20"/>
                <w:sz w:val="24"/>
                <w:szCs w:val="24"/>
              </w:rPr>
              <w:t xml:space="preserve"> </w:t>
            </w:r>
            <w:r w:rsidR="00707FF1">
              <w:rPr>
                <w:rFonts w:ascii="Times New Roman" w:hAnsi="Times New Roman" w:cs="Calibri"/>
                <w:noProof/>
                <w:color w:val="000000" w:themeColor="text1"/>
                <w:spacing w:val="-20"/>
                <w:sz w:val="24"/>
                <w:szCs w:val="24"/>
              </w:rPr>
              <w:t>–</w:t>
            </w:r>
            <w:r w:rsidR="00890D43">
              <w:rPr>
                <w:rFonts w:ascii="Times New Roman" w:hAnsi="Times New Roman" w:cs="Calibri"/>
                <w:noProof/>
                <w:color w:val="000000" w:themeColor="text1"/>
                <w:spacing w:val="-20"/>
                <w:sz w:val="24"/>
                <w:szCs w:val="24"/>
              </w:rPr>
              <w:t xml:space="preserve"> 1 пачт.</w:t>
            </w:r>
          </w:p>
        </w:tc>
        <w:tc>
          <w:tcPr>
            <w:tcW w:w="2410" w:type="dxa"/>
            <w:tcBorders>
              <w:top w:val="single" w:sz="4" w:space="0" w:color="auto"/>
              <w:left w:val="single" w:sz="4" w:space="0" w:color="auto"/>
              <w:bottom w:val="single" w:sz="4" w:space="0" w:color="auto"/>
              <w:right w:val="single" w:sz="4" w:space="0" w:color="auto"/>
            </w:tcBorders>
          </w:tcPr>
          <w:p w:rsidR="00C94035" w:rsidRPr="00930C57" w:rsidRDefault="00C94035" w:rsidP="00465989">
            <w:pPr>
              <w:spacing w:after="0" w:line="240" w:lineRule="auto"/>
              <w:ind w:left="57"/>
              <w:jc w:val="center"/>
              <w:rPr>
                <w:rFonts w:ascii="Times New Roman" w:hAnsi="Times New Roman" w:cs="Calibri"/>
                <w:noProof/>
                <w:color w:val="000000" w:themeColor="text1"/>
                <w:spacing w:val="-20"/>
                <w:sz w:val="24"/>
                <w:szCs w:val="24"/>
                <w:lang w:val="en-US"/>
              </w:rPr>
            </w:pPr>
            <w:r w:rsidRPr="00930C57">
              <w:rPr>
                <w:rFonts w:ascii="Times New Roman" w:hAnsi="Times New Roman" w:cs="Calibri"/>
                <w:noProof/>
                <w:color w:val="000000" w:themeColor="text1"/>
                <w:spacing w:val="-20"/>
                <w:sz w:val="24"/>
                <w:szCs w:val="24"/>
                <w:lang w:val="en-US"/>
              </w:rPr>
              <w:t>1</w:t>
            </w:r>
          </w:p>
        </w:tc>
      </w:tr>
      <w:tr w:rsidR="00C94035" w:rsidRPr="000A6F81" w:rsidTr="00465989">
        <w:trPr>
          <w:trHeight w:val="371"/>
          <w:jc w:val="center"/>
        </w:trPr>
        <w:tc>
          <w:tcPr>
            <w:tcW w:w="7933" w:type="dxa"/>
            <w:gridSpan w:val="2"/>
            <w:tcBorders>
              <w:top w:val="single" w:sz="4" w:space="0" w:color="auto"/>
              <w:left w:val="single" w:sz="4" w:space="0" w:color="auto"/>
              <w:bottom w:val="single" w:sz="4" w:space="0" w:color="auto"/>
              <w:right w:val="single" w:sz="4" w:space="0" w:color="auto"/>
            </w:tcBorders>
          </w:tcPr>
          <w:p w:rsidR="00C94035" w:rsidRPr="00403054" w:rsidRDefault="00C94035" w:rsidP="00465989">
            <w:pPr>
              <w:spacing w:after="0"/>
              <w:ind w:left="57"/>
              <w:rPr>
                <w:rFonts w:ascii="Times New Roman" w:hAnsi="Times New Roman" w:cs="Calibri"/>
                <w:b/>
                <w:noProof/>
                <w:color w:val="000000" w:themeColor="text1"/>
                <w:spacing w:val="-20"/>
                <w:sz w:val="24"/>
                <w:szCs w:val="24"/>
              </w:rPr>
            </w:pPr>
            <w:r w:rsidRPr="00403054">
              <w:rPr>
                <w:rFonts w:ascii="Times New Roman" w:hAnsi="Times New Roman" w:cs="Calibri"/>
                <w:b/>
                <w:noProof/>
                <w:color w:val="000000" w:themeColor="text1"/>
                <w:spacing w:val="-20"/>
                <w:sz w:val="24"/>
                <w:szCs w:val="24"/>
              </w:rPr>
              <w:t>Итого:</w:t>
            </w:r>
          </w:p>
        </w:tc>
        <w:tc>
          <w:tcPr>
            <w:tcW w:w="2410" w:type="dxa"/>
            <w:tcBorders>
              <w:top w:val="single" w:sz="4" w:space="0" w:color="auto"/>
              <w:left w:val="single" w:sz="4" w:space="0" w:color="auto"/>
              <w:bottom w:val="single" w:sz="4" w:space="0" w:color="auto"/>
              <w:right w:val="single" w:sz="4" w:space="0" w:color="auto"/>
            </w:tcBorders>
          </w:tcPr>
          <w:p w:rsidR="00C94035" w:rsidRPr="00930C57" w:rsidRDefault="00C94035" w:rsidP="00465989">
            <w:pPr>
              <w:spacing w:after="0" w:line="240" w:lineRule="auto"/>
              <w:ind w:left="57"/>
              <w:jc w:val="center"/>
              <w:rPr>
                <w:rFonts w:ascii="Times New Roman" w:hAnsi="Times New Roman" w:cs="Calibri"/>
                <w:b/>
                <w:noProof/>
                <w:color w:val="000000" w:themeColor="text1"/>
                <w:spacing w:val="-20"/>
                <w:sz w:val="24"/>
                <w:szCs w:val="24"/>
              </w:rPr>
            </w:pPr>
            <w:r w:rsidRPr="00930C57">
              <w:rPr>
                <w:rFonts w:ascii="Times New Roman" w:hAnsi="Times New Roman" w:cs="Calibri"/>
                <w:b/>
                <w:noProof/>
                <w:color w:val="000000" w:themeColor="text1"/>
                <w:spacing w:val="-20"/>
                <w:sz w:val="24"/>
                <w:szCs w:val="24"/>
              </w:rPr>
              <w:t>65</w:t>
            </w:r>
          </w:p>
        </w:tc>
      </w:tr>
    </w:tbl>
    <w:p w:rsidR="00C94035" w:rsidRPr="000A6F81" w:rsidRDefault="00C94035" w:rsidP="00C94035">
      <w:pPr>
        <w:spacing w:after="0" w:line="240" w:lineRule="auto"/>
        <w:ind w:firstLine="709"/>
        <w:jc w:val="both"/>
        <w:rPr>
          <w:rFonts w:ascii="Times New Roman" w:hAnsi="Times New Roman" w:cs="Calibri"/>
          <w:noProof/>
          <w:color w:val="000000" w:themeColor="text1"/>
          <w:spacing w:val="-20"/>
          <w:sz w:val="28"/>
          <w:szCs w:val="20"/>
        </w:rPr>
      </w:pP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Сопровождение и администрирование прикладного программного обеспечения и ИС ФК, технически</w:t>
      </w:r>
      <w:r w:rsidRPr="006D7FEA">
        <w:rPr>
          <w:rFonts w:ascii="Times New Roman" w:hAnsi="Times New Roman" w:cs="Calibri"/>
          <w:noProof/>
          <w:color w:val="000000" w:themeColor="text1"/>
          <w:spacing w:val="-20"/>
          <w:sz w:val="28"/>
          <w:szCs w:val="20"/>
        </w:rPr>
        <w:t>х средств осуществлялось в соответствии с порядками сопровождения и технического обслуживания прикладного программного обеспечения Федерального казначейства.</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Обслуживание и сопровождение ППО построено на основе следующих принципов:</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 выделение команды исполнителей, ответственных за сопровождение каждого ППО;</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 xml:space="preserve">– регистрация заявок и отражение процесса их обработки в </w:t>
      </w:r>
      <w:r w:rsidR="000A7E43">
        <w:rPr>
          <w:rFonts w:ascii="Times New Roman" w:hAnsi="Times New Roman" w:cs="Calibri"/>
          <w:noProof/>
          <w:color w:val="000000" w:themeColor="text1"/>
          <w:spacing w:val="-20"/>
          <w:sz w:val="28"/>
          <w:szCs w:val="20"/>
        </w:rPr>
        <w:t>СУЭ ФК</w:t>
      </w:r>
      <w:r w:rsidRPr="006D7FEA">
        <w:rPr>
          <w:rFonts w:ascii="Times New Roman" w:hAnsi="Times New Roman" w:cs="Calibri"/>
          <w:noProof/>
          <w:color w:val="000000" w:themeColor="text1"/>
          <w:spacing w:val="-20"/>
          <w:sz w:val="28"/>
          <w:szCs w:val="20"/>
        </w:rPr>
        <w:t>;</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 типизация, категоризация и приоритезация зарегистрированных заявок по результатам анализа;</w:t>
      </w:r>
    </w:p>
    <w:p w:rsidR="00C94035" w:rsidRPr="006D7FEA"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6D7FEA">
        <w:rPr>
          <w:rFonts w:ascii="Times New Roman" w:hAnsi="Times New Roman" w:cs="Calibri"/>
          <w:noProof/>
          <w:color w:val="000000" w:themeColor="text1"/>
          <w:spacing w:val="-20"/>
          <w:sz w:val="28"/>
          <w:szCs w:val="20"/>
        </w:rPr>
        <w:t>– контроль качества работ как внутренних, так и внешних поставщиков услуг.</w:t>
      </w:r>
    </w:p>
    <w:p w:rsidR="00D978F2" w:rsidRPr="00D978F2" w:rsidRDefault="00C94035" w:rsidP="00890D43">
      <w:pPr>
        <w:spacing w:after="0" w:line="240" w:lineRule="auto"/>
        <w:ind w:firstLine="709"/>
        <w:jc w:val="both"/>
      </w:pPr>
      <w:r w:rsidRPr="006D7FEA">
        <w:rPr>
          <w:rFonts w:ascii="Times New Roman" w:hAnsi="Times New Roman" w:cs="Calibri"/>
          <w:noProof/>
          <w:color w:val="000000" w:themeColor="text1"/>
          <w:spacing w:val="-20"/>
          <w:sz w:val="28"/>
          <w:szCs w:val="20"/>
        </w:rPr>
        <w:t>В 202</w:t>
      </w:r>
      <w:r w:rsidRPr="003645C9">
        <w:rPr>
          <w:rFonts w:ascii="Times New Roman" w:hAnsi="Times New Roman" w:cs="Calibri"/>
          <w:noProof/>
          <w:color w:val="000000" w:themeColor="text1"/>
          <w:spacing w:val="-20"/>
          <w:sz w:val="28"/>
          <w:szCs w:val="20"/>
        </w:rPr>
        <w:t>5</w:t>
      </w:r>
      <w:r w:rsidRPr="006D7FEA">
        <w:rPr>
          <w:rFonts w:ascii="Times New Roman" w:hAnsi="Times New Roman" w:cs="Calibri"/>
          <w:noProof/>
          <w:color w:val="000000" w:themeColor="text1"/>
          <w:spacing w:val="-20"/>
          <w:sz w:val="28"/>
          <w:szCs w:val="20"/>
        </w:rPr>
        <w:t xml:space="preserve"> году  в СУЭ ФК было зарегистрировано </w:t>
      </w:r>
      <w:r w:rsidR="00890D43">
        <w:rPr>
          <w:rFonts w:ascii="Times New Roman" w:hAnsi="Times New Roman" w:cs="Calibri"/>
          <w:noProof/>
          <w:color w:val="000000" w:themeColor="text1"/>
          <w:spacing w:val="-20"/>
          <w:sz w:val="28"/>
          <w:szCs w:val="20"/>
        </w:rPr>
        <w:t>10000</w:t>
      </w:r>
      <w:r w:rsidRPr="00993302">
        <w:rPr>
          <w:rFonts w:ascii="Times New Roman" w:hAnsi="Times New Roman" w:cs="Calibri"/>
          <w:noProof/>
          <w:color w:val="000000" w:themeColor="text1"/>
          <w:spacing w:val="-20"/>
          <w:sz w:val="28"/>
          <w:szCs w:val="20"/>
        </w:rPr>
        <w:t xml:space="preserve"> </w:t>
      </w:r>
      <w:r w:rsidRPr="006D7FEA">
        <w:rPr>
          <w:rFonts w:ascii="Times New Roman" w:hAnsi="Times New Roman" w:cs="Calibri"/>
          <w:noProof/>
          <w:color w:val="000000" w:themeColor="text1"/>
          <w:spacing w:val="-20"/>
          <w:sz w:val="28"/>
          <w:szCs w:val="20"/>
        </w:rPr>
        <w:t>обращений функциональных подразделений Управления. За аналогичный период</w:t>
      </w:r>
      <w:r w:rsidRPr="000A6F81">
        <w:rPr>
          <w:rFonts w:ascii="Times New Roman" w:hAnsi="Times New Roman" w:cs="Calibri"/>
          <w:noProof/>
          <w:color w:val="000000" w:themeColor="text1"/>
          <w:spacing w:val="-20"/>
          <w:sz w:val="28"/>
          <w:szCs w:val="20"/>
        </w:rPr>
        <w:t xml:space="preserve"> 202</w:t>
      </w:r>
      <w:r w:rsidRPr="003645C9">
        <w:rPr>
          <w:rFonts w:ascii="Times New Roman" w:hAnsi="Times New Roman" w:cs="Calibri"/>
          <w:noProof/>
          <w:color w:val="000000" w:themeColor="text1"/>
          <w:spacing w:val="-20"/>
          <w:sz w:val="28"/>
          <w:szCs w:val="20"/>
        </w:rPr>
        <w:t>4</w:t>
      </w:r>
      <w:r w:rsidRPr="000A6F81">
        <w:rPr>
          <w:rFonts w:ascii="Times New Roman" w:hAnsi="Times New Roman" w:cs="Calibri"/>
          <w:noProof/>
          <w:color w:val="000000" w:themeColor="text1"/>
          <w:spacing w:val="-20"/>
          <w:sz w:val="28"/>
          <w:szCs w:val="20"/>
        </w:rPr>
        <w:t xml:space="preserve"> года было зарегистрировано </w:t>
      </w:r>
      <w:r>
        <w:rPr>
          <w:rFonts w:ascii="Times New Roman" w:hAnsi="Times New Roman" w:cs="Calibri"/>
          <w:noProof/>
          <w:color w:val="000000" w:themeColor="text1"/>
          <w:spacing w:val="-20"/>
          <w:sz w:val="28"/>
          <w:szCs w:val="20"/>
        </w:rPr>
        <w:t>9</w:t>
      </w:r>
      <w:r w:rsidR="00890D43">
        <w:rPr>
          <w:rFonts w:ascii="Times New Roman" w:hAnsi="Times New Roman" w:cs="Calibri"/>
          <w:noProof/>
          <w:color w:val="000000" w:themeColor="text1"/>
          <w:spacing w:val="-20"/>
          <w:sz w:val="28"/>
          <w:szCs w:val="20"/>
        </w:rPr>
        <w:t>500</w:t>
      </w:r>
      <w:r w:rsidRPr="000A6F81">
        <w:rPr>
          <w:rFonts w:ascii="Times New Roman" w:hAnsi="Times New Roman" w:cs="Calibri"/>
          <w:noProof/>
          <w:color w:val="000000" w:themeColor="text1"/>
          <w:spacing w:val="-20"/>
          <w:sz w:val="28"/>
          <w:szCs w:val="20"/>
        </w:rPr>
        <w:t xml:space="preserve"> обращени</w:t>
      </w:r>
      <w:r>
        <w:rPr>
          <w:rFonts w:ascii="Times New Roman" w:hAnsi="Times New Roman" w:cs="Calibri"/>
          <w:noProof/>
          <w:color w:val="000000" w:themeColor="text1"/>
          <w:spacing w:val="-20"/>
          <w:sz w:val="28"/>
          <w:szCs w:val="20"/>
        </w:rPr>
        <w:t>й</w:t>
      </w:r>
      <w:r w:rsidRPr="000A6F81">
        <w:rPr>
          <w:rFonts w:ascii="Times New Roman" w:hAnsi="Times New Roman" w:cs="Calibri"/>
          <w:noProof/>
          <w:color w:val="000000" w:themeColor="text1"/>
          <w:spacing w:val="-20"/>
          <w:sz w:val="28"/>
          <w:szCs w:val="20"/>
        </w:rPr>
        <w:t>.</w:t>
      </w:r>
      <w:r w:rsidRPr="000A6F81">
        <w:rPr>
          <w:rStyle w:val="FontStyle12"/>
          <w:rFonts w:eastAsia="Calibri"/>
          <w:color w:val="000000" w:themeColor="text1"/>
          <w:szCs w:val="28"/>
        </w:rPr>
        <w:t xml:space="preserve">  </w:t>
      </w:r>
      <w:r>
        <w:rPr>
          <w:rFonts w:ascii="Times New Roman" w:hAnsi="Times New Roman" w:cs="Calibri"/>
          <w:noProof/>
          <w:color w:val="000000" w:themeColor="text1"/>
          <w:spacing w:val="-20"/>
          <w:sz w:val="28"/>
          <w:szCs w:val="20"/>
        </w:rPr>
        <w:t>Обращения рассмотрены в</w:t>
      </w:r>
      <w:r w:rsidRPr="00DC6563">
        <w:rPr>
          <w:rFonts w:ascii="Times New Roman" w:hAnsi="Times New Roman" w:cs="Calibri"/>
          <w:noProof/>
          <w:color w:val="000000" w:themeColor="text1"/>
          <w:spacing w:val="-20"/>
          <w:sz w:val="28"/>
          <w:szCs w:val="20"/>
        </w:rPr>
        <w:t xml:space="preserve"> установленные сроки.</w:t>
      </w:r>
      <w:r w:rsidRPr="000A6F81">
        <w:rPr>
          <w:rStyle w:val="FontStyle12"/>
          <w:rFonts w:eastAsia="Calibri"/>
          <w:color w:val="000000" w:themeColor="text1"/>
          <w:szCs w:val="28"/>
        </w:rPr>
        <w:t xml:space="preserve">                                                                      </w:t>
      </w:r>
    </w:p>
    <w:p w:rsidR="00E93E68" w:rsidRPr="008B3B6D" w:rsidRDefault="00E93E68" w:rsidP="008B3B6D">
      <w:pPr>
        <w:pStyle w:val="3"/>
        <w:rPr>
          <w:bCs w:val="0"/>
          <w:color w:val="000000"/>
          <w:spacing w:val="-20"/>
          <w:szCs w:val="28"/>
        </w:rPr>
      </w:pPr>
      <w:bookmarkStart w:id="110" w:name="_Toc222315087"/>
      <w:r w:rsidRPr="008B3B6D">
        <w:rPr>
          <w:rFonts w:cs="Calibri"/>
          <w:bCs w:val="0"/>
          <w:noProof/>
          <w:color w:val="000000" w:themeColor="text1"/>
          <w:spacing w:val="-20"/>
          <w:szCs w:val="20"/>
        </w:rPr>
        <w:t>5.7. Внедрение технологических регламентов в Управлении по мере поступления уведомлений из Федерального казначейства</w:t>
      </w:r>
      <w:bookmarkEnd w:id="110"/>
      <w:r w:rsidRPr="008B3B6D">
        <w:rPr>
          <w:color w:val="5B9BD5"/>
          <w:spacing w:val="-20"/>
          <w:szCs w:val="28"/>
        </w:rPr>
        <w:t>  </w:t>
      </w:r>
    </w:p>
    <w:p w:rsidR="00C94035" w:rsidRDefault="00C94035" w:rsidP="00C94035">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Внедрение технологических регламентов в Управлении в 2025 году осуществлялось на основании, утвержденных Методик внедрения технологических регламентов  от 22 июня 2023 г. № 13–09–06/100, от 25 июля 2025 г. № 13</w:t>
      </w:r>
      <w:r w:rsidR="00707FF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07</w:t>
      </w:r>
      <w:r w:rsidR="00707FF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 xml:space="preserve">05/59, Приказа Федерального казначейства от 28 сентября 2018 г. №294 «Об утверждении Регламента ввода в эксплуатацию и эксплуатации информационных систем в Федеральном казначействе». </w:t>
      </w:r>
    </w:p>
    <w:p w:rsidR="00C94035" w:rsidRPr="00F15FD7" w:rsidRDefault="00C94035" w:rsidP="00C94035">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За 2025 год Управлением введено в промышленную эксплуатацию 127 версий технологических регламентов.</w:t>
      </w:r>
    </w:p>
    <w:p w:rsidR="00C94035"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2025 году в рамках работы Уполномоченного ТОФК Управлением подготовлены и направлены технологу в Федеральное казначейство  консолидированные замечания к описанию (оформлению) технологического процесса технологической инструкции (регламента) работы с функциональной подсистемой (компонентом, модулем) Государственной интегрированной информационной системы управления общественными финансами «Электронный бюджет»</w:t>
      </w:r>
      <w:r>
        <w:rPr>
          <w:rFonts w:cs="Calibri"/>
          <w:noProof/>
          <w:color w:val="000000" w:themeColor="text1"/>
          <w:spacing w:val="-20"/>
          <w:szCs w:val="20"/>
        </w:rPr>
        <w:t xml:space="preserve"> </w:t>
      </w:r>
      <w:r>
        <w:rPr>
          <w:rFonts w:ascii="Times New Roman" w:hAnsi="Times New Roman" w:cs="Calibri"/>
          <w:noProof/>
          <w:color w:val="000000" w:themeColor="text1"/>
          <w:spacing w:val="-20"/>
          <w:sz w:val="28"/>
          <w:szCs w:val="20"/>
        </w:rPr>
        <w:t xml:space="preserve"> управления расходами в части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компонента казначейского сопровождения.</w:t>
      </w:r>
    </w:p>
    <w:p w:rsidR="00D978F2" w:rsidRPr="00614599" w:rsidRDefault="00D978F2" w:rsidP="00E93E68">
      <w:pPr>
        <w:spacing w:after="0" w:line="240" w:lineRule="auto"/>
        <w:ind w:firstLine="709"/>
        <w:jc w:val="both"/>
        <w:rPr>
          <w:rFonts w:ascii="Times New Roman" w:hAnsi="Times New Roman"/>
          <w:b/>
          <w:bCs/>
          <w:color w:val="5B9BD5"/>
          <w:spacing w:val="-20"/>
          <w:sz w:val="28"/>
          <w:szCs w:val="28"/>
          <w:u w:val="single"/>
        </w:rPr>
      </w:pPr>
    </w:p>
    <w:p w:rsidR="00E93E68" w:rsidRDefault="00E93E68" w:rsidP="008B3B6D">
      <w:pPr>
        <w:pStyle w:val="ConsPlusNormal"/>
        <w:ind w:firstLine="709"/>
        <w:jc w:val="both"/>
        <w:outlineLvl w:val="2"/>
        <w:rPr>
          <w:rFonts w:ascii="Times New Roman" w:hAnsi="Times New Roman" w:cs="Times New Roman"/>
          <w:b/>
          <w:bCs/>
          <w:color w:val="000000" w:themeColor="text1"/>
          <w:spacing w:val="-20"/>
          <w:sz w:val="28"/>
          <w:szCs w:val="28"/>
        </w:rPr>
      </w:pPr>
      <w:bookmarkStart w:id="111" w:name="_Toc222315088"/>
      <w:r w:rsidRPr="00614599">
        <w:rPr>
          <w:rFonts w:ascii="Times New Roman" w:hAnsi="Times New Roman" w:cs="Times New Roman"/>
          <w:b/>
          <w:color w:val="000000" w:themeColor="text1"/>
          <w:spacing w:val="-20"/>
          <w:sz w:val="28"/>
          <w:szCs w:val="28"/>
        </w:rPr>
        <w:t>5.8. Формирование и направление функциональному заказчику запросов на развитие информационных систем, предложений по доработке технологических регламентов</w:t>
      </w:r>
      <w:bookmarkEnd w:id="111"/>
      <w:r w:rsidRPr="00614599">
        <w:rPr>
          <w:rFonts w:ascii="Times New Roman" w:hAnsi="Times New Roman" w:cs="Times New Roman"/>
          <w:b/>
          <w:color w:val="000000" w:themeColor="text1"/>
          <w:spacing w:val="-20"/>
          <w:sz w:val="28"/>
          <w:szCs w:val="28"/>
        </w:rPr>
        <w:t>   </w:t>
      </w:r>
    </w:p>
    <w:p w:rsidR="00C94035"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930C57">
        <w:rPr>
          <w:rFonts w:ascii="Times New Roman" w:hAnsi="Times New Roman" w:cs="Calibri"/>
          <w:noProof/>
          <w:color w:val="000000" w:themeColor="text1"/>
          <w:spacing w:val="-20"/>
          <w:sz w:val="28"/>
          <w:szCs w:val="20"/>
        </w:rPr>
        <w:t>В 2025 году обеспечено формирование и направление функциональному заказчику 20 запросов на развитие информационных систем. Направлено 160 предложений</w:t>
      </w:r>
      <w:r w:rsidRPr="00BD0E7D">
        <w:rPr>
          <w:rFonts w:ascii="Times New Roman" w:hAnsi="Times New Roman" w:cs="Calibri"/>
          <w:noProof/>
          <w:color w:val="000000" w:themeColor="text1"/>
          <w:spacing w:val="-20"/>
          <w:sz w:val="28"/>
          <w:szCs w:val="20"/>
        </w:rPr>
        <w:t xml:space="preserve"> по доработке технологических регламентов.</w:t>
      </w:r>
    </w:p>
    <w:p w:rsidR="00D978F2" w:rsidRPr="00614599" w:rsidRDefault="00D978F2" w:rsidP="00E93E68">
      <w:pPr>
        <w:pStyle w:val="ConsPlusNormal"/>
        <w:ind w:firstLine="709"/>
        <w:jc w:val="both"/>
        <w:rPr>
          <w:rFonts w:ascii="Times New Roman" w:hAnsi="Times New Roman" w:cs="Times New Roman"/>
          <w:b/>
          <w:color w:val="000000" w:themeColor="text1"/>
          <w:spacing w:val="-20"/>
          <w:sz w:val="28"/>
          <w:szCs w:val="28"/>
        </w:rPr>
      </w:pPr>
    </w:p>
    <w:p w:rsidR="00E93E68" w:rsidRDefault="00E93E68" w:rsidP="008B3B6D">
      <w:pPr>
        <w:pStyle w:val="ConsPlusNormal"/>
        <w:ind w:firstLine="709"/>
        <w:jc w:val="both"/>
        <w:outlineLvl w:val="2"/>
        <w:rPr>
          <w:rFonts w:ascii="Times New Roman" w:hAnsi="Times New Roman" w:cs="Times New Roman"/>
          <w:b/>
          <w:bCs/>
          <w:color w:val="000000" w:themeColor="text1"/>
          <w:spacing w:val="-20"/>
          <w:sz w:val="28"/>
          <w:szCs w:val="28"/>
        </w:rPr>
      </w:pPr>
      <w:bookmarkStart w:id="112" w:name="_Toc222315089"/>
      <w:r w:rsidRPr="00614599">
        <w:rPr>
          <w:rFonts w:ascii="Times New Roman" w:hAnsi="Times New Roman" w:cs="Times New Roman"/>
          <w:b/>
          <w:color w:val="000000" w:themeColor="text1"/>
          <w:spacing w:val="-20"/>
          <w:sz w:val="28"/>
          <w:szCs w:val="28"/>
        </w:rPr>
        <w:lastRenderedPageBreak/>
        <w:t>5.9.  Осуществление администрирования ведомственных ИС и компонентов ИТ – инфраструктуры Управления</w:t>
      </w:r>
      <w:bookmarkEnd w:id="112"/>
      <w:r w:rsidRPr="00614599">
        <w:rPr>
          <w:rFonts w:ascii="Times New Roman" w:hAnsi="Times New Roman" w:cs="Times New Roman"/>
          <w:b/>
          <w:color w:val="000000" w:themeColor="text1"/>
          <w:spacing w:val="-20"/>
          <w:sz w:val="28"/>
          <w:szCs w:val="28"/>
        </w:rPr>
        <w:t xml:space="preserve">   </w:t>
      </w:r>
    </w:p>
    <w:p w:rsidR="00C94035" w:rsidRPr="00BD0E7D"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В 2025 году </w:t>
      </w:r>
      <w:r w:rsidRPr="00BD0E7D">
        <w:rPr>
          <w:rFonts w:ascii="Times New Roman" w:hAnsi="Times New Roman" w:cs="Calibri"/>
          <w:noProof/>
          <w:color w:val="000000" w:themeColor="text1"/>
          <w:spacing w:val="-20"/>
          <w:sz w:val="28"/>
          <w:szCs w:val="20"/>
        </w:rPr>
        <w:t>обеспечено функционирование технических и программных средств ведомственных ИС и ИТ</w:t>
      </w:r>
      <w:r w:rsidR="00707FF1">
        <w:rPr>
          <w:rFonts w:ascii="Times New Roman" w:hAnsi="Times New Roman" w:cs="Calibri"/>
          <w:noProof/>
          <w:color w:val="000000" w:themeColor="text1"/>
          <w:spacing w:val="-20"/>
          <w:sz w:val="28"/>
          <w:szCs w:val="20"/>
        </w:rPr>
        <w:t>–</w:t>
      </w:r>
      <w:r w:rsidR="00904E49">
        <w:rPr>
          <w:rFonts w:ascii="Times New Roman" w:hAnsi="Times New Roman" w:cs="Calibri"/>
          <w:noProof/>
          <w:color w:val="000000" w:themeColor="text1"/>
          <w:spacing w:val="-20"/>
          <w:sz w:val="28"/>
          <w:szCs w:val="20"/>
        </w:rPr>
        <w:t xml:space="preserve"> </w:t>
      </w:r>
      <w:r w:rsidRPr="00BD0E7D">
        <w:rPr>
          <w:rFonts w:ascii="Times New Roman" w:hAnsi="Times New Roman" w:cs="Calibri"/>
          <w:noProof/>
          <w:color w:val="000000" w:themeColor="text1"/>
          <w:spacing w:val="-20"/>
          <w:sz w:val="28"/>
          <w:szCs w:val="20"/>
        </w:rPr>
        <w:t>ин</w:t>
      </w:r>
      <w:r w:rsidR="004421AD">
        <w:rPr>
          <w:rFonts w:ascii="Times New Roman" w:hAnsi="Times New Roman" w:cs="Calibri"/>
          <w:noProof/>
          <w:color w:val="000000" w:themeColor="text1"/>
          <w:spacing w:val="-20"/>
          <w:sz w:val="28"/>
          <w:szCs w:val="20"/>
        </w:rPr>
        <w:t xml:space="preserve">фраструктуры Управления </w:t>
      </w:r>
      <w:r w:rsidR="004421AD">
        <w:rPr>
          <w:rFonts w:ascii="Times New Roman" w:hAnsi="Times New Roman"/>
          <w:spacing w:val="-20"/>
          <w:sz w:val="28"/>
          <w:szCs w:val="28"/>
        </w:rPr>
        <w:t xml:space="preserve">на </w:t>
      </w:r>
      <w:r w:rsidR="004421AD" w:rsidRPr="004421AD">
        <w:rPr>
          <w:rFonts w:ascii="Times New Roman" w:hAnsi="Times New Roman"/>
          <w:spacing w:val="-20"/>
          <w:sz w:val="28"/>
          <w:szCs w:val="28"/>
        </w:rPr>
        <w:t>основании 13641 обращения и заявки.</w:t>
      </w:r>
    </w:p>
    <w:p w:rsidR="00D978F2" w:rsidRPr="00614599" w:rsidRDefault="00D978F2" w:rsidP="00E93E68">
      <w:pPr>
        <w:pStyle w:val="ConsPlusNormal"/>
        <w:ind w:firstLine="709"/>
        <w:jc w:val="both"/>
        <w:rPr>
          <w:b/>
          <w:color w:val="000000" w:themeColor="text1"/>
          <w:sz w:val="28"/>
          <w:szCs w:val="28"/>
        </w:rPr>
      </w:pPr>
    </w:p>
    <w:p w:rsidR="00E93E68" w:rsidRDefault="00E93E68" w:rsidP="008B3B6D">
      <w:pPr>
        <w:pStyle w:val="ConsPlusNormal"/>
        <w:ind w:firstLine="709"/>
        <w:jc w:val="both"/>
        <w:outlineLvl w:val="2"/>
        <w:rPr>
          <w:rFonts w:ascii="Times New Roman" w:hAnsi="Times New Roman" w:cs="Times New Roman"/>
          <w:b/>
          <w:bCs/>
          <w:color w:val="000000"/>
          <w:spacing w:val="-20"/>
          <w:sz w:val="28"/>
          <w:szCs w:val="28"/>
        </w:rPr>
      </w:pPr>
      <w:bookmarkStart w:id="113" w:name="_Toc222315090"/>
      <w:r w:rsidRPr="00614599">
        <w:rPr>
          <w:rFonts w:ascii="Times New Roman" w:eastAsia="Times New Roman" w:hAnsi="Times New Roman"/>
          <w:b/>
          <w:bCs/>
          <w:noProof/>
          <w:color w:val="000000" w:themeColor="text1"/>
          <w:spacing w:val="-20"/>
          <w:sz w:val="28"/>
        </w:rPr>
        <w:t>5.10. Обеспечение разграничения доступа и управления доступом пользователей ведомственных ИС к информационным ресурсам, программным и техническим средствам ведомственных ИС и ИТ –  инфраструктуры Управления</w:t>
      </w:r>
      <w:bookmarkEnd w:id="113"/>
      <w:r w:rsidRPr="00D978F2">
        <w:rPr>
          <w:rFonts w:ascii="Times New Roman" w:hAnsi="Times New Roman" w:cs="Times New Roman"/>
          <w:b/>
          <w:color w:val="5B9BD5"/>
          <w:spacing w:val="-20"/>
          <w:sz w:val="28"/>
          <w:szCs w:val="28"/>
        </w:rPr>
        <w:t xml:space="preserve">   </w:t>
      </w:r>
    </w:p>
    <w:p w:rsidR="00C94035" w:rsidRPr="00233C6C" w:rsidRDefault="00C94035" w:rsidP="00C94035">
      <w:pPr>
        <w:spacing w:after="0"/>
        <w:ind w:right="142" w:firstLine="360"/>
        <w:jc w:val="both"/>
        <w:rPr>
          <w:rFonts w:ascii="Times New Roman" w:hAnsi="Times New Roman" w:cs="Calibri"/>
          <w:noProof/>
          <w:color w:val="000000" w:themeColor="text1"/>
          <w:spacing w:val="-20"/>
          <w:sz w:val="28"/>
          <w:szCs w:val="20"/>
        </w:rPr>
      </w:pPr>
      <w:r w:rsidRPr="00233C6C">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233C6C">
        <w:rPr>
          <w:rFonts w:ascii="Times New Roman" w:hAnsi="Times New Roman" w:cs="Calibri"/>
          <w:noProof/>
          <w:color w:val="000000" w:themeColor="text1"/>
          <w:spacing w:val="-20"/>
          <w:sz w:val="28"/>
          <w:szCs w:val="20"/>
        </w:rPr>
        <w:t xml:space="preserve"> году обеспечено разграничение доступа и управление доступом пользователей ведомственных ИС к информационным ресурсам, программным и техническим средствам ведомственных ИС и ИТ– инфраструктуры Управления на основании 8651 обращени</w:t>
      </w:r>
      <w:r>
        <w:rPr>
          <w:rFonts w:ascii="Times New Roman" w:hAnsi="Times New Roman" w:cs="Calibri"/>
          <w:noProof/>
          <w:color w:val="000000" w:themeColor="text1"/>
          <w:spacing w:val="-20"/>
          <w:sz w:val="28"/>
          <w:szCs w:val="20"/>
        </w:rPr>
        <w:t>я</w:t>
      </w:r>
      <w:r w:rsidRPr="00233C6C">
        <w:rPr>
          <w:rFonts w:ascii="Times New Roman" w:hAnsi="Times New Roman" w:cs="Calibri"/>
          <w:noProof/>
          <w:color w:val="000000" w:themeColor="text1"/>
          <w:spacing w:val="-20"/>
          <w:sz w:val="28"/>
          <w:szCs w:val="20"/>
        </w:rPr>
        <w:t xml:space="preserve"> и заявок:</w:t>
      </w:r>
    </w:p>
    <w:p w:rsidR="00C94035" w:rsidRPr="00930C57" w:rsidRDefault="00C94035" w:rsidP="00C94035">
      <w:pPr>
        <w:pStyle w:val="a3"/>
        <w:numPr>
          <w:ilvl w:val="0"/>
          <w:numId w:val="15"/>
        </w:numPr>
        <w:ind w:right="142"/>
        <w:jc w:val="both"/>
        <w:rPr>
          <w:rFonts w:cs="Calibri"/>
          <w:noProof/>
          <w:color w:val="000000" w:themeColor="text1"/>
          <w:spacing w:val="-20"/>
          <w:sz w:val="28"/>
          <w:szCs w:val="20"/>
        </w:rPr>
      </w:pPr>
      <w:r w:rsidRPr="00930C57">
        <w:rPr>
          <w:rFonts w:cs="Calibri"/>
          <w:noProof/>
          <w:color w:val="000000" w:themeColor="text1"/>
          <w:spacing w:val="-20"/>
          <w:sz w:val="28"/>
          <w:szCs w:val="20"/>
        </w:rPr>
        <w:t>4947 обращений в ПУПЭ СУЭ ФК (в части СУФД);</w:t>
      </w:r>
    </w:p>
    <w:p w:rsidR="00C94035" w:rsidRPr="00930C57" w:rsidRDefault="00C94035" w:rsidP="00C94035">
      <w:pPr>
        <w:pStyle w:val="a3"/>
        <w:numPr>
          <w:ilvl w:val="0"/>
          <w:numId w:val="15"/>
        </w:numPr>
        <w:ind w:right="142"/>
        <w:jc w:val="both"/>
        <w:rPr>
          <w:rFonts w:cs="Calibri"/>
          <w:noProof/>
          <w:color w:val="000000" w:themeColor="text1"/>
          <w:spacing w:val="-20"/>
          <w:sz w:val="28"/>
          <w:szCs w:val="20"/>
        </w:rPr>
      </w:pPr>
      <w:r w:rsidRPr="00930C57">
        <w:rPr>
          <w:rFonts w:cs="Calibri"/>
          <w:noProof/>
          <w:color w:val="000000" w:themeColor="text1"/>
          <w:spacing w:val="-20"/>
          <w:sz w:val="28"/>
          <w:szCs w:val="20"/>
        </w:rPr>
        <w:t xml:space="preserve">8519 заявок в ПОИБ СОБИ; </w:t>
      </w:r>
    </w:p>
    <w:p w:rsidR="00C94035" w:rsidRPr="00930C57" w:rsidRDefault="00C94035" w:rsidP="00C94035">
      <w:pPr>
        <w:pStyle w:val="a3"/>
        <w:numPr>
          <w:ilvl w:val="0"/>
          <w:numId w:val="15"/>
        </w:numPr>
        <w:ind w:right="142"/>
        <w:jc w:val="both"/>
        <w:rPr>
          <w:rFonts w:cs="Calibri"/>
          <w:noProof/>
          <w:color w:val="000000" w:themeColor="text1"/>
          <w:spacing w:val="-20"/>
          <w:sz w:val="28"/>
          <w:szCs w:val="20"/>
        </w:rPr>
      </w:pPr>
      <w:r w:rsidRPr="00930C57">
        <w:rPr>
          <w:rFonts w:cs="Calibri"/>
          <w:noProof/>
          <w:color w:val="000000" w:themeColor="text1"/>
          <w:spacing w:val="-20"/>
          <w:sz w:val="28"/>
          <w:szCs w:val="20"/>
        </w:rPr>
        <w:t>24 заявки на предоставление/отмену прав доступа к информационным ресурсам;</w:t>
      </w:r>
    </w:p>
    <w:p w:rsidR="00C94035" w:rsidRPr="00233C6C" w:rsidRDefault="00C94035" w:rsidP="00C94035">
      <w:pPr>
        <w:pStyle w:val="a3"/>
        <w:numPr>
          <w:ilvl w:val="0"/>
          <w:numId w:val="15"/>
        </w:numPr>
        <w:ind w:right="142"/>
        <w:jc w:val="both"/>
        <w:rPr>
          <w:rFonts w:cs="Calibri"/>
          <w:noProof/>
          <w:color w:val="000000" w:themeColor="text1"/>
          <w:spacing w:val="-20"/>
          <w:sz w:val="28"/>
          <w:szCs w:val="20"/>
        </w:rPr>
      </w:pPr>
      <w:r w:rsidRPr="00930C57">
        <w:rPr>
          <w:rFonts w:cs="Calibri"/>
          <w:noProof/>
          <w:color w:val="000000" w:themeColor="text1"/>
          <w:spacing w:val="-20"/>
          <w:sz w:val="28"/>
          <w:szCs w:val="20"/>
        </w:rPr>
        <w:t>151 заявка на полномочия</w:t>
      </w:r>
      <w:r w:rsidRPr="00233C6C">
        <w:rPr>
          <w:rFonts w:cs="Calibri"/>
          <w:noProof/>
          <w:color w:val="000000" w:themeColor="text1"/>
          <w:spacing w:val="-20"/>
          <w:sz w:val="28"/>
          <w:szCs w:val="20"/>
        </w:rPr>
        <w:t xml:space="preserve"> </w:t>
      </w:r>
      <w:r>
        <w:rPr>
          <w:rFonts w:cs="Calibri"/>
          <w:noProof/>
          <w:color w:val="000000" w:themeColor="text1"/>
          <w:spacing w:val="-20"/>
          <w:sz w:val="28"/>
          <w:szCs w:val="20"/>
        </w:rPr>
        <w:t xml:space="preserve">ППО </w:t>
      </w:r>
      <w:r w:rsidRPr="00233C6C">
        <w:rPr>
          <w:rFonts w:cs="Calibri"/>
          <w:noProof/>
          <w:color w:val="000000" w:themeColor="text1"/>
          <w:spacing w:val="-20"/>
          <w:sz w:val="28"/>
          <w:szCs w:val="20"/>
        </w:rPr>
        <w:t>АСФ</w:t>
      </w:r>
      <w:r>
        <w:rPr>
          <w:rFonts w:cs="Calibri"/>
          <w:noProof/>
          <w:color w:val="000000" w:themeColor="text1"/>
          <w:spacing w:val="-20"/>
          <w:sz w:val="28"/>
          <w:szCs w:val="20"/>
        </w:rPr>
        <w:t>К и многоуровневого утверждения.</w:t>
      </w:r>
    </w:p>
    <w:p w:rsidR="00D978F2" w:rsidRPr="00614599" w:rsidRDefault="00D978F2" w:rsidP="00E93E68">
      <w:pPr>
        <w:pStyle w:val="ConsPlusNormal"/>
        <w:ind w:firstLine="709"/>
        <w:jc w:val="both"/>
        <w:rPr>
          <w:rFonts w:ascii="Times New Roman" w:hAnsi="Times New Roman" w:cs="Times New Roman"/>
          <w:b/>
          <w:color w:val="5B9BD5"/>
          <w:spacing w:val="-20"/>
          <w:sz w:val="28"/>
          <w:szCs w:val="28"/>
          <w:u w:val="single"/>
        </w:rPr>
      </w:pPr>
    </w:p>
    <w:p w:rsidR="00E93E68" w:rsidRDefault="00E93E68" w:rsidP="008B3B6D">
      <w:pPr>
        <w:pStyle w:val="ConsPlusNormal"/>
        <w:ind w:firstLine="709"/>
        <w:jc w:val="both"/>
        <w:outlineLvl w:val="2"/>
        <w:rPr>
          <w:rFonts w:ascii="Times New Roman" w:hAnsi="Times New Roman" w:cs="Times New Roman"/>
          <w:b/>
          <w:bCs/>
          <w:color w:val="000000"/>
          <w:spacing w:val="-20"/>
          <w:sz w:val="28"/>
          <w:szCs w:val="28"/>
        </w:rPr>
      </w:pPr>
      <w:bookmarkStart w:id="114" w:name="_Toc222315091"/>
      <w:r w:rsidRPr="00614599">
        <w:rPr>
          <w:rFonts w:ascii="Times New Roman" w:eastAsia="Times New Roman" w:hAnsi="Times New Roman"/>
          <w:b/>
          <w:bCs/>
          <w:noProof/>
          <w:color w:val="000000" w:themeColor="text1"/>
          <w:spacing w:val="-20"/>
          <w:sz w:val="28"/>
        </w:rPr>
        <w:t>5.11. Осуществление консультационной поддержки структурных подразделений Управления и пользователей ведомственных ИС по техническим вопросам эксплуатации ведомственных ИС и ИТ – инфраструктуры Управления</w:t>
      </w:r>
      <w:bookmarkEnd w:id="114"/>
      <w:r w:rsidRPr="00D978F2">
        <w:rPr>
          <w:rFonts w:ascii="Times New Roman" w:hAnsi="Times New Roman" w:cs="Times New Roman"/>
          <w:b/>
          <w:color w:val="5B9BD5"/>
          <w:spacing w:val="-20"/>
          <w:sz w:val="28"/>
          <w:szCs w:val="28"/>
        </w:rPr>
        <w:t xml:space="preserve">    </w:t>
      </w:r>
    </w:p>
    <w:p w:rsidR="00C94035" w:rsidRDefault="00C94035" w:rsidP="00C94035">
      <w:pPr>
        <w:spacing w:after="0" w:line="240" w:lineRule="auto"/>
        <w:ind w:firstLine="708"/>
        <w:jc w:val="both"/>
        <w:rPr>
          <w:rFonts w:ascii="Times New Roman" w:hAnsi="Times New Roman" w:cs="Calibri"/>
          <w:noProof/>
          <w:color w:val="000000" w:themeColor="text1"/>
          <w:spacing w:val="-20"/>
          <w:sz w:val="28"/>
          <w:szCs w:val="20"/>
        </w:rPr>
      </w:pPr>
      <w:r w:rsidRPr="006C4FF6">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6C4FF6">
        <w:rPr>
          <w:rFonts w:ascii="Times New Roman" w:hAnsi="Times New Roman" w:cs="Calibri"/>
          <w:noProof/>
          <w:color w:val="000000" w:themeColor="text1"/>
          <w:spacing w:val="-20"/>
          <w:sz w:val="28"/>
          <w:szCs w:val="20"/>
        </w:rPr>
        <w:t xml:space="preserve"> году обеспечена консультационная поддержка структурных подразделений Управления и пользователей ведомственных ИС по техническим вопросам эксплуатации ведомственных ИС и ИТ</w:t>
      </w:r>
      <w:r>
        <w:rPr>
          <w:rFonts w:ascii="Times New Roman" w:hAnsi="Times New Roman" w:cs="Calibri"/>
          <w:noProof/>
          <w:color w:val="000000" w:themeColor="text1"/>
          <w:spacing w:val="-20"/>
          <w:sz w:val="28"/>
          <w:szCs w:val="20"/>
        </w:rPr>
        <w:t xml:space="preserve"> – </w:t>
      </w:r>
      <w:r w:rsidRPr="006C4FF6">
        <w:rPr>
          <w:rFonts w:ascii="Times New Roman" w:hAnsi="Times New Roman" w:cs="Calibri"/>
          <w:noProof/>
          <w:color w:val="000000" w:themeColor="text1"/>
          <w:spacing w:val="-20"/>
          <w:sz w:val="28"/>
          <w:szCs w:val="20"/>
        </w:rPr>
        <w:t>инфр</w:t>
      </w:r>
      <w:r>
        <w:rPr>
          <w:rFonts w:ascii="Times New Roman" w:hAnsi="Times New Roman" w:cs="Calibri"/>
          <w:noProof/>
          <w:color w:val="000000" w:themeColor="text1"/>
          <w:spacing w:val="-20"/>
          <w:sz w:val="28"/>
          <w:szCs w:val="20"/>
        </w:rPr>
        <w:t xml:space="preserve">аструктуры Управления в рамках </w:t>
      </w:r>
      <w:r w:rsidRPr="006C4FF6">
        <w:rPr>
          <w:rFonts w:ascii="Times New Roman" w:hAnsi="Times New Roman" w:cs="Calibri"/>
          <w:noProof/>
          <w:color w:val="000000" w:themeColor="text1"/>
          <w:spacing w:val="-20"/>
          <w:sz w:val="28"/>
          <w:szCs w:val="20"/>
        </w:rPr>
        <w:t>5</w:t>
      </w:r>
      <w:r>
        <w:rPr>
          <w:rFonts w:ascii="Times New Roman" w:hAnsi="Times New Roman" w:cs="Calibri"/>
          <w:noProof/>
          <w:color w:val="000000" w:themeColor="text1"/>
          <w:spacing w:val="-20"/>
          <w:sz w:val="28"/>
          <w:szCs w:val="20"/>
        </w:rPr>
        <w:t>18</w:t>
      </w:r>
      <w:r w:rsidRPr="006C4FF6">
        <w:rPr>
          <w:rFonts w:ascii="Times New Roman" w:hAnsi="Times New Roman" w:cs="Calibri"/>
          <w:noProof/>
          <w:color w:val="000000" w:themeColor="text1"/>
          <w:spacing w:val="-20"/>
          <w:sz w:val="28"/>
          <w:szCs w:val="20"/>
        </w:rPr>
        <w:t xml:space="preserve"> обращений</w:t>
      </w:r>
      <w:r>
        <w:rPr>
          <w:rFonts w:ascii="Times New Roman" w:hAnsi="Times New Roman" w:cs="Calibri"/>
          <w:noProof/>
          <w:color w:val="000000" w:themeColor="text1"/>
          <w:spacing w:val="-20"/>
          <w:sz w:val="28"/>
          <w:szCs w:val="20"/>
        </w:rPr>
        <w:t xml:space="preserve"> Управления.</w:t>
      </w:r>
      <w:r w:rsidRPr="006C4FF6">
        <w:rPr>
          <w:rFonts w:ascii="Times New Roman" w:hAnsi="Times New Roman" w:cs="Calibri"/>
          <w:noProof/>
          <w:color w:val="000000" w:themeColor="text1"/>
          <w:spacing w:val="-20"/>
          <w:sz w:val="28"/>
          <w:szCs w:val="20"/>
        </w:rPr>
        <w:t xml:space="preserve"> </w:t>
      </w:r>
    </w:p>
    <w:p w:rsidR="00C94035" w:rsidRPr="000A6F81" w:rsidRDefault="00C94035" w:rsidP="00C94035">
      <w:pPr>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В 202</w:t>
      </w:r>
      <w:r w:rsidRPr="003645C9">
        <w:rPr>
          <w:rFonts w:ascii="Times New Roman" w:hAnsi="Times New Roman" w:cs="Calibri"/>
          <w:noProof/>
          <w:color w:val="000000" w:themeColor="text1"/>
          <w:spacing w:val="-20"/>
          <w:sz w:val="28"/>
          <w:szCs w:val="20"/>
        </w:rPr>
        <w:t>5</w:t>
      </w:r>
      <w:r w:rsidRPr="000A6F81">
        <w:rPr>
          <w:rFonts w:ascii="Times New Roman" w:hAnsi="Times New Roman" w:cs="Calibri"/>
          <w:noProof/>
          <w:color w:val="000000" w:themeColor="text1"/>
          <w:spacing w:val="-20"/>
          <w:sz w:val="28"/>
          <w:szCs w:val="20"/>
        </w:rPr>
        <w:t xml:space="preserve"> году </w:t>
      </w:r>
      <w:r>
        <w:rPr>
          <w:rFonts w:ascii="Times New Roman" w:hAnsi="Times New Roman" w:cs="Calibri"/>
          <w:noProof/>
          <w:color w:val="000000" w:themeColor="text1"/>
          <w:spacing w:val="-20"/>
          <w:sz w:val="28"/>
          <w:szCs w:val="20"/>
        </w:rPr>
        <w:t xml:space="preserve"> в рамках консультационной поддержки </w:t>
      </w:r>
      <w:r w:rsidRPr="003645C9">
        <w:rPr>
          <w:rFonts w:ascii="Times New Roman" w:hAnsi="Times New Roman" w:cs="Calibri"/>
          <w:noProof/>
          <w:color w:val="000000" w:themeColor="text1"/>
          <w:spacing w:val="-20"/>
          <w:sz w:val="28"/>
          <w:szCs w:val="20"/>
        </w:rPr>
        <w:t xml:space="preserve">пользователей подсистемы управления доходами государственной интегрированной информационной системы управления общественными финансами «Электронный бюджет» </w:t>
      </w:r>
      <w:r w:rsidRPr="000A6F81">
        <w:rPr>
          <w:rFonts w:ascii="Times New Roman" w:hAnsi="Times New Roman" w:cs="Calibri"/>
          <w:noProof/>
          <w:color w:val="000000" w:themeColor="text1"/>
          <w:spacing w:val="-20"/>
          <w:sz w:val="28"/>
          <w:szCs w:val="20"/>
        </w:rPr>
        <w:t>обеспечена обработка</w:t>
      </w:r>
      <w:r>
        <w:rPr>
          <w:rFonts w:ascii="Times New Roman" w:hAnsi="Times New Roman" w:cs="Calibri"/>
          <w:noProof/>
          <w:color w:val="000000" w:themeColor="text1"/>
          <w:spacing w:val="-20"/>
          <w:sz w:val="28"/>
          <w:szCs w:val="20"/>
        </w:rPr>
        <w:t xml:space="preserve"> 521 обращения</w:t>
      </w:r>
      <w:r w:rsidRPr="000A6F81">
        <w:rPr>
          <w:rFonts w:ascii="Times New Roman" w:hAnsi="Times New Roman" w:cs="Calibri"/>
          <w:noProof/>
          <w:color w:val="000000" w:themeColor="text1"/>
          <w:spacing w:val="-20"/>
          <w:sz w:val="28"/>
          <w:szCs w:val="20"/>
        </w:rPr>
        <w:t xml:space="preserve">. </w:t>
      </w:r>
    </w:p>
    <w:p w:rsidR="00DB1D83" w:rsidRDefault="00C94035" w:rsidP="00FB2897">
      <w:pPr>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В 202</w:t>
      </w:r>
      <w:r w:rsidRPr="003645C9">
        <w:rPr>
          <w:rFonts w:ascii="Times New Roman" w:hAnsi="Times New Roman" w:cs="Calibri"/>
          <w:noProof/>
          <w:color w:val="000000" w:themeColor="text1"/>
          <w:spacing w:val="-20"/>
          <w:sz w:val="28"/>
          <w:szCs w:val="20"/>
        </w:rPr>
        <w:t>5</w:t>
      </w:r>
      <w:r w:rsidRPr="000A6F81">
        <w:rPr>
          <w:rFonts w:ascii="Times New Roman" w:hAnsi="Times New Roman" w:cs="Calibri"/>
          <w:noProof/>
          <w:color w:val="000000" w:themeColor="text1"/>
          <w:spacing w:val="-20"/>
          <w:sz w:val="28"/>
          <w:szCs w:val="20"/>
        </w:rPr>
        <w:t xml:space="preserve"> году Центром специализации Управления в рамках функционирования </w:t>
      </w:r>
      <w:r>
        <w:rPr>
          <w:rFonts w:ascii="Times New Roman" w:hAnsi="Times New Roman" w:cs="Calibri"/>
          <w:noProof/>
          <w:color w:val="000000" w:themeColor="text1"/>
          <w:spacing w:val="-20"/>
          <w:sz w:val="28"/>
          <w:szCs w:val="20"/>
        </w:rPr>
        <w:t>первой</w:t>
      </w:r>
      <w:r w:rsidRPr="000A6F81">
        <w:rPr>
          <w:rFonts w:ascii="Times New Roman" w:hAnsi="Times New Roman" w:cs="Calibri"/>
          <w:noProof/>
          <w:color w:val="000000" w:themeColor="text1"/>
          <w:spacing w:val="-20"/>
          <w:sz w:val="28"/>
          <w:szCs w:val="20"/>
        </w:rPr>
        <w:t xml:space="preserve"> линии поддержки пользователей по вопросам казначейского сопровождения обеспечена обработка </w:t>
      </w:r>
      <w:r w:rsidRPr="003645C9">
        <w:rPr>
          <w:rFonts w:ascii="Times New Roman" w:hAnsi="Times New Roman" w:cs="Calibri"/>
          <w:noProof/>
          <w:color w:val="000000" w:themeColor="text1"/>
          <w:spacing w:val="-20"/>
          <w:sz w:val="28"/>
          <w:szCs w:val="20"/>
        </w:rPr>
        <w:t>16626</w:t>
      </w:r>
      <w:r w:rsidRPr="000A6F81">
        <w:rPr>
          <w:rFonts w:ascii="Times New Roman" w:hAnsi="Times New Roman" w:cs="Calibri"/>
          <w:noProof/>
          <w:color w:val="000000" w:themeColor="text1"/>
          <w:spacing w:val="-20"/>
          <w:sz w:val="28"/>
          <w:szCs w:val="20"/>
        </w:rPr>
        <w:t xml:space="preserve"> звонк</w:t>
      </w:r>
      <w:r>
        <w:rPr>
          <w:rFonts w:ascii="Times New Roman" w:hAnsi="Times New Roman" w:cs="Calibri"/>
          <w:noProof/>
          <w:color w:val="000000" w:themeColor="text1"/>
          <w:spacing w:val="-20"/>
          <w:sz w:val="28"/>
          <w:szCs w:val="20"/>
        </w:rPr>
        <w:t>ов</w:t>
      </w:r>
      <w:r w:rsidRPr="000A6F81">
        <w:rPr>
          <w:rFonts w:ascii="Times New Roman" w:hAnsi="Times New Roman" w:cs="Calibri"/>
          <w:noProof/>
          <w:color w:val="000000" w:themeColor="text1"/>
          <w:spacing w:val="-20"/>
          <w:sz w:val="28"/>
          <w:szCs w:val="20"/>
        </w:rPr>
        <w:t xml:space="preserve"> клиентов</w:t>
      </w:r>
      <w:r>
        <w:rPr>
          <w:rFonts w:ascii="Times New Roman" w:hAnsi="Times New Roman" w:cs="Calibri"/>
          <w:noProof/>
          <w:color w:val="000000" w:themeColor="text1"/>
          <w:spacing w:val="-20"/>
          <w:sz w:val="28"/>
          <w:szCs w:val="20"/>
        </w:rPr>
        <w:t xml:space="preserve"> и </w:t>
      </w:r>
      <w:r w:rsidRPr="003645C9">
        <w:rPr>
          <w:rFonts w:ascii="Times New Roman" w:hAnsi="Times New Roman" w:cs="Calibri"/>
          <w:noProof/>
          <w:color w:val="000000" w:themeColor="text1"/>
          <w:spacing w:val="-20"/>
          <w:sz w:val="28"/>
          <w:szCs w:val="20"/>
        </w:rPr>
        <w:t>29</w:t>
      </w:r>
      <w:r w:rsidRPr="000A6F81">
        <w:rPr>
          <w:rFonts w:ascii="Times New Roman" w:hAnsi="Times New Roman" w:cs="Calibri"/>
          <w:noProof/>
          <w:color w:val="000000" w:themeColor="text1"/>
          <w:spacing w:val="-20"/>
          <w:sz w:val="28"/>
          <w:szCs w:val="20"/>
        </w:rPr>
        <w:t>7 обращени</w:t>
      </w:r>
      <w:r w:rsidRPr="00DC6563">
        <w:rPr>
          <w:rFonts w:ascii="Times New Roman" w:hAnsi="Times New Roman" w:cs="Calibri"/>
          <w:noProof/>
          <w:color w:val="000000" w:themeColor="text1"/>
          <w:spacing w:val="-20"/>
          <w:sz w:val="28"/>
          <w:szCs w:val="20"/>
        </w:rPr>
        <w:t>й</w:t>
      </w:r>
      <w:r w:rsidRPr="000A6F81">
        <w:rPr>
          <w:rFonts w:ascii="Times New Roman" w:hAnsi="Times New Roman" w:cs="Calibri"/>
          <w:noProof/>
          <w:color w:val="000000" w:themeColor="text1"/>
          <w:spacing w:val="-20"/>
          <w:sz w:val="28"/>
          <w:szCs w:val="20"/>
        </w:rPr>
        <w:t>, за период 202</w:t>
      </w:r>
      <w:r w:rsidRPr="003645C9">
        <w:rPr>
          <w:rFonts w:ascii="Times New Roman" w:hAnsi="Times New Roman" w:cs="Calibri"/>
          <w:noProof/>
          <w:color w:val="000000" w:themeColor="text1"/>
          <w:spacing w:val="-20"/>
          <w:sz w:val="28"/>
          <w:szCs w:val="20"/>
        </w:rPr>
        <w:t>4</w:t>
      </w:r>
      <w:r w:rsidRPr="000A6F81">
        <w:rPr>
          <w:rFonts w:ascii="Times New Roman" w:hAnsi="Times New Roman" w:cs="Calibri"/>
          <w:noProof/>
          <w:color w:val="000000" w:themeColor="text1"/>
          <w:spacing w:val="-20"/>
          <w:sz w:val="28"/>
          <w:szCs w:val="20"/>
        </w:rPr>
        <w:t xml:space="preserve"> года было </w:t>
      </w:r>
      <w:r>
        <w:rPr>
          <w:rFonts w:ascii="Times New Roman" w:hAnsi="Times New Roman" w:cs="Calibri"/>
          <w:noProof/>
          <w:color w:val="000000" w:themeColor="text1"/>
          <w:spacing w:val="-20"/>
          <w:sz w:val="28"/>
          <w:szCs w:val="20"/>
        </w:rPr>
        <w:t>обработано</w:t>
      </w:r>
      <w:r w:rsidRPr="000A6F81">
        <w:rPr>
          <w:rFonts w:ascii="Times New Roman" w:hAnsi="Times New Roman" w:cs="Calibri"/>
          <w:noProof/>
          <w:color w:val="000000" w:themeColor="text1"/>
          <w:spacing w:val="-20"/>
          <w:sz w:val="28"/>
          <w:szCs w:val="20"/>
        </w:rPr>
        <w:t xml:space="preserve"> </w:t>
      </w:r>
      <w:r w:rsidRPr="003645C9">
        <w:rPr>
          <w:rFonts w:ascii="Times New Roman" w:hAnsi="Times New Roman" w:cs="Calibri"/>
          <w:noProof/>
          <w:color w:val="000000" w:themeColor="text1"/>
          <w:spacing w:val="-20"/>
          <w:sz w:val="28"/>
          <w:szCs w:val="20"/>
        </w:rPr>
        <w:t>21121</w:t>
      </w:r>
      <w:r w:rsidRPr="000A6F81">
        <w:rPr>
          <w:rFonts w:ascii="Times New Roman" w:hAnsi="Times New Roman" w:cs="Calibri"/>
          <w:noProof/>
          <w:color w:val="000000" w:themeColor="text1"/>
          <w:spacing w:val="-20"/>
          <w:sz w:val="28"/>
          <w:szCs w:val="20"/>
        </w:rPr>
        <w:t xml:space="preserve"> звон</w:t>
      </w:r>
      <w:r>
        <w:rPr>
          <w:rFonts w:ascii="Times New Roman" w:hAnsi="Times New Roman" w:cs="Calibri"/>
          <w:noProof/>
          <w:color w:val="000000" w:themeColor="text1"/>
          <w:spacing w:val="-20"/>
          <w:sz w:val="28"/>
          <w:szCs w:val="20"/>
        </w:rPr>
        <w:t>ок</w:t>
      </w:r>
      <w:r w:rsidRPr="000A6F81">
        <w:rPr>
          <w:rFonts w:ascii="Times New Roman" w:hAnsi="Times New Roman" w:cs="Calibri"/>
          <w:noProof/>
          <w:color w:val="000000" w:themeColor="text1"/>
          <w:spacing w:val="-20"/>
          <w:sz w:val="28"/>
          <w:szCs w:val="20"/>
        </w:rPr>
        <w:t xml:space="preserve"> клиентов</w:t>
      </w:r>
      <w:r>
        <w:rPr>
          <w:rFonts w:ascii="Times New Roman" w:hAnsi="Times New Roman" w:cs="Calibri"/>
          <w:noProof/>
          <w:color w:val="000000" w:themeColor="text1"/>
          <w:spacing w:val="-20"/>
          <w:sz w:val="28"/>
          <w:szCs w:val="20"/>
        </w:rPr>
        <w:t xml:space="preserve"> и </w:t>
      </w:r>
      <w:r w:rsidRPr="003645C9">
        <w:rPr>
          <w:rFonts w:ascii="Times New Roman" w:hAnsi="Times New Roman" w:cs="Calibri"/>
          <w:noProof/>
          <w:color w:val="000000" w:themeColor="text1"/>
          <w:spacing w:val="-20"/>
          <w:sz w:val="28"/>
          <w:szCs w:val="20"/>
        </w:rPr>
        <w:t>157</w:t>
      </w:r>
      <w:r>
        <w:rPr>
          <w:rFonts w:ascii="Times New Roman" w:hAnsi="Times New Roman" w:cs="Calibri"/>
          <w:noProof/>
          <w:color w:val="000000" w:themeColor="text1"/>
          <w:spacing w:val="-20"/>
          <w:sz w:val="28"/>
          <w:szCs w:val="20"/>
        </w:rPr>
        <w:t xml:space="preserve"> обращений</w:t>
      </w:r>
      <w:r w:rsidRPr="000A6F81">
        <w:rPr>
          <w:rFonts w:ascii="Times New Roman" w:hAnsi="Times New Roman" w:cs="Calibri"/>
          <w:noProof/>
          <w:color w:val="000000" w:themeColor="text1"/>
          <w:spacing w:val="-20"/>
          <w:sz w:val="28"/>
          <w:szCs w:val="20"/>
        </w:rPr>
        <w:t>.</w:t>
      </w:r>
    </w:p>
    <w:p w:rsidR="00C94035" w:rsidRPr="00233C6C" w:rsidRDefault="00C94035" w:rsidP="00C94035">
      <w:pPr>
        <w:spacing w:after="0" w:line="240" w:lineRule="auto"/>
        <w:ind w:firstLine="709"/>
        <w:jc w:val="right"/>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Рис.1</w:t>
      </w:r>
    </w:p>
    <w:p w:rsidR="00C94035" w:rsidRPr="006D7FEA" w:rsidRDefault="00C94035" w:rsidP="00C94035">
      <w:pPr>
        <w:spacing w:after="0" w:line="240" w:lineRule="auto"/>
        <w:jc w:val="center"/>
        <w:rPr>
          <w:rFonts w:ascii="Times New Roman" w:hAnsi="Times New Roman"/>
          <w:b/>
          <w:bCs/>
          <w:noProof/>
          <w:color w:val="000000" w:themeColor="text1"/>
          <w:spacing w:val="-20"/>
          <w:sz w:val="28"/>
          <w:szCs w:val="28"/>
        </w:rPr>
      </w:pPr>
      <w:r w:rsidRPr="00233C6C">
        <w:rPr>
          <w:rFonts w:ascii="Times New Roman" w:hAnsi="Times New Roman"/>
          <w:b/>
          <w:bCs/>
          <w:noProof/>
          <w:color w:val="000000" w:themeColor="text1"/>
          <w:spacing w:val="-20"/>
          <w:sz w:val="28"/>
          <w:szCs w:val="28"/>
        </w:rPr>
        <w:t>Информация об общем количестве звонков и обращений, зарегистрированных в Управлении за 202</w:t>
      </w:r>
      <w:r w:rsidRPr="003645C9">
        <w:rPr>
          <w:rFonts w:ascii="Times New Roman" w:hAnsi="Times New Roman"/>
          <w:b/>
          <w:bCs/>
          <w:noProof/>
          <w:color w:val="000000" w:themeColor="text1"/>
          <w:spacing w:val="-20"/>
          <w:sz w:val="28"/>
          <w:szCs w:val="28"/>
        </w:rPr>
        <w:t>5</w:t>
      </w:r>
      <w:r w:rsidRPr="00233C6C">
        <w:rPr>
          <w:rFonts w:ascii="Times New Roman" w:hAnsi="Times New Roman"/>
          <w:b/>
          <w:bCs/>
          <w:noProof/>
          <w:color w:val="000000" w:themeColor="text1"/>
          <w:spacing w:val="-20"/>
          <w:sz w:val="28"/>
          <w:szCs w:val="28"/>
        </w:rPr>
        <w:t xml:space="preserve"> – 202</w:t>
      </w:r>
      <w:r w:rsidRPr="003645C9">
        <w:rPr>
          <w:rFonts w:ascii="Times New Roman" w:hAnsi="Times New Roman"/>
          <w:b/>
          <w:bCs/>
          <w:noProof/>
          <w:color w:val="000000" w:themeColor="text1"/>
          <w:spacing w:val="-20"/>
          <w:sz w:val="28"/>
          <w:szCs w:val="28"/>
        </w:rPr>
        <w:t>4</w:t>
      </w:r>
      <w:r w:rsidRPr="00233C6C">
        <w:rPr>
          <w:rFonts w:ascii="Times New Roman" w:hAnsi="Times New Roman"/>
          <w:b/>
          <w:bCs/>
          <w:noProof/>
          <w:color w:val="000000" w:themeColor="text1"/>
          <w:spacing w:val="-20"/>
          <w:sz w:val="28"/>
          <w:szCs w:val="28"/>
        </w:rPr>
        <w:t xml:space="preserve"> годы</w:t>
      </w:r>
    </w:p>
    <w:p w:rsidR="00FB2897" w:rsidRPr="00FB2897" w:rsidRDefault="00C94035" w:rsidP="00FB2897">
      <w:pPr>
        <w:spacing w:after="0"/>
        <w:jc w:val="center"/>
        <w:rPr>
          <w:b/>
          <w:bCs/>
          <w:color w:val="000000" w:themeColor="text1"/>
          <w:spacing w:val="-20"/>
          <w:sz w:val="28"/>
          <w:szCs w:val="28"/>
          <w:lang w:val="x-none" w:eastAsia="x-none"/>
        </w:rPr>
      </w:pPr>
      <w:r>
        <w:rPr>
          <w:b/>
          <w:bCs/>
          <w:noProof/>
          <w:color w:val="000000" w:themeColor="text1"/>
          <w:spacing w:val="-20"/>
          <w:sz w:val="28"/>
          <w:szCs w:val="28"/>
        </w:rPr>
        <w:drawing>
          <wp:inline distT="0" distB="0" distL="0" distR="0" wp14:anchorId="1C7753E9" wp14:editId="28DAE3C5">
            <wp:extent cx="4079149" cy="248249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09042" cy="2500683"/>
                    </a:xfrm>
                    <a:prstGeom prst="rect">
                      <a:avLst/>
                    </a:prstGeom>
                    <a:noFill/>
                    <a:ln>
                      <a:noFill/>
                    </a:ln>
                  </pic:spPr>
                </pic:pic>
              </a:graphicData>
            </a:graphic>
          </wp:inline>
        </w:drawing>
      </w:r>
      <w:bookmarkStart w:id="115" w:name="_Toc222315092"/>
    </w:p>
    <w:p w:rsidR="00D978F2" w:rsidRPr="00D978F2" w:rsidRDefault="00E93E68" w:rsidP="00F9273D">
      <w:pPr>
        <w:pStyle w:val="21"/>
      </w:pPr>
      <w:r w:rsidRPr="00614599">
        <w:lastRenderedPageBreak/>
        <w:t>6. Правовое обеспечение</w:t>
      </w:r>
      <w:bookmarkEnd w:id="115"/>
      <w:r w:rsidRPr="00614599">
        <w:t xml:space="preserve">  </w:t>
      </w:r>
    </w:p>
    <w:p w:rsidR="00D978F2" w:rsidRDefault="00E93E68" w:rsidP="002438CC">
      <w:pPr>
        <w:pStyle w:val="33"/>
      </w:pPr>
      <w:bookmarkStart w:id="116" w:name="_Toc222315093"/>
      <w:r w:rsidRPr="00614599">
        <w:t>6.1. Обеспечение представления интересов, Российской Федерации, Министерства финансов Российской Федерации, Федерального казначейства и ТОФК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w:t>
      </w:r>
      <w:bookmarkEnd w:id="116"/>
      <w:r w:rsidRPr="00614599">
        <w:t>  </w:t>
      </w:r>
    </w:p>
    <w:p w:rsidR="004D3154" w:rsidRPr="0027241E" w:rsidRDefault="00E93E68" w:rsidP="004D3154">
      <w:pPr>
        <w:autoSpaceDE w:val="0"/>
        <w:autoSpaceDN w:val="0"/>
        <w:adjustRightInd w:val="0"/>
        <w:spacing w:after="0" w:line="240" w:lineRule="auto"/>
        <w:ind w:firstLine="708"/>
        <w:jc w:val="both"/>
        <w:rPr>
          <w:rFonts w:ascii="Times New Roman" w:hAnsi="Times New Roman" w:cs="Calibri"/>
          <w:noProof/>
          <w:color w:val="000000" w:themeColor="text1"/>
          <w:spacing w:val="20"/>
          <w:sz w:val="28"/>
          <w:szCs w:val="20"/>
        </w:rPr>
      </w:pPr>
      <w:r w:rsidRPr="00614599">
        <w:rPr>
          <w:b/>
        </w:rPr>
        <w:t xml:space="preserve"> </w:t>
      </w:r>
      <w:r w:rsidR="004D3154" w:rsidRPr="0027241E">
        <w:rPr>
          <w:rFonts w:ascii="Times New Roman" w:hAnsi="Times New Roman"/>
          <w:color w:val="000000" w:themeColor="text1"/>
          <w:spacing w:val="-20"/>
          <w:sz w:val="28"/>
          <w:szCs w:val="28"/>
        </w:rPr>
        <w:t xml:space="preserve">Деятельность Управления по представлению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 осуществлялась в соответствии с приказом Федерального казначейства от 22 января 2013 г. № 5 </w:t>
      </w:r>
      <w:r w:rsidR="004D3154" w:rsidRPr="0027241E">
        <w:rPr>
          <w:rFonts w:ascii="Times New Roman" w:hAnsi="Times New Roman" w:cs="Calibri"/>
          <w:noProof/>
          <w:color w:val="000000" w:themeColor="text1"/>
          <w:spacing w:val="-20"/>
          <w:sz w:val="28"/>
          <w:szCs w:val="20"/>
        </w:rPr>
        <w:t xml:space="preserve">«Об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(далее – Типовое положение о юридическом отделе Управления).  </w:t>
      </w:r>
    </w:p>
    <w:p w:rsidR="004D3154" w:rsidRPr="0027241E"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27241E">
        <w:rPr>
          <w:rFonts w:ascii="Times New Roman" w:hAnsi="Times New Roman" w:cs="Calibri"/>
          <w:noProof/>
          <w:color w:val="000000" w:themeColor="text1"/>
          <w:spacing w:val="-20"/>
          <w:sz w:val="28"/>
          <w:szCs w:val="20"/>
        </w:rPr>
        <w:t xml:space="preserve">В рамках ведения указанной работы </w:t>
      </w:r>
      <w:r>
        <w:rPr>
          <w:rFonts w:ascii="Times New Roman" w:hAnsi="Times New Roman" w:cs="Calibri"/>
          <w:noProof/>
          <w:color w:val="000000" w:themeColor="text1"/>
          <w:spacing w:val="-20"/>
          <w:sz w:val="28"/>
          <w:szCs w:val="20"/>
        </w:rPr>
        <w:t>Управление приняло участие в 456</w:t>
      </w:r>
      <w:r w:rsidRPr="0027241E">
        <w:rPr>
          <w:rFonts w:ascii="Times New Roman" w:hAnsi="Times New Roman" w:cs="Calibri"/>
          <w:noProof/>
          <w:color w:val="000000" w:themeColor="text1"/>
          <w:spacing w:val="-20"/>
          <w:sz w:val="28"/>
          <w:szCs w:val="20"/>
        </w:rPr>
        <w:t xml:space="preserve"> судебн</w:t>
      </w:r>
      <w:r w:rsidR="00904E49">
        <w:rPr>
          <w:rFonts w:ascii="Times New Roman" w:hAnsi="Times New Roman" w:cs="Calibri"/>
          <w:noProof/>
          <w:color w:val="000000" w:themeColor="text1"/>
          <w:spacing w:val="-20"/>
          <w:sz w:val="28"/>
          <w:szCs w:val="20"/>
        </w:rPr>
        <w:t xml:space="preserve">ых </w:t>
      </w:r>
      <w:r w:rsidRPr="0027241E">
        <w:rPr>
          <w:rFonts w:ascii="Times New Roman" w:hAnsi="Times New Roman" w:cs="Calibri"/>
          <w:noProof/>
          <w:color w:val="000000" w:themeColor="text1"/>
          <w:spacing w:val="-20"/>
          <w:sz w:val="28"/>
          <w:szCs w:val="20"/>
        </w:rPr>
        <w:t>заседани</w:t>
      </w:r>
      <w:r w:rsidR="00904E49">
        <w:rPr>
          <w:rFonts w:ascii="Times New Roman" w:hAnsi="Times New Roman" w:cs="Calibri"/>
          <w:noProof/>
          <w:color w:val="000000" w:themeColor="text1"/>
          <w:spacing w:val="-20"/>
          <w:sz w:val="28"/>
          <w:szCs w:val="20"/>
        </w:rPr>
        <w:t>ях</w:t>
      </w:r>
      <w:r>
        <w:rPr>
          <w:rFonts w:ascii="Times New Roman" w:hAnsi="Times New Roman" w:cs="Calibri"/>
          <w:noProof/>
          <w:color w:val="000000" w:themeColor="text1"/>
          <w:spacing w:val="-20"/>
          <w:sz w:val="28"/>
          <w:szCs w:val="20"/>
        </w:rPr>
        <w:t xml:space="preserve"> (в соответствующем периоде 2024 года – в 451</w:t>
      </w:r>
      <w:r w:rsidRPr="0027241E">
        <w:rPr>
          <w:rFonts w:ascii="Times New Roman" w:hAnsi="Times New Roman" w:cs="Calibri"/>
          <w:noProof/>
          <w:color w:val="000000" w:themeColor="text1"/>
          <w:spacing w:val="-20"/>
          <w:sz w:val="28"/>
          <w:szCs w:val="20"/>
        </w:rPr>
        <w:t xml:space="preserve"> судебн</w:t>
      </w:r>
      <w:r w:rsidR="00904E49">
        <w:rPr>
          <w:rFonts w:ascii="Times New Roman" w:hAnsi="Times New Roman" w:cs="Calibri"/>
          <w:noProof/>
          <w:color w:val="000000" w:themeColor="text1"/>
          <w:spacing w:val="-20"/>
          <w:sz w:val="28"/>
          <w:szCs w:val="20"/>
        </w:rPr>
        <w:t>ом</w:t>
      </w:r>
      <w:r w:rsidRPr="0027241E">
        <w:rPr>
          <w:rFonts w:ascii="Times New Roman" w:hAnsi="Times New Roman" w:cs="Calibri"/>
          <w:noProof/>
          <w:color w:val="000000" w:themeColor="text1"/>
          <w:spacing w:val="-20"/>
          <w:sz w:val="28"/>
          <w:szCs w:val="20"/>
        </w:rPr>
        <w:t xml:space="preserve"> заседани</w:t>
      </w:r>
      <w:r w:rsidR="00904E49">
        <w:rPr>
          <w:rFonts w:ascii="Times New Roman" w:hAnsi="Times New Roman" w:cs="Calibri"/>
          <w:noProof/>
          <w:color w:val="000000" w:themeColor="text1"/>
          <w:spacing w:val="-20"/>
          <w:sz w:val="28"/>
          <w:szCs w:val="20"/>
        </w:rPr>
        <w:t>и</w:t>
      </w:r>
      <w:r w:rsidRPr="0027241E">
        <w:rPr>
          <w:rFonts w:ascii="Times New Roman" w:hAnsi="Times New Roman" w:cs="Calibri"/>
          <w:noProof/>
          <w:color w:val="000000" w:themeColor="text1"/>
          <w:spacing w:val="-20"/>
          <w:sz w:val="28"/>
          <w:szCs w:val="20"/>
        </w:rPr>
        <w:t xml:space="preserve">). </w:t>
      </w:r>
    </w:p>
    <w:p w:rsidR="004D3154" w:rsidRPr="0027241E"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2025 году в Управление поступило 227</w:t>
      </w:r>
      <w:r w:rsidRPr="0027241E">
        <w:rPr>
          <w:rFonts w:ascii="Times New Roman" w:hAnsi="Times New Roman" w:cs="Calibri"/>
          <w:noProof/>
          <w:color w:val="000000" w:themeColor="text1"/>
          <w:spacing w:val="-20"/>
          <w:sz w:val="28"/>
          <w:szCs w:val="20"/>
        </w:rPr>
        <w:t xml:space="preserve"> исковых заявления (заявления), с учетом исков (заявлений) о привлечении в качестве третьего лица и жалоб по делам об админист</w:t>
      </w:r>
      <w:r>
        <w:rPr>
          <w:rFonts w:ascii="Times New Roman" w:hAnsi="Times New Roman" w:cs="Calibri"/>
          <w:noProof/>
          <w:color w:val="000000" w:themeColor="text1"/>
          <w:spacing w:val="-20"/>
          <w:sz w:val="28"/>
          <w:szCs w:val="20"/>
        </w:rPr>
        <w:t>ративных правонарушениях (в 2024 году – 272</w:t>
      </w:r>
      <w:r w:rsidRPr="0027241E">
        <w:rPr>
          <w:rFonts w:ascii="Times New Roman" w:hAnsi="Times New Roman" w:cs="Calibri"/>
          <w:noProof/>
          <w:color w:val="000000" w:themeColor="text1"/>
          <w:spacing w:val="-20"/>
          <w:sz w:val="28"/>
          <w:szCs w:val="20"/>
        </w:rPr>
        <w:t xml:space="preserve">).  </w:t>
      </w:r>
    </w:p>
    <w:p w:rsidR="004D3154" w:rsidRPr="00D65311" w:rsidRDefault="004D3154" w:rsidP="004D3154">
      <w:pPr>
        <w:tabs>
          <w:tab w:val="left" w:pos="1260"/>
          <w:tab w:val="left" w:pos="1418"/>
        </w:tabs>
        <w:spacing w:after="0" w:line="240" w:lineRule="auto"/>
        <w:ind w:firstLine="709"/>
        <w:jc w:val="both"/>
        <w:rPr>
          <w:rFonts w:ascii="Times New Roman" w:hAnsi="Times New Roman" w:cs="Calibri"/>
          <w:noProof/>
          <w:spacing w:val="-20"/>
          <w:sz w:val="28"/>
          <w:szCs w:val="20"/>
        </w:rPr>
      </w:pPr>
      <w:r w:rsidRPr="00A9133F">
        <w:rPr>
          <w:rFonts w:ascii="Times New Roman" w:hAnsi="Times New Roman" w:cs="Calibri"/>
          <w:noProof/>
          <w:spacing w:val="-20"/>
          <w:sz w:val="28"/>
          <w:szCs w:val="20"/>
        </w:rPr>
        <w:t xml:space="preserve">За отчетный период рассмотрено с вынесением решения и окончанием производства в первой  и  апелляционной  </w:t>
      </w:r>
      <w:r w:rsidRPr="00D65311">
        <w:rPr>
          <w:rFonts w:ascii="Times New Roman" w:hAnsi="Times New Roman" w:cs="Calibri"/>
          <w:noProof/>
          <w:spacing w:val="-20"/>
          <w:sz w:val="28"/>
          <w:szCs w:val="20"/>
        </w:rPr>
        <w:t>инстанциях 126 исковых  заявлений (заявлений), жалоб по делам об административных правонарушениях (с  учетом дел прошлых лет), предъявленных как к ответчикам (в 2024 году – 109).</w:t>
      </w:r>
    </w:p>
    <w:p w:rsidR="004D3154" w:rsidRPr="00BB72A7"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D65311">
        <w:rPr>
          <w:rFonts w:ascii="Times New Roman" w:hAnsi="Times New Roman" w:cs="Calibri"/>
          <w:noProof/>
          <w:color w:val="000000" w:themeColor="text1"/>
          <w:spacing w:val="-20"/>
          <w:sz w:val="28"/>
          <w:szCs w:val="20"/>
        </w:rPr>
        <w:t>Общее количество судебных дел, по которым произведено взыскание (с Министерства финансов Российской Федерации и</w:t>
      </w:r>
      <w:r w:rsidRPr="00BB72A7">
        <w:rPr>
          <w:rFonts w:ascii="Times New Roman" w:hAnsi="Times New Roman" w:cs="Calibri"/>
          <w:noProof/>
          <w:color w:val="000000" w:themeColor="text1"/>
          <w:spacing w:val="-20"/>
          <w:sz w:val="28"/>
          <w:szCs w:val="20"/>
        </w:rPr>
        <w:t xml:space="preserve"> Управления), с учет</w:t>
      </w:r>
      <w:r>
        <w:rPr>
          <w:rFonts w:ascii="Times New Roman" w:hAnsi="Times New Roman" w:cs="Calibri"/>
          <w:noProof/>
          <w:color w:val="000000" w:themeColor="text1"/>
          <w:spacing w:val="-20"/>
          <w:sz w:val="28"/>
          <w:szCs w:val="20"/>
        </w:rPr>
        <w:t>ом дел прошлых лет, составило 44</w:t>
      </w:r>
      <w:r w:rsidRPr="00BB72A7">
        <w:rPr>
          <w:rFonts w:ascii="Times New Roman" w:hAnsi="Times New Roman" w:cs="Calibri"/>
          <w:noProof/>
          <w:color w:val="000000" w:themeColor="text1"/>
          <w:spacing w:val="-20"/>
          <w:sz w:val="28"/>
          <w:szCs w:val="20"/>
        </w:rPr>
        <w:t xml:space="preserve"> дел</w:t>
      </w:r>
      <w:r>
        <w:rPr>
          <w:rFonts w:ascii="Times New Roman" w:hAnsi="Times New Roman" w:cs="Calibri"/>
          <w:noProof/>
          <w:color w:val="000000" w:themeColor="text1"/>
          <w:spacing w:val="-20"/>
          <w:sz w:val="28"/>
          <w:szCs w:val="20"/>
        </w:rPr>
        <w:t>а на общую сумму требований 4,35</w:t>
      </w:r>
      <w:r w:rsidRPr="00BB72A7">
        <w:rPr>
          <w:rFonts w:ascii="Times New Roman" w:hAnsi="Times New Roman" w:cs="Calibri"/>
          <w:noProof/>
          <w:color w:val="000000" w:themeColor="text1"/>
          <w:spacing w:val="-20"/>
          <w:sz w:val="28"/>
          <w:szCs w:val="20"/>
        </w:rPr>
        <w:t xml:space="preserve"> млн. рублей </w:t>
      </w:r>
      <w:r>
        <w:rPr>
          <w:rFonts w:ascii="Times New Roman" w:hAnsi="Times New Roman" w:cs="Calibri"/>
          <w:noProof/>
          <w:color w:val="000000" w:themeColor="text1"/>
          <w:spacing w:val="-20"/>
          <w:sz w:val="28"/>
          <w:szCs w:val="20"/>
        </w:rPr>
        <w:t>( в соответствующем периоде 2024 года – 33</w:t>
      </w:r>
      <w:r w:rsidRPr="00BB72A7">
        <w:rPr>
          <w:rFonts w:ascii="Times New Roman" w:hAnsi="Times New Roman" w:cs="Calibri"/>
          <w:noProof/>
          <w:color w:val="000000" w:themeColor="text1"/>
          <w:spacing w:val="-20"/>
          <w:sz w:val="28"/>
          <w:szCs w:val="20"/>
        </w:rPr>
        <w:t xml:space="preserve"> дел</w:t>
      </w:r>
      <w:r>
        <w:rPr>
          <w:rFonts w:ascii="Times New Roman" w:hAnsi="Times New Roman" w:cs="Calibri"/>
          <w:noProof/>
          <w:color w:val="000000" w:themeColor="text1"/>
          <w:spacing w:val="-20"/>
          <w:sz w:val="28"/>
          <w:szCs w:val="20"/>
        </w:rPr>
        <w:t>а</w:t>
      </w:r>
      <w:r w:rsidRPr="00BB72A7">
        <w:rPr>
          <w:rFonts w:ascii="Times New Roman" w:hAnsi="Times New Roman" w:cs="Calibri"/>
          <w:noProof/>
          <w:color w:val="000000" w:themeColor="text1"/>
          <w:spacing w:val="-20"/>
          <w:sz w:val="28"/>
          <w:szCs w:val="20"/>
        </w:rPr>
        <w:t xml:space="preserve"> на общую сум</w:t>
      </w:r>
      <w:r>
        <w:rPr>
          <w:rFonts w:ascii="Times New Roman" w:hAnsi="Times New Roman" w:cs="Calibri"/>
          <w:noProof/>
          <w:color w:val="000000" w:themeColor="text1"/>
          <w:spacing w:val="-20"/>
          <w:sz w:val="28"/>
          <w:szCs w:val="20"/>
        </w:rPr>
        <w:t>му 6,14</w:t>
      </w:r>
      <w:r w:rsidRPr="00BB72A7">
        <w:rPr>
          <w:rFonts w:ascii="Times New Roman" w:hAnsi="Times New Roman" w:cs="Calibri"/>
          <w:noProof/>
          <w:color w:val="000000" w:themeColor="text1"/>
          <w:spacing w:val="-20"/>
          <w:sz w:val="28"/>
          <w:szCs w:val="20"/>
        </w:rPr>
        <w:t xml:space="preserve"> млн. рублей).   </w:t>
      </w:r>
    </w:p>
    <w:p w:rsidR="004D3154" w:rsidRPr="00D65311"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BB72A7">
        <w:rPr>
          <w:rFonts w:ascii="Times New Roman" w:hAnsi="Times New Roman" w:cs="Calibri"/>
          <w:noProof/>
          <w:color w:val="000000" w:themeColor="text1"/>
          <w:spacing w:val="-20"/>
          <w:sz w:val="28"/>
          <w:szCs w:val="20"/>
        </w:rPr>
        <w:t xml:space="preserve">Отказано в удовлетворении </w:t>
      </w:r>
      <w:r w:rsidRPr="00D65311">
        <w:rPr>
          <w:rFonts w:ascii="Times New Roman" w:hAnsi="Times New Roman" w:cs="Calibri"/>
          <w:noProof/>
          <w:color w:val="000000" w:themeColor="text1"/>
          <w:spacing w:val="-20"/>
          <w:sz w:val="28"/>
          <w:szCs w:val="20"/>
        </w:rPr>
        <w:t xml:space="preserve">требований (к Министерству финансов Российской Федерации и Управлению) с учетом дел прошлых лет по 82 делам на общую сумму требований 172,72 млн. рублей ( в 2024 году отказано по 76 делам на общую сумму требований 79,53 млн. рублей).    </w:t>
      </w:r>
    </w:p>
    <w:p w:rsidR="004D3154" w:rsidRPr="00D65311" w:rsidRDefault="004D3154" w:rsidP="004D3154">
      <w:pPr>
        <w:tabs>
          <w:tab w:val="left" w:pos="1260"/>
          <w:tab w:val="left" w:pos="1418"/>
        </w:tabs>
        <w:spacing w:after="0" w:line="240" w:lineRule="auto"/>
        <w:ind w:firstLine="709"/>
        <w:jc w:val="both"/>
        <w:rPr>
          <w:rFonts w:ascii="Times New Roman" w:hAnsi="Times New Roman" w:cs="Calibri"/>
          <w:noProof/>
          <w:spacing w:val="-20"/>
          <w:sz w:val="28"/>
          <w:szCs w:val="20"/>
        </w:rPr>
      </w:pPr>
      <w:r w:rsidRPr="00D65311">
        <w:rPr>
          <w:rFonts w:ascii="Times New Roman" w:hAnsi="Times New Roman" w:cs="Calibri"/>
          <w:noProof/>
          <w:color w:val="000000" w:themeColor="text1"/>
          <w:spacing w:val="-20"/>
          <w:sz w:val="28"/>
          <w:szCs w:val="20"/>
        </w:rPr>
        <w:t>Наибольшее количество дел с участием Управления было рассмотрено</w:t>
      </w:r>
      <w:r w:rsidRPr="00D65311">
        <w:rPr>
          <w:rFonts w:ascii="Times New Roman" w:hAnsi="Times New Roman" w:cs="Calibri"/>
          <w:noProof/>
          <w:spacing w:val="-20"/>
          <w:sz w:val="28"/>
          <w:szCs w:val="20"/>
        </w:rPr>
        <w:t xml:space="preserve"> в городах: Кемерово, Новокузнецке, Прокопьевске, Белово. </w:t>
      </w:r>
    </w:p>
    <w:p w:rsidR="004D3154" w:rsidRPr="00D65311" w:rsidRDefault="004D3154" w:rsidP="004D3154">
      <w:pPr>
        <w:spacing w:after="0" w:line="240" w:lineRule="auto"/>
        <w:jc w:val="both"/>
        <w:rPr>
          <w:rFonts w:ascii="Times New Roman" w:hAnsi="Times New Roman" w:cs="Calibri"/>
          <w:noProof/>
          <w:color w:val="000000" w:themeColor="text1"/>
          <w:spacing w:val="-20"/>
          <w:sz w:val="28"/>
          <w:szCs w:val="20"/>
        </w:rPr>
      </w:pPr>
      <w:r w:rsidRPr="00D65311">
        <w:rPr>
          <w:rFonts w:ascii="Times New Roman" w:hAnsi="Times New Roman" w:cs="Calibri"/>
          <w:noProof/>
          <w:color w:val="000000" w:themeColor="text1"/>
          <w:spacing w:val="-20"/>
          <w:sz w:val="28"/>
          <w:szCs w:val="20"/>
        </w:rPr>
        <w:tab/>
        <w:t>Подготовлено процессуальных документов по судебным делам –  1011 (в 2024 году – 1103), в том числе:</w:t>
      </w:r>
    </w:p>
    <w:p w:rsidR="004D3154" w:rsidRPr="0027241E"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sidRPr="00D65311">
        <w:rPr>
          <w:rFonts w:ascii="Times New Roman" w:hAnsi="Times New Roman" w:cs="Calibri"/>
          <w:noProof/>
          <w:color w:val="000000" w:themeColor="text1"/>
          <w:spacing w:val="-20"/>
          <w:sz w:val="28"/>
          <w:szCs w:val="20"/>
        </w:rPr>
        <w:t>–  по представлению интересов Федерального</w:t>
      </w:r>
      <w:r w:rsidRPr="0027241E">
        <w:rPr>
          <w:rFonts w:ascii="Times New Roman" w:hAnsi="Times New Roman" w:cs="Calibri"/>
          <w:noProof/>
          <w:color w:val="000000" w:themeColor="text1"/>
          <w:spacing w:val="-20"/>
          <w:sz w:val="28"/>
          <w:szCs w:val="20"/>
        </w:rPr>
        <w:t xml:space="preserve"> казначе</w:t>
      </w:r>
      <w:r>
        <w:rPr>
          <w:rFonts w:ascii="Times New Roman" w:hAnsi="Times New Roman" w:cs="Calibri"/>
          <w:noProof/>
          <w:color w:val="000000" w:themeColor="text1"/>
          <w:spacing w:val="-20"/>
          <w:sz w:val="28"/>
          <w:szCs w:val="20"/>
        </w:rPr>
        <w:t>йства, Управления –  333 (в 2024 году – 380</w:t>
      </w:r>
      <w:r w:rsidRPr="0027241E">
        <w:rPr>
          <w:rFonts w:ascii="Times New Roman" w:hAnsi="Times New Roman" w:cs="Calibri"/>
          <w:noProof/>
          <w:color w:val="000000" w:themeColor="text1"/>
          <w:spacing w:val="-20"/>
          <w:sz w:val="28"/>
          <w:szCs w:val="20"/>
        </w:rPr>
        <w:t>);</w:t>
      </w:r>
    </w:p>
    <w:p w:rsidR="004D3154" w:rsidRPr="0027241E"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sidRPr="0027241E">
        <w:rPr>
          <w:rFonts w:ascii="Times New Roman" w:hAnsi="Times New Roman" w:cs="Calibri"/>
          <w:noProof/>
          <w:color w:val="000000" w:themeColor="text1"/>
          <w:spacing w:val="-20"/>
          <w:sz w:val="28"/>
          <w:szCs w:val="20"/>
        </w:rPr>
        <w:lastRenderedPageBreak/>
        <w:t>– по представлению интересов Министерства финансов Ро</w:t>
      </w:r>
      <w:r>
        <w:rPr>
          <w:rFonts w:ascii="Times New Roman" w:hAnsi="Times New Roman" w:cs="Calibri"/>
          <w:noProof/>
          <w:color w:val="000000" w:themeColor="text1"/>
          <w:spacing w:val="-20"/>
          <w:sz w:val="28"/>
          <w:szCs w:val="20"/>
        </w:rPr>
        <w:t>ссийской Федерации – 678 (в 2024 году – 723</w:t>
      </w:r>
      <w:r w:rsidRPr="0027241E">
        <w:rPr>
          <w:rFonts w:ascii="Times New Roman" w:hAnsi="Times New Roman" w:cs="Calibri"/>
          <w:noProof/>
          <w:color w:val="000000" w:themeColor="text1"/>
          <w:spacing w:val="-20"/>
          <w:sz w:val="28"/>
          <w:szCs w:val="20"/>
        </w:rPr>
        <w:t>).</w:t>
      </w:r>
    </w:p>
    <w:p w:rsidR="004D3154" w:rsidRPr="0027241E" w:rsidRDefault="004D3154" w:rsidP="004D3154">
      <w:pPr>
        <w:pStyle w:val="4"/>
        <w:spacing w:before="0" w:after="0"/>
        <w:ind w:firstLine="709"/>
        <w:jc w:val="both"/>
        <w:rPr>
          <w:color w:val="000000" w:themeColor="text1"/>
          <w:spacing w:val="-20"/>
          <w:lang w:val="ru-RU"/>
        </w:rPr>
      </w:pPr>
      <w:r w:rsidRPr="0027241E">
        <w:rPr>
          <w:color w:val="000000" w:themeColor="text1"/>
          <w:spacing w:val="-20"/>
        </w:rPr>
        <w:t>6.</w:t>
      </w:r>
      <w:r w:rsidRPr="0027241E">
        <w:rPr>
          <w:color w:val="000000" w:themeColor="text1"/>
          <w:spacing w:val="-20"/>
          <w:lang w:val="ru-RU"/>
        </w:rPr>
        <w:t>1</w:t>
      </w:r>
      <w:r w:rsidRPr="0027241E">
        <w:rPr>
          <w:color w:val="000000" w:themeColor="text1"/>
          <w:spacing w:val="-20"/>
        </w:rPr>
        <w:t>.1.</w:t>
      </w:r>
      <w:r w:rsidRPr="0027241E">
        <w:rPr>
          <w:rFonts w:ascii="Calibri" w:hAnsi="Calibri"/>
          <w:color w:val="000000" w:themeColor="text1"/>
          <w:spacing w:val="-20"/>
          <w:sz w:val="22"/>
          <w:szCs w:val="22"/>
        </w:rPr>
        <w:t xml:space="preserve">  </w:t>
      </w:r>
      <w:r w:rsidRPr="0027241E">
        <w:rPr>
          <w:color w:val="000000" w:themeColor="text1"/>
          <w:spacing w:val="-20"/>
        </w:rPr>
        <w:t>Представление в судах Российской Федерации на основании доверенности, выданной Министерством финансов Российской Федерации, интересов Министерств</w:t>
      </w:r>
      <w:r w:rsidRPr="0027241E">
        <w:rPr>
          <w:color w:val="000000" w:themeColor="text1"/>
          <w:spacing w:val="-20"/>
          <w:lang w:val="ru-RU"/>
        </w:rPr>
        <w:t>а</w:t>
      </w:r>
      <w:r w:rsidRPr="0027241E">
        <w:rPr>
          <w:color w:val="000000" w:themeColor="text1"/>
          <w:spacing w:val="-20"/>
        </w:rPr>
        <w:t xml:space="preserve"> финансов Российской Федерации</w:t>
      </w:r>
      <w:r w:rsidRPr="0027241E">
        <w:rPr>
          <w:color w:val="000000" w:themeColor="text1"/>
          <w:spacing w:val="-20"/>
          <w:lang w:val="ru-RU"/>
        </w:rPr>
        <w:t>,</w:t>
      </w:r>
      <w:r w:rsidRPr="0027241E">
        <w:rPr>
          <w:color w:val="000000" w:themeColor="text1"/>
          <w:spacing w:val="-20"/>
        </w:rPr>
        <w:t xml:space="preserve"> Правительства Российской Федерации</w:t>
      </w:r>
    </w:p>
    <w:p w:rsidR="004D3154" w:rsidRPr="0027241E"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27241E">
        <w:rPr>
          <w:rFonts w:ascii="Times New Roman" w:hAnsi="Times New Roman" w:cs="Calibri"/>
          <w:noProof/>
          <w:color w:val="000000" w:themeColor="text1"/>
          <w:spacing w:val="-20"/>
          <w:sz w:val="28"/>
          <w:szCs w:val="20"/>
        </w:rPr>
        <w:t>Деятельность Управления по представлению в судебных органах интересов Министерства финансов Российской Федерации от имени Российской Федерации, интересов Правительства Российской Федерации осуществлялась в соответствии с совместным приказом Министерства финансов Российской Федерации, Федерального казначейства от 25 августа 2006 г. № 114н/9н «О порядке организации и ведения работы по представлению в судебных органах интересов Министерства финансов Российской Федерации от имени казны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4D3154" w:rsidRPr="00E040B6"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0"/>
        </w:rPr>
        <w:t>В отчетном периоде поступило 106</w:t>
      </w:r>
      <w:r w:rsidRPr="00BB72A7">
        <w:rPr>
          <w:rFonts w:ascii="Times New Roman" w:hAnsi="Times New Roman" w:cs="Calibri"/>
          <w:noProof/>
          <w:color w:val="000000" w:themeColor="text1"/>
          <w:spacing w:val="-20"/>
          <w:sz w:val="28"/>
          <w:szCs w:val="20"/>
        </w:rPr>
        <w:t xml:space="preserve"> иско</w:t>
      </w:r>
      <w:r>
        <w:rPr>
          <w:rFonts w:ascii="Times New Roman" w:hAnsi="Times New Roman" w:cs="Calibri"/>
          <w:noProof/>
          <w:color w:val="000000" w:themeColor="text1"/>
          <w:spacing w:val="-20"/>
          <w:sz w:val="28"/>
          <w:szCs w:val="20"/>
        </w:rPr>
        <w:t>вых заявлений (в 2024 году – 110</w:t>
      </w:r>
      <w:r w:rsidRPr="00BB72A7">
        <w:rPr>
          <w:rFonts w:ascii="Times New Roman" w:hAnsi="Times New Roman" w:cs="Calibri"/>
          <w:noProof/>
          <w:color w:val="000000" w:themeColor="text1"/>
          <w:spacing w:val="-20"/>
          <w:sz w:val="28"/>
          <w:szCs w:val="20"/>
        </w:rPr>
        <w:t xml:space="preserve"> исковых заявлений) к Министерству финансов Российской Федерации, ка</w:t>
      </w:r>
      <w:r>
        <w:rPr>
          <w:rFonts w:ascii="Times New Roman" w:hAnsi="Times New Roman" w:cs="Calibri"/>
          <w:noProof/>
          <w:color w:val="000000" w:themeColor="text1"/>
          <w:spacing w:val="-20"/>
          <w:sz w:val="28"/>
          <w:szCs w:val="20"/>
        </w:rPr>
        <w:t>к к ответчику, что составляет 96,36</w:t>
      </w:r>
      <w:r w:rsidRPr="00BB72A7">
        <w:rPr>
          <w:rFonts w:ascii="Times New Roman" w:hAnsi="Times New Roman" w:cs="Calibri"/>
          <w:noProof/>
          <w:color w:val="000000" w:themeColor="text1"/>
          <w:spacing w:val="-20"/>
          <w:sz w:val="28"/>
          <w:szCs w:val="20"/>
        </w:rPr>
        <w:t xml:space="preserve">% от количества поступивших исков в соответствующем периоде прошлого года. Сумма заявленных исковых требований </w:t>
      </w:r>
      <w:r>
        <w:rPr>
          <w:rFonts w:ascii="Times New Roman" w:hAnsi="Times New Roman" w:cs="Calibri"/>
          <w:noProof/>
          <w:color w:val="000000" w:themeColor="text1"/>
          <w:spacing w:val="-20"/>
          <w:sz w:val="28"/>
          <w:szCs w:val="20"/>
        </w:rPr>
        <w:t>в отчетном периоде составила 161,61</w:t>
      </w:r>
      <w:r w:rsidRPr="00BB72A7">
        <w:rPr>
          <w:rFonts w:ascii="Times New Roman" w:hAnsi="Times New Roman" w:cs="Calibri"/>
          <w:noProof/>
          <w:color w:val="000000" w:themeColor="text1"/>
          <w:spacing w:val="-20"/>
          <w:sz w:val="28"/>
          <w:szCs w:val="20"/>
        </w:rPr>
        <w:t xml:space="preserve"> млн. рублей ( в соответ</w:t>
      </w:r>
      <w:r>
        <w:rPr>
          <w:rFonts w:ascii="Times New Roman" w:hAnsi="Times New Roman" w:cs="Calibri"/>
          <w:noProof/>
          <w:color w:val="000000" w:themeColor="text1"/>
          <w:spacing w:val="-20"/>
          <w:sz w:val="28"/>
          <w:szCs w:val="20"/>
        </w:rPr>
        <w:t>ствующем периоде 2024 года – 223,14</w:t>
      </w:r>
      <w:r w:rsidRPr="00BB72A7">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млн. рублей), что составляет 72,43</w:t>
      </w:r>
      <w:r w:rsidRPr="00BB72A7">
        <w:rPr>
          <w:rFonts w:ascii="Times New Roman" w:hAnsi="Times New Roman" w:cs="Calibri"/>
          <w:noProof/>
          <w:color w:val="000000" w:themeColor="text1"/>
          <w:spacing w:val="-20"/>
          <w:sz w:val="28"/>
          <w:szCs w:val="20"/>
        </w:rPr>
        <w:t>% от суммы заявленных требований соответствующего периода прошлого года. Количество дел, по которым отказано в удовлетворении исковых требований  к Министерству финансов Ро</w:t>
      </w:r>
      <w:r>
        <w:rPr>
          <w:rFonts w:ascii="Times New Roman" w:hAnsi="Times New Roman" w:cs="Calibri"/>
          <w:noProof/>
          <w:color w:val="000000" w:themeColor="text1"/>
          <w:spacing w:val="-20"/>
          <w:sz w:val="28"/>
          <w:szCs w:val="20"/>
        </w:rPr>
        <w:t>ссийской Федерации, составило 69</w:t>
      </w:r>
      <w:r w:rsidRPr="00BB72A7">
        <w:rPr>
          <w:rFonts w:ascii="Times New Roman" w:hAnsi="Times New Roman" w:cs="Calibri"/>
          <w:noProof/>
          <w:color w:val="000000" w:themeColor="text1"/>
          <w:spacing w:val="-20"/>
          <w:sz w:val="28"/>
          <w:szCs w:val="20"/>
        </w:rPr>
        <w:t xml:space="preserve"> на общую</w:t>
      </w:r>
      <w:r>
        <w:rPr>
          <w:rFonts w:ascii="Times New Roman" w:hAnsi="Times New Roman" w:cs="Calibri"/>
          <w:noProof/>
          <w:color w:val="000000" w:themeColor="text1"/>
          <w:spacing w:val="-20"/>
          <w:sz w:val="28"/>
          <w:szCs w:val="20"/>
        </w:rPr>
        <w:t xml:space="preserve"> сумму 136,73 млн. рублей (в 2024</w:t>
      </w:r>
      <w:r w:rsidRPr="00BB72A7">
        <w:rPr>
          <w:rFonts w:ascii="Times New Roman" w:hAnsi="Times New Roman" w:cs="Calibri"/>
          <w:noProof/>
          <w:color w:val="000000" w:themeColor="text1"/>
          <w:spacing w:val="-20"/>
          <w:sz w:val="28"/>
          <w:szCs w:val="20"/>
        </w:rPr>
        <w:t xml:space="preserve"> году </w:t>
      </w:r>
      <w:r>
        <w:rPr>
          <w:rFonts w:ascii="Times New Roman" w:hAnsi="Times New Roman" w:cs="Calibri"/>
          <w:noProof/>
          <w:color w:val="000000" w:themeColor="text1"/>
          <w:spacing w:val="-20"/>
          <w:sz w:val="28"/>
          <w:szCs w:val="20"/>
        </w:rPr>
        <w:t>– 72</w:t>
      </w:r>
      <w:r w:rsidRPr="00BB72A7">
        <w:rPr>
          <w:rFonts w:ascii="Times New Roman" w:hAnsi="Times New Roman" w:cs="Calibri"/>
          <w:noProof/>
          <w:color w:val="000000" w:themeColor="text1"/>
          <w:spacing w:val="-20"/>
          <w:sz w:val="28"/>
          <w:szCs w:val="20"/>
        </w:rPr>
        <w:t xml:space="preserve"> на общую </w:t>
      </w:r>
      <w:r w:rsidRPr="00BB72A7">
        <w:rPr>
          <w:rFonts w:ascii="Times New Roman" w:hAnsi="Times New Roman" w:cs="Calibri"/>
          <w:noProof/>
          <w:color w:val="000000" w:themeColor="text1"/>
          <w:spacing w:val="-20"/>
          <w:sz w:val="28"/>
          <w:szCs w:val="28"/>
        </w:rPr>
        <w:t xml:space="preserve">сумму </w:t>
      </w:r>
      <w:r>
        <w:rPr>
          <w:rFonts w:ascii="Times New Roman" w:hAnsi="Times New Roman"/>
          <w:color w:val="000000" w:themeColor="text1"/>
          <w:sz w:val="28"/>
          <w:szCs w:val="28"/>
        </w:rPr>
        <w:t>79,53</w:t>
      </w:r>
      <w:r w:rsidRPr="00BB72A7">
        <w:rPr>
          <w:rFonts w:ascii="Times New Roman" w:hAnsi="Times New Roman"/>
          <w:color w:val="000000" w:themeColor="text1"/>
          <w:sz w:val="28"/>
          <w:szCs w:val="28"/>
        </w:rPr>
        <w:t xml:space="preserve"> </w:t>
      </w:r>
      <w:r w:rsidRPr="00BB72A7">
        <w:rPr>
          <w:rFonts w:ascii="Times New Roman" w:hAnsi="Times New Roman" w:cs="Calibri"/>
          <w:noProof/>
          <w:color w:val="000000" w:themeColor="text1"/>
          <w:spacing w:val="-20"/>
          <w:sz w:val="28"/>
          <w:szCs w:val="28"/>
        </w:rPr>
        <w:t>млн. рублей).</w:t>
      </w:r>
    </w:p>
    <w:p w:rsidR="004D3154" w:rsidRPr="00BB72A7" w:rsidRDefault="00DB1D83" w:rsidP="004D3154">
      <w:pPr>
        <w:keepNext/>
        <w:autoSpaceDE w:val="0"/>
        <w:autoSpaceDN w:val="0"/>
        <w:adjustRightInd w:val="0"/>
        <w:spacing w:after="0" w:line="240" w:lineRule="auto"/>
        <w:ind w:firstLine="709"/>
        <w:jc w:val="right"/>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Таблица 35</w:t>
      </w:r>
    </w:p>
    <w:p w:rsidR="004D3154" w:rsidRPr="00BB72A7" w:rsidRDefault="004D3154" w:rsidP="004D3154">
      <w:pPr>
        <w:keepNext/>
        <w:autoSpaceDE w:val="0"/>
        <w:autoSpaceDN w:val="0"/>
        <w:adjustRightInd w:val="0"/>
        <w:spacing w:after="0" w:line="240" w:lineRule="auto"/>
        <w:ind w:firstLine="709"/>
        <w:jc w:val="right"/>
        <w:rPr>
          <w:rFonts w:ascii="Times New Roman" w:hAnsi="Times New Roman" w:cs="Calibri"/>
          <w:noProof/>
          <w:color w:val="000000" w:themeColor="text1"/>
          <w:spacing w:val="-20"/>
          <w:sz w:val="28"/>
          <w:szCs w:val="20"/>
        </w:rPr>
      </w:pPr>
      <w:r w:rsidRPr="00BB72A7">
        <w:rPr>
          <w:rFonts w:ascii="Times New Roman" w:hAnsi="Times New Roman" w:cs="Calibri"/>
          <w:noProof/>
          <w:color w:val="000000" w:themeColor="text1"/>
          <w:spacing w:val="-20"/>
          <w:sz w:val="28"/>
          <w:szCs w:val="20"/>
        </w:rPr>
        <w:t>(млн. рублей)</w:t>
      </w:r>
    </w:p>
    <w:tbl>
      <w:tblPr>
        <w:tblW w:w="100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5245"/>
        <w:gridCol w:w="1134"/>
        <w:gridCol w:w="1275"/>
        <w:gridCol w:w="1700"/>
      </w:tblGrid>
      <w:tr w:rsidR="004D3154" w:rsidRPr="00BB72A7" w:rsidTr="00465989">
        <w:trPr>
          <w:tblHeader/>
        </w:trPr>
        <w:tc>
          <w:tcPr>
            <w:tcW w:w="738" w:type="dxa"/>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w:t>
            </w:r>
          </w:p>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п/п</w:t>
            </w:r>
          </w:p>
        </w:tc>
        <w:tc>
          <w:tcPr>
            <w:tcW w:w="5245" w:type="dxa"/>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Судебные дела по искам</w:t>
            </w:r>
          </w:p>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к Правительству Российской Федерации,</w:t>
            </w:r>
          </w:p>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Министерству финансов Российской Федерации</w:t>
            </w:r>
          </w:p>
        </w:tc>
        <w:tc>
          <w:tcPr>
            <w:tcW w:w="1134"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2024 год</w:t>
            </w:r>
          </w:p>
        </w:tc>
        <w:tc>
          <w:tcPr>
            <w:tcW w:w="1275"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2025</w:t>
            </w:r>
            <w:r w:rsidRPr="00FD62E2">
              <w:rPr>
                <w:rFonts w:ascii="Times New Roman" w:hAnsi="Times New Roman"/>
                <w:b/>
                <w:noProof/>
                <w:spacing w:val="-20"/>
                <w:sz w:val="24"/>
                <w:szCs w:val="24"/>
              </w:rPr>
              <w:t>год</w:t>
            </w:r>
          </w:p>
        </w:tc>
        <w:tc>
          <w:tcPr>
            <w:tcW w:w="1700"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Соотношение к предыдущему году</w:t>
            </w:r>
            <w:r>
              <w:rPr>
                <w:rFonts w:ascii="Times New Roman" w:hAnsi="Times New Roman"/>
                <w:b/>
                <w:noProof/>
                <w:spacing w:val="-20"/>
                <w:sz w:val="24"/>
                <w:szCs w:val="24"/>
              </w:rPr>
              <w:t xml:space="preserve">, </w:t>
            </w:r>
            <w:r w:rsidRPr="00FD62E2">
              <w:rPr>
                <w:rFonts w:ascii="Times New Roman" w:hAnsi="Times New Roman"/>
                <w:b/>
                <w:noProof/>
                <w:spacing w:val="-20"/>
                <w:sz w:val="24"/>
                <w:szCs w:val="24"/>
              </w:rPr>
              <w:t>(%)</w:t>
            </w:r>
          </w:p>
        </w:tc>
      </w:tr>
      <w:tr w:rsidR="004D3154" w:rsidRPr="00BB72A7" w:rsidTr="00465989">
        <w:trPr>
          <w:tblHeader/>
        </w:trPr>
        <w:tc>
          <w:tcPr>
            <w:tcW w:w="738"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1</w:t>
            </w:r>
          </w:p>
        </w:tc>
        <w:tc>
          <w:tcPr>
            <w:tcW w:w="5245"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2</w:t>
            </w:r>
          </w:p>
        </w:tc>
        <w:tc>
          <w:tcPr>
            <w:tcW w:w="1134"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1275"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1700"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5</w:t>
            </w:r>
          </w:p>
        </w:tc>
      </w:tr>
      <w:tr w:rsidR="004D3154" w:rsidRPr="00BB72A7" w:rsidTr="00465989">
        <w:trPr>
          <w:trHeight w:val="333"/>
        </w:trPr>
        <w:tc>
          <w:tcPr>
            <w:tcW w:w="738" w:type="dxa"/>
            <w:tcBorders>
              <w:bottom w:val="single" w:sz="4" w:space="0" w:color="auto"/>
            </w:tcBorders>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1</w:t>
            </w:r>
          </w:p>
        </w:tc>
        <w:tc>
          <w:tcPr>
            <w:tcW w:w="5245" w:type="dxa"/>
            <w:tcBorders>
              <w:bottom w:val="single" w:sz="4" w:space="0" w:color="auto"/>
            </w:tcBorders>
          </w:tcPr>
          <w:p w:rsidR="004D3154" w:rsidRPr="00FD62E2" w:rsidRDefault="004D3154" w:rsidP="00465989">
            <w:pPr>
              <w:keepNext/>
              <w:spacing w:after="0" w:line="240" w:lineRule="auto"/>
              <w:rPr>
                <w:rFonts w:ascii="Times New Roman" w:hAnsi="Times New Roman"/>
                <w:color w:val="000000" w:themeColor="text1"/>
                <w:sz w:val="24"/>
                <w:szCs w:val="24"/>
              </w:rPr>
            </w:pPr>
            <w:r w:rsidRPr="00FD62E2">
              <w:rPr>
                <w:rFonts w:ascii="Times New Roman" w:hAnsi="Times New Roman"/>
                <w:noProof/>
                <w:spacing w:val="-20"/>
                <w:sz w:val="24"/>
                <w:szCs w:val="24"/>
              </w:rPr>
              <w:t>Количество предъявленных исков</w:t>
            </w:r>
          </w:p>
        </w:tc>
        <w:tc>
          <w:tcPr>
            <w:tcW w:w="1134"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110</w:t>
            </w:r>
          </w:p>
        </w:tc>
        <w:tc>
          <w:tcPr>
            <w:tcW w:w="1275"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106</w:t>
            </w:r>
          </w:p>
        </w:tc>
        <w:tc>
          <w:tcPr>
            <w:tcW w:w="1700"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96,36</w:t>
            </w:r>
          </w:p>
        </w:tc>
      </w:tr>
      <w:tr w:rsidR="004D3154" w:rsidRPr="00BB72A7" w:rsidTr="00465989">
        <w:tc>
          <w:tcPr>
            <w:tcW w:w="738" w:type="dxa"/>
            <w:shd w:val="clear" w:color="auto" w:fill="E6E6E6"/>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2</w:t>
            </w:r>
          </w:p>
        </w:tc>
        <w:tc>
          <w:tcPr>
            <w:tcW w:w="5245" w:type="dxa"/>
            <w:shd w:val="clear" w:color="auto" w:fill="E6E6E6"/>
          </w:tcPr>
          <w:p w:rsidR="004D3154" w:rsidRPr="00FD62E2" w:rsidRDefault="004D3154" w:rsidP="00465989">
            <w:pPr>
              <w:keepNext/>
              <w:spacing w:after="0" w:line="240" w:lineRule="auto"/>
              <w:rPr>
                <w:rFonts w:ascii="Times New Roman" w:hAnsi="Times New Roman"/>
                <w:noProof/>
                <w:spacing w:val="-20"/>
                <w:sz w:val="24"/>
                <w:szCs w:val="24"/>
              </w:rPr>
            </w:pPr>
            <w:r w:rsidRPr="00FD62E2">
              <w:rPr>
                <w:rFonts w:ascii="Times New Roman" w:hAnsi="Times New Roman"/>
                <w:noProof/>
                <w:spacing w:val="-20"/>
                <w:sz w:val="24"/>
                <w:szCs w:val="24"/>
              </w:rPr>
              <w:t>Сумма предъявленных исковых требований, млн. рублей</w:t>
            </w:r>
          </w:p>
        </w:tc>
        <w:tc>
          <w:tcPr>
            <w:tcW w:w="1134"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223,14</w:t>
            </w:r>
          </w:p>
        </w:tc>
        <w:tc>
          <w:tcPr>
            <w:tcW w:w="1275"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161,61</w:t>
            </w:r>
          </w:p>
        </w:tc>
        <w:tc>
          <w:tcPr>
            <w:tcW w:w="1700"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72,43</w:t>
            </w:r>
          </w:p>
        </w:tc>
      </w:tr>
      <w:tr w:rsidR="004D3154" w:rsidRPr="00BB72A7" w:rsidTr="00465989">
        <w:tc>
          <w:tcPr>
            <w:tcW w:w="738" w:type="dxa"/>
            <w:tcBorders>
              <w:bottom w:val="single" w:sz="4" w:space="0" w:color="auto"/>
            </w:tcBorders>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3</w:t>
            </w:r>
          </w:p>
        </w:tc>
        <w:tc>
          <w:tcPr>
            <w:tcW w:w="5245" w:type="dxa"/>
            <w:tcBorders>
              <w:bottom w:val="single" w:sz="4" w:space="0" w:color="auto"/>
            </w:tcBorders>
          </w:tcPr>
          <w:p w:rsidR="004D3154" w:rsidRPr="00FD62E2" w:rsidRDefault="004D3154" w:rsidP="00465989">
            <w:pPr>
              <w:keepNext/>
              <w:spacing w:after="0" w:line="240" w:lineRule="auto"/>
              <w:rPr>
                <w:rFonts w:ascii="Times New Roman" w:hAnsi="Times New Roman"/>
                <w:noProof/>
                <w:spacing w:val="-20"/>
                <w:sz w:val="24"/>
                <w:szCs w:val="24"/>
              </w:rPr>
            </w:pPr>
            <w:r w:rsidRPr="00FD62E2">
              <w:rPr>
                <w:rFonts w:ascii="Times New Roman" w:hAnsi="Times New Roman"/>
                <w:noProof/>
                <w:spacing w:val="-20"/>
                <w:sz w:val="24"/>
                <w:szCs w:val="24"/>
              </w:rPr>
              <w:t>Количество дел, по которым вынесено решение о взыскании с Министерства финансов Российской Федерации за счет казны Российской Федерации</w:t>
            </w:r>
          </w:p>
        </w:tc>
        <w:tc>
          <w:tcPr>
            <w:tcW w:w="1134"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30</w:t>
            </w:r>
          </w:p>
        </w:tc>
        <w:tc>
          <w:tcPr>
            <w:tcW w:w="1275"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43</w:t>
            </w:r>
          </w:p>
        </w:tc>
        <w:tc>
          <w:tcPr>
            <w:tcW w:w="1700"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143,33</w:t>
            </w:r>
          </w:p>
        </w:tc>
      </w:tr>
      <w:tr w:rsidR="004D3154" w:rsidRPr="00BB72A7" w:rsidTr="00465989">
        <w:tc>
          <w:tcPr>
            <w:tcW w:w="738" w:type="dxa"/>
            <w:shd w:val="clear" w:color="auto" w:fill="E6E6E6"/>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5245" w:type="dxa"/>
            <w:shd w:val="clear" w:color="auto" w:fill="E6E6E6"/>
          </w:tcPr>
          <w:p w:rsidR="004D3154" w:rsidRPr="00FD62E2" w:rsidRDefault="004D3154" w:rsidP="00465989">
            <w:pPr>
              <w:keepNext/>
              <w:spacing w:after="0" w:line="240" w:lineRule="auto"/>
              <w:rPr>
                <w:rFonts w:ascii="Times New Roman" w:hAnsi="Times New Roman"/>
                <w:noProof/>
                <w:spacing w:val="-20"/>
                <w:sz w:val="24"/>
                <w:szCs w:val="24"/>
              </w:rPr>
            </w:pPr>
            <w:r w:rsidRPr="00FD62E2">
              <w:rPr>
                <w:rFonts w:ascii="Times New Roman" w:hAnsi="Times New Roman"/>
                <w:noProof/>
                <w:spacing w:val="-20"/>
                <w:sz w:val="24"/>
                <w:szCs w:val="24"/>
              </w:rPr>
              <w:t>Сумма удовлетворенных исковых требований о взыскании с Министерства финансов Российской Федерации за счет казны Российской Федерации, млн. рублей</w:t>
            </w:r>
          </w:p>
        </w:tc>
        <w:tc>
          <w:tcPr>
            <w:tcW w:w="1134"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6,13</w:t>
            </w:r>
          </w:p>
        </w:tc>
        <w:tc>
          <w:tcPr>
            <w:tcW w:w="1275"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4,35</w:t>
            </w:r>
          </w:p>
        </w:tc>
        <w:tc>
          <w:tcPr>
            <w:tcW w:w="1700"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70,96</w:t>
            </w:r>
          </w:p>
        </w:tc>
      </w:tr>
      <w:tr w:rsidR="004D3154" w:rsidRPr="00BB72A7" w:rsidTr="00465989">
        <w:tc>
          <w:tcPr>
            <w:tcW w:w="738" w:type="dxa"/>
            <w:tcBorders>
              <w:bottom w:val="single" w:sz="4" w:space="0" w:color="auto"/>
            </w:tcBorders>
            <w:vAlign w:val="center"/>
          </w:tcPr>
          <w:p w:rsidR="004D3154" w:rsidRPr="005B5136" w:rsidRDefault="004D3154" w:rsidP="00465989">
            <w:pPr>
              <w:keepNext/>
              <w:spacing w:after="0" w:line="240" w:lineRule="auto"/>
              <w:jc w:val="center"/>
              <w:rPr>
                <w:rFonts w:ascii="Times New Roman" w:hAnsi="Times New Roman"/>
                <w:b/>
                <w:noProof/>
                <w:spacing w:val="-20"/>
                <w:sz w:val="24"/>
                <w:szCs w:val="24"/>
              </w:rPr>
            </w:pPr>
            <w:r w:rsidRPr="005B5136">
              <w:rPr>
                <w:rFonts w:ascii="Times New Roman" w:hAnsi="Times New Roman"/>
                <w:b/>
                <w:noProof/>
                <w:spacing w:val="-20"/>
                <w:sz w:val="24"/>
                <w:szCs w:val="24"/>
              </w:rPr>
              <w:t>5</w:t>
            </w:r>
          </w:p>
        </w:tc>
        <w:tc>
          <w:tcPr>
            <w:tcW w:w="5245" w:type="dxa"/>
            <w:tcBorders>
              <w:bottom w:val="single" w:sz="4" w:space="0" w:color="auto"/>
            </w:tcBorders>
          </w:tcPr>
          <w:p w:rsidR="004D3154" w:rsidRPr="00FD62E2" w:rsidRDefault="004D3154" w:rsidP="00465989">
            <w:pPr>
              <w:keepNext/>
              <w:spacing w:after="0" w:line="240" w:lineRule="auto"/>
              <w:rPr>
                <w:rFonts w:ascii="Times New Roman" w:hAnsi="Times New Roman"/>
                <w:noProof/>
                <w:spacing w:val="-20"/>
                <w:sz w:val="24"/>
                <w:szCs w:val="24"/>
              </w:rPr>
            </w:pPr>
            <w:r w:rsidRPr="00FD62E2">
              <w:rPr>
                <w:rFonts w:ascii="Times New Roman" w:hAnsi="Times New Roman"/>
                <w:noProof/>
                <w:spacing w:val="-20"/>
                <w:sz w:val="24"/>
                <w:szCs w:val="24"/>
              </w:rPr>
              <w:t>Количество дел, по которым отказано в иске к Министерству финансов Российской Федерации</w:t>
            </w:r>
          </w:p>
        </w:tc>
        <w:tc>
          <w:tcPr>
            <w:tcW w:w="1134"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72</w:t>
            </w:r>
          </w:p>
        </w:tc>
        <w:tc>
          <w:tcPr>
            <w:tcW w:w="1275"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69</w:t>
            </w:r>
          </w:p>
        </w:tc>
        <w:tc>
          <w:tcPr>
            <w:tcW w:w="1700" w:type="dxa"/>
            <w:tcBorders>
              <w:bottom w:val="single" w:sz="4" w:space="0" w:color="auto"/>
            </w:tcBorders>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95,83</w:t>
            </w:r>
          </w:p>
        </w:tc>
      </w:tr>
      <w:tr w:rsidR="004D3154" w:rsidRPr="00BB72A7" w:rsidTr="00465989">
        <w:tc>
          <w:tcPr>
            <w:tcW w:w="738" w:type="dxa"/>
            <w:shd w:val="clear" w:color="auto" w:fill="E6E6E6"/>
            <w:vAlign w:val="center"/>
          </w:tcPr>
          <w:p w:rsidR="004D3154" w:rsidRPr="005B5136" w:rsidRDefault="004D3154" w:rsidP="00465989">
            <w:pPr>
              <w:keepNext/>
              <w:spacing w:after="0" w:line="240" w:lineRule="auto"/>
              <w:jc w:val="center"/>
              <w:rPr>
                <w:rFonts w:ascii="Times New Roman" w:hAnsi="Times New Roman"/>
                <w:b/>
                <w:noProof/>
                <w:spacing w:val="-20"/>
                <w:sz w:val="24"/>
                <w:szCs w:val="24"/>
              </w:rPr>
            </w:pPr>
            <w:r w:rsidRPr="005B5136">
              <w:rPr>
                <w:rFonts w:ascii="Times New Roman" w:hAnsi="Times New Roman"/>
                <w:b/>
                <w:noProof/>
                <w:spacing w:val="-20"/>
                <w:sz w:val="24"/>
                <w:szCs w:val="24"/>
              </w:rPr>
              <w:t>6</w:t>
            </w:r>
          </w:p>
        </w:tc>
        <w:tc>
          <w:tcPr>
            <w:tcW w:w="5245" w:type="dxa"/>
            <w:shd w:val="clear" w:color="auto" w:fill="E6E6E6"/>
          </w:tcPr>
          <w:p w:rsidR="004D3154" w:rsidRPr="00FD62E2" w:rsidRDefault="004D3154" w:rsidP="00465989">
            <w:pPr>
              <w:keepNext/>
              <w:spacing w:after="0" w:line="240" w:lineRule="auto"/>
              <w:rPr>
                <w:rFonts w:ascii="Times New Roman" w:hAnsi="Times New Roman"/>
                <w:noProof/>
                <w:spacing w:val="-20"/>
                <w:sz w:val="24"/>
                <w:szCs w:val="24"/>
              </w:rPr>
            </w:pPr>
            <w:r w:rsidRPr="00FD62E2">
              <w:rPr>
                <w:rFonts w:ascii="Times New Roman" w:hAnsi="Times New Roman"/>
                <w:noProof/>
                <w:spacing w:val="-20"/>
                <w:sz w:val="24"/>
                <w:szCs w:val="24"/>
              </w:rPr>
              <w:t>Сумма исковых требований по делам, по которым отказано в иске к Министерству финансов Российской Федерации, млн. рублей</w:t>
            </w:r>
          </w:p>
        </w:tc>
        <w:tc>
          <w:tcPr>
            <w:tcW w:w="1134"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sidRPr="00BB72A7">
              <w:rPr>
                <w:rFonts w:ascii="Times New Roman" w:hAnsi="Times New Roman"/>
                <w:color w:val="000000" w:themeColor="text1"/>
                <w:sz w:val="24"/>
                <w:szCs w:val="24"/>
              </w:rPr>
              <w:t>79,53</w:t>
            </w:r>
          </w:p>
        </w:tc>
        <w:tc>
          <w:tcPr>
            <w:tcW w:w="1275"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136,73</w:t>
            </w:r>
          </w:p>
        </w:tc>
        <w:tc>
          <w:tcPr>
            <w:tcW w:w="1700" w:type="dxa"/>
            <w:shd w:val="clear" w:color="auto" w:fill="E6E6E6"/>
          </w:tcPr>
          <w:p w:rsidR="004D3154" w:rsidRPr="00BB72A7" w:rsidRDefault="004D3154" w:rsidP="0046598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171,92</w:t>
            </w:r>
          </w:p>
        </w:tc>
      </w:tr>
    </w:tbl>
    <w:p w:rsidR="004D3154" w:rsidRPr="0027241E" w:rsidRDefault="004D3154" w:rsidP="004D3154">
      <w:pPr>
        <w:tabs>
          <w:tab w:val="left" w:pos="1260"/>
          <w:tab w:val="left" w:pos="1418"/>
        </w:tabs>
        <w:spacing w:after="0" w:line="240" w:lineRule="auto"/>
        <w:jc w:val="both"/>
        <w:rPr>
          <w:rFonts w:ascii="Times New Roman" w:hAnsi="Times New Roman" w:cs="Calibri"/>
          <w:noProof/>
          <w:color w:val="000000" w:themeColor="text1"/>
          <w:spacing w:val="-20"/>
          <w:sz w:val="28"/>
          <w:szCs w:val="20"/>
        </w:rPr>
      </w:pPr>
    </w:p>
    <w:p w:rsidR="004D3154" w:rsidRPr="0027241E"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27241E">
        <w:rPr>
          <w:rFonts w:ascii="Times New Roman" w:hAnsi="Times New Roman" w:cs="Calibri"/>
          <w:noProof/>
          <w:color w:val="000000" w:themeColor="text1"/>
          <w:spacing w:val="-20"/>
          <w:sz w:val="28"/>
          <w:szCs w:val="20"/>
        </w:rPr>
        <w:t>К Министерству финансов Российской Федерации предъявлялись требования по следующим категориям дел:</w:t>
      </w:r>
    </w:p>
    <w:p w:rsidR="004D3154" w:rsidRPr="0027241E" w:rsidRDefault="00DB1D83" w:rsidP="004D3154">
      <w:pPr>
        <w:keepNext/>
        <w:tabs>
          <w:tab w:val="left" w:pos="993"/>
        </w:tabs>
        <w:spacing w:after="0" w:line="240" w:lineRule="auto"/>
        <w:ind w:firstLine="709"/>
        <w:jc w:val="right"/>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lastRenderedPageBreak/>
        <w:t>Таблица 36</w:t>
      </w:r>
    </w:p>
    <w:tbl>
      <w:tblPr>
        <w:tblW w:w="10135"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
        <w:gridCol w:w="5273"/>
        <w:gridCol w:w="1213"/>
        <w:gridCol w:w="1187"/>
        <w:gridCol w:w="1711"/>
      </w:tblGrid>
      <w:tr w:rsidR="004D3154" w:rsidRPr="0027241E" w:rsidTr="00465989">
        <w:trPr>
          <w:trHeight w:val="1198"/>
          <w:tblHeader/>
        </w:trPr>
        <w:tc>
          <w:tcPr>
            <w:tcW w:w="751"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w:t>
            </w:r>
          </w:p>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п/п</w:t>
            </w:r>
          </w:p>
        </w:tc>
        <w:tc>
          <w:tcPr>
            <w:tcW w:w="5273"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Характер иска</w:t>
            </w:r>
          </w:p>
        </w:tc>
        <w:tc>
          <w:tcPr>
            <w:tcW w:w="1213"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2024 год</w:t>
            </w:r>
          </w:p>
        </w:tc>
        <w:tc>
          <w:tcPr>
            <w:tcW w:w="1187"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2025</w:t>
            </w:r>
            <w:r w:rsidRPr="00FD62E2">
              <w:rPr>
                <w:rFonts w:ascii="Times New Roman" w:hAnsi="Times New Roman"/>
                <w:b/>
                <w:noProof/>
                <w:spacing w:val="-20"/>
                <w:sz w:val="24"/>
                <w:szCs w:val="24"/>
              </w:rPr>
              <w:t xml:space="preserve"> год</w:t>
            </w:r>
          </w:p>
        </w:tc>
        <w:tc>
          <w:tcPr>
            <w:tcW w:w="1711" w:type="dxa"/>
            <w:vAlign w:val="center"/>
          </w:tcPr>
          <w:p w:rsidR="004D3154" w:rsidRPr="00FD62E2" w:rsidRDefault="004D3154" w:rsidP="00465989">
            <w:pPr>
              <w:keepNext/>
              <w:spacing w:after="0" w:line="240" w:lineRule="auto"/>
              <w:jc w:val="center"/>
              <w:rPr>
                <w:rFonts w:ascii="Times New Roman" w:hAnsi="Times New Roman"/>
                <w:b/>
                <w:noProof/>
                <w:spacing w:val="-20"/>
                <w:sz w:val="24"/>
                <w:szCs w:val="24"/>
              </w:rPr>
            </w:pPr>
            <w:r w:rsidRPr="00FD62E2">
              <w:rPr>
                <w:rFonts w:ascii="Times New Roman" w:hAnsi="Times New Roman"/>
                <w:b/>
                <w:noProof/>
                <w:spacing w:val="-20"/>
                <w:sz w:val="24"/>
                <w:szCs w:val="24"/>
              </w:rPr>
              <w:t>Соотношение к соответствующему периоду</w:t>
            </w:r>
            <w:r>
              <w:rPr>
                <w:rFonts w:ascii="Times New Roman" w:hAnsi="Times New Roman"/>
                <w:b/>
                <w:noProof/>
                <w:spacing w:val="-20"/>
                <w:sz w:val="24"/>
                <w:szCs w:val="24"/>
              </w:rPr>
              <w:t>,</w:t>
            </w:r>
          </w:p>
          <w:p w:rsidR="004D3154" w:rsidRPr="00FD62E2" w:rsidRDefault="004D3154" w:rsidP="00465989">
            <w:pPr>
              <w:keepNext/>
              <w:spacing w:after="0" w:line="240" w:lineRule="auto"/>
              <w:jc w:val="center"/>
              <w:rPr>
                <w:rFonts w:ascii="Times New Roman" w:hAnsi="Times New Roman"/>
                <w:b/>
                <w:noProof/>
                <w:spacing w:val="-20"/>
                <w:sz w:val="24"/>
                <w:szCs w:val="24"/>
              </w:rPr>
            </w:pPr>
            <w:r>
              <w:rPr>
                <w:rFonts w:ascii="Times New Roman" w:hAnsi="Times New Roman"/>
                <w:b/>
                <w:noProof/>
                <w:spacing w:val="-20"/>
                <w:sz w:val="24"/>
                <w:szCs w:val="24"/>
              </w:rPr>
              <w:t>(</w:t>
            </w:r>
            <w:r w:rsidRPr="00FD62E2">
              <w:rPr>
                <w:rFonts w:ascii="Times New Roman" w:hAnsi="Times New Roman"/>
                <w:b/>
                <w:noProof/>
                <w:spacing w:val="-20"/>
                <w:sz w:val="24"/>
                <w:szCs w:val="24"/>
              </w:rPr>
              <w:t>%)</w:t>
            </w:r>
          </w:p>
        </w:tc>
      </w:tr>
      <w:tr w:rsidR="004D3154" w:rsidRPr="0027241E" w:rsidTr="00465989">
        <w:trPr>
          <w:trHeight w:val="326"/>
          <w:tblHeader/>
        </w:trPr>
        <w:tc>
          <w:tcPr>
            <w:tcW w:w="751"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1</w:t>
            </w:r>
          </w:p>
        </w:tc>
        <w:tc>
          <w:tcPr>
            <w:tcW w:w="5273"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2</w:t>
            </w:r>
          </w:p>
        </w:tc>
        <w:tc>
          <w:tcPr>
            <w:tcW w:w="1213"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1187"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1711" w:type="dxa"/>
          </w:tcPr>
          <w:p w:rsidR="004D3154" w:rsidRPr="005B5136" w:rsidRDefault="004D3154" w:rsidP="00465989">
            <w:pPr>
              <w:keepNext/>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5</w:t>
            </w:r>
          </w:p>
        </w:tc>
      </w:tr>
      <w:tr w:rsidR="004D3154" w:rsidRPr="0027241E" w:rsidTr="00465989">
        <w:tc>
          <w:tcPr>
            <w:tcW w:w="751" w:type="dxa"/>
            <w:shd w:val="clear" w:color="auto" w:fill="E6E6E6"/>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1</w:t>
            </w:r>
          </w:p>
        </w:tc>
        <w:tc>
          <w:tcPr>
            <w:tcW w:w="5273" w:type="dxa"/>
            <w:shd w:val="clear" w:color="auto" w:fill="E6E6E6"/>
          </w:tcPr>
          <w:p w:rsidR="004D3154" w:rsidRPr="0027241E" w:rsidRDefault="004D3154" w:rsidP="00465989">
            <w:pPr>
              <w:spacing w:after="0" w:line="240" w:lineRule="auto"/>
              <w:rPr>
                <w:rFonts w:ascii="Times New Roman" w:hAnsi="Times New Roman"/>
                <w:color w:val="000000" w:themeColor="text1"/>
              </w:rPr>
            </w:pPr>
            <w:r w:rsidRPr="0027241E">
              <w:rPr>
                <w:rFonts w:ascii="Times New Roman" w:hAnsi="Times New Roman"/>
                <w:color w:val="000000" w:themeColor="text1"/>
              </w:rPr>
              <w:t>Возмещение вреда, причиненного незаконными действиями органов дознания, предварительного следствия, прокуратуры и суда (ст. 1070 Гражданского Кодекса Российской Федерации)</w:t>
            </w:r>
          </w:p>
        </w:tc>
        <w:tc>
          <w:tcPr>
            <w:tcW w:w="1213" w:type="dxa"/>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sidRPr="0027241E">
              <w:rPr>
                <w:rFonts w:ascii="Times New Roman" w:hAnsi="Times New Roman"/>
                <w:color w:val="000000" w:themeColor="text1"/>
              </w:rPr>
              <w:t>29</w:t>
            </w:r>
          </w:p>
        </w:tc>
        <w:tc>
          <w:tcPr>
            <w:tcW w:w="1187" w:type="dxa"/>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Pr>
                <w:rFonts w:ascii="Times New Roman" w:hAnsi="Times New Roman"/>
                <w:color w:val="000000" w:themeColor="text1"/>
              </w:rPr>
              <w:t>26</w:t>
            </w:r>
          </w:p>
        </w:tc>
        <w:tc>
          <w:tcPr>
            <w:tcW w:w="1711" w:type="dxa"/>
            <w:shd w:val="clear" w:color="auto" w:fill="E6E6E6"/>
          </w:tcPr>
          <w:p w:rsidR="004D3154" w:rsidRPr="00BF358F" w:rsidRDefault="004D3154" w:rsidP="00465989">
            <w:pPr>
              <w:spacing w:after="0" w:line="240" w:lineRule="auto"/>
              <w:jc w:val="center"/>
              <w:rPr>
                <w:rFonts w:ascii="Times New Roman" w:hAnsi="Times New Roman"/>
                <w:color w:val="000000" w:themeColor="text1"/>
              </w:rPr>
            </w:pPr>
            <w:r w:rsidRPr="00BF358F">
              <w:rPr>
                <w:rFonts w:ascii="Times New Roman" w:hAnsi="Times New Roman"/>
                <w:color w:val="000000" w:themeColor="text1"/>
              </w:rPr>
              <w:t>89,66</w:t>
            </w:r>
          </w:p>
        </w:tc>
      </w:tr>
      <w:tr w:rsidR="004D3154" w:rsidRPr="0027241E" w:rsidTr="00465989">
        <w:tc>
          <w:tcPr>
            <w:tcW w:w="751" w:type="dxa"/>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2</w:t>
            </w:r>
          </w:p>
        </w:tc>
        <w:tc>
          <w:tcPr>
            <w:tcW w:w="5273" w:type="dxa"/>
          </w:tcPr>
          <w:p w:rsidR="004D3154" w:rsidRPr="0027241E" w:rsidRDefault="004D3154" w:rsidP="00465989">
            <w:pPr>
              <w:spacing w:after="0" w:line="240" w:lineRule="auto"/>
              <w:rPr>
                <w:rFonts w:ascii="Times New Roman" w:hAnsi="Times New Roman"/>
                <w:color w:val="000000" w:themeColor="text1"/>
              </w:rPr>
            </w:pPr>
            <w:r w:rsidRPr="0027241E">
              <w:rPr>
                <w:rFonts w:ascii="Times New Roman" w:hAnsi="Times New Roman"/>
                <w:color w:val="000000" w:themeColor="text1"/>
              </w:rPr>
              <w:t>Возмещение вреда, причиненного незаконными действиями (бездействием) государственных органов и (или) их должностных лиц (ст. 1069 Гражданского Кодекса Российской Федерации), государственные долговые товарные обязательства, банковские вклады.)</w:t>
            </w:r>
          </w:p>
        </w:tc>
        <w:tc>
          <w:tcPr>
            <w:tcW w:w="1213" w:type="dxa"/>
          </w:tcPr>
          <w:p w:rsidR="004D3154" w:rsidRPr="0027241E" w:rsidRDefault="004D3154" w:rsidP="00465989">
            <w:pPr>
              <w:spacing w:after="0" w:line="240" w:lineRule="auto"/>
              <w:jc w:val="center"/>
              <w:rPr>
                <w:rFonts w:ascii="Times New Roman" w:hAnsi="Times New Roman"/>
                <w:color w:val="000000" w:themeColor="text1"/>
              </w:rPr>
            </w:pPr>
            <w:r w:rsidRPr="0027241E">
              <w:rPr>
                <w:rFonts w:ascii="Times New Roman" w:hAnsi="Times New Roman"/>
                <w:color w:val="000000" w:themeColor="text1"/>
              </w:rPr>
              <w:t>41</w:t>
            </w:r>
          </w:p>
        </w:tc>
        <w:tc>
          <w:tcPr>
            <w:tcW w:w="1187" w:type="dxa"/>
          </w:tcPr>
          <w:p w:rsidR="004D3154" w:rsidRPr="0027241E" w:rsidRDefault="004D3154" w:rsidP="00465989">
            <w:pPr>
              <w:spacing w:after="0" w:line="240" w:lineRule="auto"/>
              <w:jc w:val="center"/>
              <w:rPr>
                <w:rFonts w:ascii="Times New Roman" w:hAnsi="Times New Roman"/>
                <w:color w:val="000000" w:themeColor="text1"/>
              </w:rPr>
            </w:pPr>
            <w:r>
              <w:rPr>
                <w:rFonts w:ascii="Times New Roman" w:hAnsi="Times New Roman"/>
                <w:color w:val="000000" w:themeColor="text1"/>
              </w:rPr>
              <w:t>36</w:t>
            </w:r>
          </w:p>
        </w:tc>
        <w:tc>
          <w:tcPr>
            <w:tcW w:w="1711" w:type="dxa"/>
          </w:tcPr>
          <w:p w:rsidR="004D3154" w:rsidRPr="00BF358F" w:rsidRDefault="004D3154" w:rsidP="00465989">
            <w:pPr>
              <w:spacing w:after="0" w:line="240" w:lineRule="auto"/>
              <w:jc w:val="center"/>
              <w:rPr>
                <w:rFonts w:ascii="Times New Roman" w:hAnsi="Times New Roman"/>
                <w:color w:val="000000" w:themeColor="text1"/>
              </w:rPr>
            </w:pPr>
            <w:r w:rsidRPr="00BF358F">
              <w:rPr>
                <w:rFonts w:ascii="Times New Roman" w:hAnsi="Times New Roman"/>
                <w:color w:val="000000" w:themeColor="text1"/>
              </w:rPr>
              <w:t>87,80</w:t>
            </w:r>
          </w:p>
        </w:tc>
      </w:tr>
      <w:tr w:rsidR="004D3154" w:rsidRPr="0027241E" w:rsidTr="00465989">
        <w:tc>
          <w:tcPr>
            <w:tcW w:w="751" w:type="dxa"/>
            <w:shd w:val="clear" w:color="auto" w:fill="E6E6E6"/>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3</w:t>
            </w:r>
          </w:p>
        </w:tc>
        <w:tc>
          <w:tcPr>
            <w:tcW w:w="5273" w:type="dxa"/>
            <w:shd w:val="clear" w:color="auto" w:fill="E6E6E6"/>
          </w:tcPr>
          <w:p w:rsidR="004D3154" w:rsidRPr="0027241E" w:rsidRDefault="004D3154" w:rsidP="00465989">
            <w:pPr>
              <w:spacing w:after="0" w:line="240" w:lineRule="auto"/>
              <w:rPr>
                <w:rFonts w:ascii="Times New Roman" w:hAnsi="Times New Roman"/>
                <w:color w:val="000000" w:themeColor="text1"/>
              </w:rPr>
            </w:pPr>
            <w:r w:rsidRPr="0027241E">
              <w:rPr>
                <w:rFonts w:ascii="Times New Roman" w:hAnsi="Times New Roman"/>
                <w:color w:val="000000" w:themeColor="text1"/>
              </w:rPr>
              <w:t>Прочие (судебные расходы, реабилитация в порядке главы 18 Уголовно – процессуального Кодекса Российской Федерации и др.)</w:t>
            </w:r>
          </w:p>
        </w:tc>
        <w:tc>
          <w:tcPr>
            <w:tcW w:w="1213" w:type="dxa"/>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Pr>
                <w:rFonts w:ascii="Times New Roman" w:hAnsi="Times New Roman"/>
                <w:color w:val="000000" w:themeColor="text1"/>
              </w:rPr>
              <w:t>28</w:t>
            </w:r>
          </w:p>
        </w:tc>
        <w:tc>
          <w:tcPr>
            <w:tcW w:w="1187" w:type="dxa"/>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Pr>
                <w:rFonts w:ascii="Times New Roman" w:hAnsi="Times New Roman"/>
                <w:color w:val="000000" w:themeColor="text1"/>
              </w:rPr>
              <w:t>36</w:t>
            </w:r>
          </w:p>
        </w:tc>
        <w:tc>
          <w:tcPr>
            <w:tcW w:w="1711" w:type="dxa"/>
            <w:shd w:val="clear" w:color="auto" w:fill="E6E6E6"/>
          </w:tcPr>
          <w:p w:rsidR="004D3154" w:rsidRPr="00BF358F" w:rsidRDefault="004D3154" w:rsidP="00465989">
            <w:pPr>
              <w:spacing w:after="0" w:line="240" w:lineRule="auto"/>
              <w:jc w:val="center"/>
              <w:rPr>
                <w:rFonts w:ascii="Times New Roman" w:hAnsi="Times New Roman"/>
                <w:color w:val="000000" w:themeColor="text1"/>
                <w:lang w:val="en-US"/>
              </w:rPr>
            </w:pPr>
            <w:r w:rsidRPr="00BF358F">
              <w:rPr>
                <w:rFonts w:ascii="Times New Roman" w:hAnsi="Times New Roman"/>
                <w:color w:val="000000" w:themeColor="text1"/>
                <w:lang w:val="en-US"/>
              </w:rPr>
              <w:t>128,57</w:t>
            </w:r>
          </w:p>
        </w:tc>
      </w:tr>
      <w:tr w:rsidR="004D3154" w:rsidRPr="0027241E" w:rsidTr="00465989">
        <w:tc>
          <w:tcPr>
            <w:tcW w:w="751" w:type="dxa"/>
            <w:tcBorders>
              <w:bottom w:val="single" w:sz="4" w:space="0" w:color="auto"/>
            </w:tcBorders>
            <w:shd w:val="clear" w:color="auto" w:fill="E6E6E6"/>
            <w:vAlign w:val="center"/>
          </w:tcPr>
          <w:p w:rsidR="004D3154" w:rsidRPr="005B5136" w:rsidRDefault="004D3154" w:rsidP="00465989">
            <w:pPr>
              <w:spacing w:after="0" w:line="240" w:lineRule="auto"/>
              <w:jc w:val="center"/>
              <w:rPr>
                <w:rFonts w:ascii="Times New Roman" w:hAnsi="Times New Roman"/>
                <w:b/>
                <w:color w:val="000000" w:themeColor="text1"/>
              </w:rPr>
            </w:pPr>
            <w:r w:rsidRPr="005B5136">
              <w:rPr>
                <w:rFonts w:ascii="Times New Roman" w:hAnsi="Times New Roman"/>
                <w:b/>
                <w:color w:val="000000" w:themeColor="text1"/>
              </w:rPr>
              <w:t>4</w:t>
            </w:r>
          </w:p>
        </w:tc>
        <w:tc>
          <w:tcPr>
            <w:tcW w:w="5273" w:type="dxa"/>
            <w:tcBorders>
              <w:bottom w:val="single" w:sz="4" w:space="0" w:color="auto"/>
            </w:tcBorders>
            <w:shd w:val="clear" w:color="auto" w:fill="E6E6E6"/>
          </w:tcPr>
          <w:p w:rsidR="004D3154" w:rsidRPr="0027241E" w:rsidRDefault="004D3154" w:rsidP="00465989">
            <w:pPr>
              <w:spacing w:after="0" w:line="240" w:lineRule="auto"/>
              <w:rPr>
                <w:rFonts w:ascii="Times New Roman" w:hAnsi="Times New Roman"/>
                <w:color w:val="000000" w:themeColor="text1"/>
              </w:rPr>
            </w:pPr>
            <w:r w:rsidRPr="0027241E">
              <w:rPr>
                <w:rFonts w:ascii="Times New Roman" w:hAnsi="Times New Roman"/>
                <w:color w:val="000000" w:themeColor="text1"/>
              </w:rPr>
              <w:t>Компенсация за нарушение права на судопроизводство в разумный срок или права на исполнение судебного акта в разумный срок</w:t>
            </w:r>
          </w:p>
        </w:tc>
        <w:tc>
          <w:tcPr>
            <w:tcW w:w="1213" w:type="dxa"/>
            <w:tcBorders>
              <w:bottom w:val="single" w:sz="4" w:space="0" w:color="auto"/>
            </w:tcBorders>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sidRPr="0027241E">
              <w:rPr>
                <w:rFonts w:ascii="Times New Roman" w:hAnsi="Times New Roman"/>
                <w:color w:val="000000" w:themeColor="text1"/>
              </w:rPr>
              <w:t>12</w:t>
            </w:r>
          </w:p>
        </w:tc>
        <w:tc>
          <w:tcPr>
            <w:tcW w:w="1187" w:type="dxa"/>
            <w:tcBorders>
              <w:bottom w:val="single" w:sz="4" w:space="0" w:color="auto"/>
            </w:tcBorders>
            <w:shd w:val="clear" w:color="auto" w:fill="E6E6E6"/>
          </w:tcPr>
          <w:p w:rsidR="004D3154" w:rsidRPr="0027241E" w:rsidRDefault="004D3154" w:rsidP="00465989">
            <w:pPr>
              <w:spacing w:after="0" w:line="240" w:lineRule="auto"/>
              <w:jc w:val="center"/>
              <w:rPr>
                <w:rFonts w:ascii="Times New Roman" w:hAnsi="Times New Roman"/>
                <w:color w:val="000000" w:themeColor="text1"/>
              </w:rPr>
            </w:pPr>
            <w:r>
              <w:rPr>
                <w:rFonts w:ascii="Times New Roman" w:hAnsi="Times New Roman"/>
                <w:color w:val="000000" w:themeColor="text1"/>
              </w:rPr>
              <w:t>8</w:t>
            </w:r>
          </w:p>
        </w:tc>
        <w:tc>
          <w:tcPr>
            <w:tcW w:w="1711" w:type="dxa"/>
            <w:tcBorders>
              <w:bottom w:val="single" w:sz="4" w:space="0" w:color="auto"/>
            </w:tcBorders>
            <w:shd w:val="clear" w:color="auto" w:fill="E6E6E6"/>
          </w:tcPr>
          <w:p w:rsidR="004D3154" w:rsidRPr="00BF358F" w:rsidRDefault="004D3154" w:rsidP="00465989">
            <w:pPr>
              <w:spacing w:after="0" w:line="240" w:lineRule="auto"/>
              <w:jc w:val="center"/>
              <w:rPr>
                <w:rFonts w:ascii="Times New Roman" w:hAnsi="Times New Roman"/>
                <w:color w:val="000000" w:themeColor="text1"/>
              </w:rPr>
            </w:pPr>
            <w:r w:rsidRPr="00BF358F">
              <w:rPr>
                <w:rFonts w:ascii="Times New Roman" w:hAnsi="Times New Roman"/>
                <w:color w:val="000000" w:themeColor="text1"/>
              </w:rPr>
              <w:t>66,67</w:t>
            </w:r>
          </w:p>
        </w:tc>
      </w:tr>
      <w:tr w:rsidR="004D3154" w:rsidRPr="0027241E" w:rsidTr="00465989">
        <w:trPr>
          <w:trHeight w:val="1200"/>
        </w:trPr>
        <w:tc>
          <w:tcPr>
            <w:tcW w:w="10135" w:type="dxa"/>
            <w:gridSpan w:val="5"/>
            <w:tcBorders>
              <w:left w:val="nil"/>
              <w:bottom w:val="nil"/>
              <w:right w:val="nil"/>
            </w:tcBorders>
            <w:shd w:val="clear" w:color="auto" w:fill="FFFFFF" w:themeFill="background1"/>
            <w:vAlign w:val="center"/>
          </w:tcPr>
          <w:p w:rsidR="004D3154" w:rsidRPr="0027241E" w:rsidRDefault="004D3154" w:rsidP="00465989">
            <w:pPr>
              <w:shd w:val="clear" w:color="auto" w:fill="FFFFFF" w:themeFill="background1"/>
              <w:spacing w:after="0" w:line="240" w:lineRule="auto"/>
              <w:jc w:val="center"/>
              <w:rPr>
                <w:rFonts w:ascii="Times New Roman" w:hAnsi="Times New Roman"/>
                <w:color w:val="000000" w:themeColor="text1"/>
                <w:sz w:val="24"/>
                <w:szCs w:val="24"/>
              </w:rPr>
            </w:pPr>
          </w:p>
          <w:p w:rsidR="004D3154" w:rsidRPr="0027241E" w:rsidRDefault="004D3154" w:rsidP="00465989">
            <w:pPr>
              <w:keepNext/>
              <w:shd w:val="clear" w:color="auto" w:fill="FFFFFF" w:themeFill="background1"/>
              <w:spacing w:after="0" w:line="240" w:lineRule="auto"/>
              <w:ind w:firstLine="632"/>
              <w:jc w:val="both"/>
              <w:rPr>
                <w:rFonts w:ascii="Times New Roman" w:hAnsi="Times New Roman" w:cs="Calibri"/>
                <w:noProof/>
                <w:color w:val="000000" w:themeColor="text1"/>
                <w:spacing w:val="-20"/>
                <w:sz w:val="28"/>
                <w:szCs w:val="20"/>
              </w:rPr>
            </w:pPr>
            <w:r w:rsidRPr="0027241E">
              <w:rPr>
                <w:rFonts w:ascii="Times New Roman" w:hAnsi="Times New Roman" w:cs="Calibri"/>
                <w:noProof/>
                <w:color w:val="000000" w:themeColor="text1"/>
                <w:spacing w:val="-20"/>
                <w:sz w:val="28"/>
                <w:szCs w:val="20"/>
              </w:rPr>
              <w:t>Количество предъявленных и удовлетворенных исковых требований к Министерству финансов Российской Федерации из числа рассмотренных дел:</w:t>
            </w:r>
          </w:p>
          <w:p w:rsidR="004D3154" w:rsidRPr="0027241E" w:rsidRDefault="004D3154" w:rsidP="00465989">
            <w:pPr>
              <w:spacing w:after="0" w:line="240" w:lineRule="auto"/>
              <w:rPr>
                <w:rFonts w:ascii="Times New Roman" w:hAnsi="Times New Roman"/>
                <w:color w:val="000000" w:themeColor="text1"/>
                <w:sz w:val="24"/>
                <w:szCs w:val="24"/>
              </w:rPr>
            </w:pPr>
          </w:p>
        </w:tc>
      </w:tr>
    </w:tbl>
    <w:p w:rsidR="004D3154" w:rsidRPr="0027241E" w:rsidRDefault="00DB1D83" w:rsidP="004D3154">
      <w:pPr>
        <w:keepNext/>
        <w:tabs>
          <w:tab w:val="left" w:pos="993"/>
        </w:tabs>
        <w:spacing w:after="0" w:line="240" w:lineRule="auto"/>
        <w:ind w:firstLine="709"/>
        <w:jc w:val="right"/>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Таблица 37</w:t>
      </w:r>
    </w:p>
    <w:tbl>
      <w:tblPr>
        <w:tblW w:w="10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1559"/>
        <w:gridCol w:w="1537"/>
        <w:gridCol w:w="1503"/>
        <w:gridCol w:w="1474"/>
        <w:gridCol w:w="1046"/>
      </w:tblGrid>
      <w:tr w:rsidR="004D3154" w:rsidRPr="0027241E" w:rsidTr="00465989">
        <w:trPr>
          <w:trHeight w:val="983"/>
          <w:tblHeader/>
        </w:trPr>
        <w:tc>
          <w:tcPr>
            <w:tcW w:w="3006" w:type="dxa"/>
            <w:vMerge w:val="restart"/>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Судебные дела по искам к Министерству финансов Российской Федерации, Правительству Российской Федерации</w:t>
            </w:r>
          </w:p>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p>
        </w:tc>
        <w:tc>
          <w:tcPr>
            <w:tcW w:w="3096" w:type="dxa"/>
            <w:gridSpan w:val="2"/>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Предъявлено исковых</w:t>
            </w:r>
          </w:p>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 xml:space="preserve">требований </w:t>
            </w:r>
          </w:p>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p>
        </w:tc>
        <w:tc>
          <w:tcPr>
            <w:tcW w:w="4023" w:type="dxa"/>
            <w:gridSpan w:val="3"/>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Удовлетворено исковых</w:t>
            </w:r>
          </w:p>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требований (с учетом дел прошлых лет)</w:t>
            </w:r>
          </w:p>
        </w:tc>
      </w:tr>
      <w:tr w:rsidR="004D3154" w:rsidRPr="0027241E" w:rsidTr="00465989">
        <w:trPr>
          <w:trHeight w:val="344"/>
          <w:tblHeader/>
        </w:trPr>
        <w:tc>
          <w:tcPr>
            <w:tcW w:w="3006" w:type="dxa"/>
            <w:vMerge/>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p>
        </w:tc>
        <w:tc>
          <w:tcPr>
            <w:tcW w:w="1559" w:type="dxa"/>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количество дел</w:t>
            </w:r>
          </w:p>
        </w:tc>
        <w:tc>
          <w:tcPr>
            <w:tcW w:w="1537" w:type="dxa"/>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Pr>
                <w:rFonts w:ascii="Times New Roman" w:hAnsi="Times New Roman"/>
                <w:b/>
                <w:bCs/>
                <w:color w:val="000000" w:themeColor="text1"/>
                <w:spacing w:val="-20"/>
                <w:sz w:val="24"/>
                <w:szCs w:val="24"/>
                <w:lang w:eastAsia="x-none"/>
              </w:rPr>
              <w:t>млн</w:t>
            </w:r>
            <w:r w:rsidRPr="0027241E">
              <w:rPr>
                <w:rFonts w:ascii="Times New Roman" w:hAnsi="Times New Roman"/>
                <w:b/>
                <w:bCs/>
                <w:color w:val="000000" w:themeColor="text1"/>
                <w:spacing w:val="-20"/>
                <w:sz w:val="24"/>
                <w:szCs w:val="24"/>
                <w:lang w:val="x-none" w:eastAsia="x-none"/>
              </w:rPr>
              <w:t>. рублей</w:t>
            </w:r>
          </w:p>
        </w:tc>
        <w:tc>
          <w:tcPr>
            <w:tcW w:w="1503" w:type="dxa"/>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количество дел</w:t>
            </w:r>
          </w:p>
        </w:tc>
        <w:tc>
          <w:tcPr>
            <w:tcW w:w="1474" w:type="dxa"/>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Pr>
                <w:rFonts w:ascii="Times New Roman" w:hAnsi="Times New Roman"/>
                <w:b/>
                <w:bCs/>
                <w:color w:val="000000" w:themeColor="text1"/>
                <w:spacing w:val="-20"/>
                <w:sz w:val="24"/>
                <w:szCs w:val="24"/>
                <w:lang w:eastAsia="x-none"/>
              </w:rPr>
              <w:t>млн</w:t>
            </w:r>
            <w:r w:rsidRPr="0027241E">
              <w:rPr>
                <w:rFonts w:ascii="Times New Roman" w:hAnsi="Times New Roman"/>
                <w:b/>
                <w:bCs/>
                <w:color w:val="000000" w:themeColor="text1"/>
                <w:spacing w:val="-20"/>
                <w:sz w:val="24"/>
                <w:szCs w:val="24"/>
                <w:lang w:val="x-none" w:eastAsia="x-none"/>
              </w:rPr>
              <w:t>. рублей</w:t>
            </w:r>
          </w:p>
        </w:tc>
        <w:tc>
          <w:tcPr>
            <w:tcW w:w="1046" w:type="dxa"/>
            <w:vAlign w:val="center"/>
          </w:tcPr>
          <w:p w:rsidR="004D3154" w:rsidRPr="0027241E" w:rsidRDefault="004D3154" w:rsidP="00465989">
            <w:pPr>
              <w:keepNext/>
              <w:spacing w:after="0" w:line="240" w:lineRule="auto"/>
              <w:jc w:val="center"/>
              <w:rPr>
                <w:rFonts w:ascii="Times New Roman" w:hAnsi="Times New Roman"/>
                <w:b/>
                <w:bCs/>
                <w:color w:val="000000" w:themeColor="text1"/>
                <w:spacing w:val="-20"/>
                <w:sz w:val="24"/>
                <w:szCs w:val="24"/>
                <w:lang w:val="x-none" w:eastAsia="x-none"/>
              </w:rPr>
            </w:pPr>
            <w:r w:rsidRPr="0027241E">
              <w:rPr>
                <w:rFonts w:ascii="Times New Roman" w:hAnsi="Times New Roman"/>
                <w:b/>
                <w:bCs/>
                <w:color w:val="000000" w:themeColor="text1"/>
                <w:spacing w:val="-20"/>
                <w:sz w:val="24"/>
                <w:szCs w:val="24"/>
                <w:lang w:val="x-none" w:eastAsia="x-none"/>
              </w:rPr>
              <w:t>уд. вес (%)</w:t>
            </w:r>
          </w:p>
        </w:tc>
      </w:tr>
      <w:tr w:rsidR="004D3154" w:rsidRPr="0027241E" w:rsidTr="00465989">
        <w:trPr>
          <w:cantSplit/>
          <w:trHeight w:val="237"/>
        </w:trPr>
        <w:tc>
          <w:tcPr>
            <w:tcW w:w="3006" w:type="dxa"/>
            <w:vAlign w:val="center"/>
          </w:tcPr>
          <w:p w:rsidR="004D3154" w:rsidRPr="00A22E46" w:rsidRDefault="004D3154" w:rsidP="00465989">
            <w:pPr>
              <w:keepNext/>
              <w:spacing w:after="0" w:line="240" w:lineRule="auto"/>
              <w:jc w:val="center"/>
              <w:rPr>
                <w:rFonts w:ascii="Times New Roman" w:hAnsi="Times New Roman"/>
                <w:b/>
                <w:bCs/>
                <w:color w:val="000000" w:themeColor="text1"/>
                <w:spacing w:val="-20"/>
                <w:sz w:val="24"/>
                <w:szCs w:val="24"/>
                <w:lang w:eastAsia="x-none"/>
              </w:rPr>
            </w:pPr>
            <w:r w:rsidRPr="00A22E46">
              <w:rPr>
                <w:rFonts w:ascii="Times New Roman" w:hAnsi="Times New Roman"/>
                <w:b/>
                <w:bCs/>
                <w:color w:val="000000" w:themeColor="text1"/>
                <w:spacing w:val="-20"/>
                <w:sz w:val="24"/>
                <w:szCs w:val="24"/>
                <w:lang w:eastAsia="x-none"/>
              </w:rPr>
              <w:t xml:space="preserve">2024 год </w:t>
            </w:r>
          </w:p>
        </w:tc>
        <w:tc>
          <w:tcPr>
            <w:tcW w:w="1559"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sidRPr="00A22E46">
              <w:rPr>
                <w:rFonts w:ascii="Times New Roman" w:eastAsia="MS Mincho" w:hAnsi="Times New Roman"/>
                <w:bCs/>
                <w:color w:val="000000" w:themeColor="text1"/>
              </w:rPr>
              <w:t>110</w:t>
            </w:r>
          </w:p>
        </w:tc>
        <w:tc>
          <w:tcPr>
            <w:tcW w:w="1537" w:type="dxa"/>
            <w:vAlign w:val="center"/>
          </w:tcPr>
          <w:p w:rsidR="004D3154" w:rsidRPr="00A22E46" w:rsidRDefault="004D3154" w:rsidP="00465989">
            <w:pPr>
              <w:keepNext/>
              <w:spacing w:after="0" w:line="240" w:lineRule="auto"/>
              <w:jc w:val="center"/>
              <w:rPr>
                <w:rFonts w:ascii="Times New Roman" w:hAnsi="Times New Roman"/>
                <w:color w:val="000000" w:themeColor="text1"/>
              </w:rPr>
            </w:pPr>
            <w:r w:rsidRPr="00A22E46">
              <w:rPr>
                <w:rFonts w:ascii="Times New Roman" w:hAnsi="Times New Roman" w:cs="Calibri"/>
                <w:noProof/>
                <w:color w:val="000000" w:themeColor="text1"/>
                <w:spacing w:val="-20"/>
              </w:rPr>
              <w:t>223,14</w:t>
            </w:r>
          </w:p>
        </w:tc>
        <w:tc>
          <w:tcPr>
            <w:tcW w:w="1503" w:type="dxa"/>
            <w:vAlign w:val="center"/>
          </w:tcPr>
          <w:p w:rsidR="004D3154" w:rsidRPr="00A22E46" w:rsidRDefault="004D3154" w:rsidP="00465989">
            <w:pPr>
              <w:keepNext/>
              <w:spacing w:after="0" w:line="240" w:lineRule="auto"/>
              <w:jc w:val="center"/>
              <w:rPr>
                <w:rFonts w:ascii="Times New Roman" w:hAnsi="Times New Roman"/>
                <w:bCs/>
                <w:color w:val="000000" w:themeColor="text1"/>
              </w:rPr>
            </w:pPr>
            <w:r w:rsidRPr="00A22E46">
              <w:rPr>
                <w:rFonts w:ascii="Times New Roman" w:hAnsi="Times New Roman"/>
                <w:bCs/>
                <w:color w:val="000000" w:themeColor="text1"/>
              </w:rPr>
              <w:t>30</w:t>
            </w:r>
          </w:p>
        </w:tc>
        <w:tc>
          <w:tcPr>
            <w:tcW w:w="1474"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sidRPr="00A22E46">
              <w:rPr>
                <w:rFonts w:ascii="Times New Roman" w:eastAsia="MS Mincho" w:hAnsi="Times New Roman"/>
                <w:bCs/>
                <w:color w:val="000000" w:themeColor="text1"/>
              </w:rPr>
              <w:t>6,13</w:t>
            </w:r>
          </w:p>
        </w:tc>
        <w:tc>
          <w:tcPr>
            <w:tcW w:w="1046"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sidRPr="00A22E46">
              <w:rPr>
                <w:rFonts w:ascii="Times New Roman" w:eastAsia="MS Mincho" w:hAnsi="Times New Roman"/>
                <w:bCs/>
                <w:color w:val="000000" w:themeColor="text1"/>
              </w:rPr>
              <w:t>2,7</w:t>
            </w:r>
            <w:r>
              <w:rPr>
                <w:rFonts w:ascii="Times New Roman" w:eastAsia="MS Mincho" w:hAnsi="Times New Roman"/>
                <w:bCs/>
                <w:color w:val="000000" w:themeColor="text1"/>
              </w:rPr>
              <w:t>5</w:t>
            </w:r>
          </w:p>
        </w:tc>
      </w:tr>
      <w:tr w:rsidR="004D3154" w:rsidRPr="0027241E" w:rsidTr="00465989">
        <w:trPr>
          <w:cantSplit/>
          <w:trHeight w:val="237"/>
        </w:trPr>
        <w:tc>
          <w:tcPr>
            <w:tcW w:w="3006" w:type="dxa"/>
            <w:vAlign w:val="center"/>
          </w:tcPr>
          <w:p w:rsidR="004D3154" w:rsidRPr="00A22E46" w:rsidRDefault="004D3154" w:rsidP="00465989">
            <w:pPr>
              <w:keepNext/>
              <w:spacing w:after="0" w:line="240" w:lineRule="auto"/>
              <w:jc w:val="center"/>
              <w:rPr>
                <w:rFonts w:ascii="Times New Roman" w:hAnsi="Times New Roman"/>
                <w:b/>
                <w:bCs/>
                <w:color w:val="000000" w:themeColor="text1"/>
                <w:spacing w:val="-20"/>
                <w:sz w:val="24"/>
                <w:szCs w:val="24"/>
                <w:lang w:eastAsia="x-none"/>
              </w:rPr>
            </w:pPr>
            <w:r>
              <w:rPr>
                <w:rFonts w:ascii="Times New Roman" w:hAnsi="Times New Roman"/>
                <w:b/>
                <w:bCs/>
                <w:color w:val="000000" w:themeColor="text1"/>
                <w:spacing w:val="-20"/>
                <w:sz w:val="24"/>
                <w:szCs w:val="24"/>
                <w:lang w:eastAsia="x-none"/>
              </w:rPr>
              <w:t>2025 год</w:t>
            </w:r>
          </w:p>
        </w:tc>
        <w:tc>
          <w:tcPr>
            <w:tcW w:w="1559"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Pr>
                <w:rFonts w:ascii="Times New Roman" w:eastAsia="MS Mincho" w:hAnsi="Times New Roman"/>
                <w:bCs/>
                <w:color w:val="000000" w:themeColor="text1"/>
              </w:rPr>
              <w:t>106</w:t>
            </w:r>
          </w:p>
        </w:tc>
        <w:tc>
          <w:tcPr>
            <w:tcW w:w="1537" w:type="dxa"/>
            <w:vAlign w:val="center"/>
          </w:tcPr>
          <w:p w:rsidR="004D3154" w:rsidRPr="00A22E46" w:rsidRDefault="004D3154" w:rsidP="00465989">
            <w:pPr>
              <w:keepNext/>
              <w:spacing w:after="0" w:line="240" w:lineRule="auto"/>
              <w:jc w:val="center"/>
              <w:rPr>
                <w:rFonts w:ascii="Times New Roman" w:hAnsi="Times New Roman" w:cs="Calibri"/>
                <w:noProof/>
                <w:color w:val="000000" w:themeColor="text1"/>
                <w:spacing w:val="-20"/>
              </w:rPr>
            </w:pPr>
            <w:r>
              <w:rPr>
                <w:rFonts w:ascii="Times New Roman" w:hAnsi="Times New Roman" w:cs="Calibri"/>
                <w:noProof/>
                <w:color w:val="000000" w:themeColor="text1"/>
                <w:spacing w:val="-20"/>
              </w:rPr>
              <w:t>161,61</w:t>
            </w:r>
          </w:p>
        </w:tc>
        <w:tc>
          <w:tcPr>
            <w:tcW w:w="1503" w:type="dxa"/>
            <w:vAlign w:val="center"/>
          </w:tcPr>
          <w:p w:rsidR="004D3154" w:rsidRPr="00A22E46" w:rsidRDefault="004D3154" w:rsidP="00465989">
            <w:pPr>
              <w:keepNext/>
              <w:spacing w:after="0" w:line="240" w:lineRule="auto"/>
              <w:jc w:val="center"/>
              <w:rPr>
                <w:rFonts w:ascii="Times New Roman" w:hAnsi="Times New Roman"/>
                <w:bCs/>
                <w:color w:val="000000" w:themeColor="text1"/>
              </w:rPr>
            </w:pPr>
            <w:r>
              <w:rPr>
                <w:rFonts w:ascii="Times New Roman" w:hAnsi="Times New Roman"/>
                <w:bCs/>
                <w:color w:val="000000" w:themeColor="text1"/>
              </w:rPr>
              <w:t>43</w:t>
            </w:r>
          </w:p>
        </w:tc>
        <w:tc>
          <w:tcPr>
            <w:tcW w:w="1474"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Pr>
                <w:rFonts w:ascii="Times New Roman" w:eastAsia="MS Mincho" w:hAnsi="Times New Roman"/>
                <w:bCs/>
                <w:color w:val="000000" w:themeColor="text1"/>
              </w:rPr>
              <w:t>4,35</w:t>
            </w:r>
          </w:p>
        </w:tc>
        <w:tc>
          <w:tcPr>
            <w:tcW w:w="1046" w:type="dxa"/>
            <w:vAlign w:val="center"/>
          </w:tcPr>
          <w:p w:rsidR="004D3154" w:rsidRPr="00A22E46" w:rsidRDefault="004D3154" w:rsidP="00465989">
            <w:pPr>
              <w:keepNext/>
              <w:spacing w:after="0" w:line="240" w:lineRule="auto"/>
              <w:jc w:val="center"/>
              <w:rPr>
                <w:rFonts w:ascii="Times New Roman" w:eastAsia="MS Mincho" w:hAnsi="Times New Roman"/>
                <w:bCs/>
                <w:color w:val="000000" w:themeColor="text1"/>
              </w:rPr>
            </w:pPr>
            <w:r>
              <w:rPr>
                <w:rFonts w:ascii="Times New Roman" w:eastAsia="MS Mincho" w:hAnsi="Times New Roman"/>
                <w:bCs/>
                <w:color w:val="000000" w:themeColor="text1"/>
              </w:rPr>
              <w:t>2,69</w:t>
            </w:r>
          </w:p>
        </w:tc>
      </w:tr>
    </w:tbl>
    <w:p w:rsidR="004D3154" w:rsidRPr="0027241E" w:rsidRDefault="004D3154" w:rsidP="004D3154">
      <w:pPr>
        <w:spacing w:after="0" w:line="240" w:lineRule="auto"/>
        <w:rPr>
          <w:color w:val="000000" w:themeColor="text1"/>
          <w:spacing w:val="-20"/>
        </w:rPr>
      </w:pPr>
    </w:p>
    <w:p w:rsidR="004D3154" w:rsidRPr="0027241E" w:rsidRDefault="004D3154" w:rsidP="004D3154">
      <w:pPr>
        <w:pStyle w:val="4"/>
        <w:spacing w:before="0" w:after="0"/>
        <w:ind w:firstLine="709"/>
        <w:jc w:val="both"/>
        <w:rPr>
          <w:color w:val="000000" w:themeColor="text1"/>
          <w:spacing w:val="-20"/>
          <w:lang w:val="ru-RU"/>
        </w:rPr>
      </w:pPr>
      <w:r w:rsidRPr="0027241E">
        <w:rPr>
          <w:color w:val="000000" w:themeColor="text1"/>
          <w:spacing w:val="-20"/>
        </w:rPr>
        <w:t>6.</w:t>
      </w:r>
      <w:r w:rsidRPr="0027241E">
        <w:rPr>
          <w:color w:val="000000" w:themeColor="text1"/>
          <w:spacing w:val="-20"/>
          <w:lang w:val="ru-RU"/>
        </w:rPr>
        <w:t>1</w:t>
      </w:r>
      <w:r w:rsidRPr="0027241E">
        <w:rPr>
          <w:color w:val="000000" w:themeColor="text1"/>
          <w:spacing w:val="-20"/>
        </w:rPr>
        <w:t>.2.</w:t>
      </w:r>
      <w:r w:rsidRPr="0027241E">
        <w:rPr>
          <w:rFonts w:ascii="Calibri" w:hAnsi="Calibri"/>
          <w:color w:val="000000" w:themeColor="text1"/>
          <w:spacing w:val="-20"/>
          <w:sz w:val="22"/>
          <w:szCs w:val="22"/>
          <w:lang w:val="ru-RU"/>
        </w:rPr>
        <w:t xml:space="preserve"> </w:t>
      </w:r>
      <w:r w:rsidRPr="0027241E">
        <w:rPr>
          <w:color w:val="000000" w:themeColor="text1"/>
          <w:spacing w:val="-20"/>
        </w:rPr>
        <w:t xml:space="preserve">Представление в судах интересов Федерального казначейства, а также на основании доверенности, выданной Управлением, интересов Управления </w:t>
      </w:r>
    </w:p>
    <w:p w:rsidR="004D3154" w:rsidRPr="00C82C7D" w:rsidRDefault="004D3154" w:rsidP="004D3154">
      <w:pPr>
        <w:tabs>
          <w:tab w:val="left" w:pos="1260"/>
          <w:tab w:val="left" w:pos="1418"/>
        </w:tabs>
        <w:spacing w:after="0" w:line="240" w:lineRule="auto"/>
        <w:ind w:firstLine="709"/>
        <w:jc w:val="both"/>
        <w:rPr>
          <w:rFonts w:ascii="Times New Roman" w:hAnsi="Times New Roman"/>
          <w:noProof/>
          <w:color w:val="000000" w:themeColor="text1"/>
          <w:spacing w:val="-20"/>
          <w:sz w:val="28"/>
          <w:szCs w:val="28"/>
        </w:rPr>
      </w:pPr>
      <w:r w:rsidRPr="0027241E">
        <w:rPr>
          <w:rFonts w:ascii="Times New Roman" w:hAnsi="Times New Roman" w:cs="Calibri"/>
          <w:noProof/>
          <w:color w:val="000000" w:themeColor="text1"/>
          <w:spacing w:val="-20"/>
          <w:sz w:val="28"/>
          <w:szCs w:val="20"/>
        </w:rPr>
        <w:t xml:space="preserve">Деятельность Управления по обеспечению судебной защиты осуществлялась в соответствии с </w:t>
      </w:r>
      <w:r w:rsidRPr="00C82C7D">
        <w:rPr>
          <w:rFonts w:ascii="Times New Roman" w:hAnsi="Times New Roman"/>
          <w:noProof/>
          <w:color w:val="000000" w:themeColor="text1"/>
          <w:spacing w:val="-20"/>
          <w:sz w:val="28"/>
          <w:szCs w:val="28"/>
        </w:rPr>
        <w:t xml:space="preserve">приказом Федерального казначейства от 23 декабря 2016 г. № 488 «Об организации и ведении работы по представлению в судебных органах интересов Федерального казначейства, </w:t>
      </w:r>
      <w:r w:rsidRPr="00C82C7D">
        <w:rPr>
          <w:rFonts w:ascii="Times New Roman" w:hAnsi="Times New Roman"/>
          <w:noProof/>
          <w:spacing w:val="-20"/>
          <w:sz w:val="28"/>
          <w:szCs w:val="28"/>
        </w:rPr>
        <w:t>территориальных органов Федерального казначейства</w:t>
      </w:r>
      <w:r w:rsidRPr="00C82C7D">
        <w:rPr>
          <w:rFonts w:ascii="Times New Roman" w:hAnsi="Times New Roman"/>
          <w:noProof/>
          <w:color w:val="000000" w:themeColor="text1"/>
          <w:spacing w:val="-20"/>
          <w:sz w:val="28"/>
          <w:szCs w:val="28"/>
        </w:rPr>
        <w:t xml:space="preserve"> и Федерального казенного учреждения «Центр по обеспечению деятельности Казначейства России».</w:t>
      </w:r>
    </w:p>
    <w:p w:rsidR="004D3154" w:rsidRPr="00A92FD0"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C82C7D">
        <w:rPr>
          <w:rFonts w:ascii="Times New Roman" w:hAnsi="Times New Roman"/>
          <w:noProof/>
          <w:color w:val="000000" w:themeColor="text1"/>
          <w:spacing w:val="-20"/>
          <w:sz w:val="28"/>
          <w:szCs w:val="28"/>
        </w:rPr>
        <w:t xml:space="preserve">В отчетном периоде </w:t>
      </w:r>
      <w:r w:rsidRPr="00A92FD0">
        <w:rPr>
          <w:rFonts w:ascii="Times New Roman" w:hAnsi="Times New Roman"/>
          <w:noProof/>
          <w:color w:val="000000" w:themeColor="text1"/>
          <w:spacing w:val="-20"/>
          <w:sz w:val="28"/>
          <w:szCs w:val="28"/>
        </w:rPr>
        <w:t xml:space="preserve">судебными органами рассмотрено с учетом дел прошлых лет 14 дел по исковым заявлениям, заявлениям, жалобам на постановления по делам об административных правонарушениях к Управлению (в соответствующем периоде 2024 года – 7), в том числе 1 дело – об оспаривании действий (бездействия), связанных с организацией исполнения судебных актов (в 2024 году – 1 дело);  1 дело </w:t>
      </w:r>
      <w:r w:rsidR="00707FF1">
        <w:rPr>
          <w:rFonts w:ascii="Times New Roman" w:hAnsi="Times New Roman"/>
          <w:noProof/>
          <w:color w:val="000000" w:themeColor="text1"/>
          <w:spacing w:val="-20"/>
          <w:sz w:val="28"/>
          <w:szCs w:val="28"/>
        </w:rPr>
        <w:t>–</w:t>
      </w:r>
      <w:r w:rsidRPr="00A92FD0">
        <w:rPr>
          <w:rFonts w:ascii="Times New Roman" w:hAnsi="Times New Roman"/>
          <w:noProof/>
          <w:color w:val="000000" w:themeColor="text1"/>
          <w:spacing w:val="-20"/>
          <w:sz w:val="28"/>
          <w:szCs w:val="28"/>
        </w:rPr>
        <w:t xml:space="preserve"> об оспаривании действий (бездействия), </w:t>
      </w:r>
      <w:r w:rsidRPr="00A92FD0">
        <w:rPr>
          <w:rFonts w:ascii="Times New Roman" w:hAnsi="Times New Roman"/>
          <w:bCs/>
          <w:color w:val="1A1A1A"/>
          <w:sz w:val="28"/>
          <w:szCs w:val="28"/>
          <w:shd w:val="clear" w:color="auto" w:fill="FFFFFF"/>
        </w:rPr>
        <w:t xml:space="preserve">связанных с казначейским сопровождением государственных (муниципальных) контрактов </w:t>
      </w:r>
      <w:r w:rsidRPr="00A92FD0">
        <w:rPr>
          <w:rFonts w:ascii="Times New Roman" w:hAnsi="Times New Roman"/>
          <w:noProof/>
          <w:color w:val="000000" w:themeColor="text1"/>
          <w:spacing w:val="-20"/>
          <w:sz w:val="28"/>
          <w:szCs w:val="28"/>
        </w:rPr>
        <w:t xml:space="preserve">(в 2024 году – 0 дел); </w:t>
      </w:r>
      <w:r w:rsidRPr="00A92FD0">
        <w:rPr>
          <w:rFonts w:ascii="Times New Roman" w:hAnsi="Times New Roman" w:cs="Calibri"/>
          <w:noProof/>
          <w:color w:val="000000" w:themeColor="text1"/>
          <w:spacing w:val="-20"/>
          <w:sz w:val="28"/>
          <w:szCs w:val="20"/>
        </w:rPr>
        <w:t xml:space="preserve">2 </w:t>
      </w:r>
      <w:r w:rsidRPr="00A92FD0">
        <w:rPr>
          <w:rFonts w:ascii="Times New Roman" w:hAnsi="Times New Roman" w:cs="Calibri"/>
          <w:noProof/>
          <w:color w:val="000000" w:themeColor="text1"/>
          <w:spacing w:val="-20"/>
          <w:sz w:val="28"/>
          <w:szCs w:val="20"/>
        </w:rPr>
        <w:lastRenderedPageBreak/>
        <w:t xml:space="preserve">дела – по жалобам на постановления об административных правонарушениях, вынесенные должностными лицами Управления (в 2024 году – 2 дела); 7 дел – в сфере контрольных (надзорных) функций по обжалованию представлений, направленных объекту контроля (в 2024 году – 4 дела); 3 дела – по иным делам (в 2024 году – 0 дел). </w:t>
      </w:r>
    </w:p>
    <w:p w:rsidR="004D3154" w:rsidRPr="00A92FD0"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A92FD0">
        <w:rPr>
          <w:rFonts w:ascii="Times New Roman" w:hAnsi="Times New Roman" w:cs="Calibri"/>
          <w:noProof/>
          <w:color w:val="000000" w:themeColor="text1"/>
          <w:spacing w:val="-20"/>
          <w:sz w:val="28"/>
          <w:szCs w:val="20"/>
        </w:rPr>
        <w:t>Количество дел, по которым отказано в удовлетворении требований к Управлению, с учетом дел прошлых лет составило 13 (в 2024 году – 4); количество дел, по которым требования заявителей удовлетворены –  1 (в 2024 году – 3), в том числе:</w:t>
      </w:r>
    </w:p>
    <w:p w:rsidR="004D3154" w:rsidRPr="00A92FD0" w:rsidRDefault="004D3154" w:rsidP="004D3154">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A92FD0">
        <w:rPr>
          <w:rFonts w:ascii="Times New Roman" w:hAnsi="Times New Roman" w:cs="Calibri"/>
          <w:noProof/>
          <w:color w:val="000000" w:themeColor="text1"/>
          <w:spacing w:val="-20"/>
          <w:sz w:val="28"/>
          <w:szCs w:val="20"/>
        </w:rPr>
        <w:t>– по заявлению об обжаловании представлений, направленных объекту контроля, – 1 дело.</w:t>
      </w:r>
    </w:p>
    <w:p w:rsidR="00556D04" w:rsidRPr="00FB2897" w:rsidRDefault="004D3154" w:rsidP="00FB2897">
      <w:pPr>
        <w:tabs>
          <w:tab w:val="left" w:pos="1260"/>
          <w:tab w:val="left" w:pos="1418"/>
        </w:tabs>
        <w:spacing w:after="0" w:line="240" w:lineRule="auto"/>
        <w:ind w:firstLine="709"/>
        <w:jc w:val="both"/>
        <w:rPr>
          <w:rFonts w:ascii="Times New Roman" w:hAnsi="Times New Roman" w:cs="Calibri"/>
          <w:noProof/>
          <w:color w:val="000000" w:themeColor="text1"/>
          <w:spacing w:val="-20"/>
          <w:sz w:val="28"/>
          <w:szCs w:val="20"/>
        </w:rPr>
      </w:pPr>
      <w:r w:rsidRPr="00A92FD0">
        <w:rPr>
          <w:rFonts w:ascii="Times New Roman" w:hAnsi="Times New Roman" w:cs="Calibri"/>
          <w:noProof/>
          <w:color w:val="000000" w:themeColor="text1"/>
          <w:spacing w:val="-20"/>
          <w:sz w:val="28"/>
          <w:szCs w:val="20"/>
        </w:rPr>
        <w:t>Количество судебных заседаний в отчетном периоде по представлению интересов Управления (с учетом дел, по которым Управление</w:t>
      </w:r>
      <w:r w:rsidRPr="0027241E">
        <w:rPr>
          <w:rFonts w:ascii="Times New Roman" w:hAnsi="Times New Roman" w:cs="Calibri"/>
          <w:noProof/>
          <w:color w:val="000000" w:themeColor="text1"/>
          <w:spacing w:val="-20"/>
          <w:sz w:val="28"/>
          <w:szCs w:val="20"/>
        </w:rPr>
        <w:t xml:space="preserve"> привлекалось в качестве третьего лица) с фактическим участием представителей составило </w:t>
      </w:r>
      <w:r w:rsidRPr="0079299F">
        <w:rPr>
          <w:rFonts w:ascii="Times New Roman" w:hAnsi="Times New Roman" w:cs="Calibri"/>
          <w:noProof/>
          <w:color w:val="000000" w:themeColor="text1"/>
          <w:spacing w:val="-20"/>
          <w:sz w:val="28"/>
          <w:szCs w:val="20"/>
        </w:rPr>
        <w:t>182 из 352</w:t>
      </w:r>
      <w:r w:rsidRPr="0027241E">
        <w:rPr>
          <w:rFonts w:ascii="Times New Roman" w:hAnsi="Times New Roman" w:cs="Calibri"/>
          <w:noProof/>
          <w:color w:val="000000" w:themeColor="text1"/>
          <w:spacing w:val="-20"/>
          <w:sz w:val="28"/>
          <w:szCs w:val="20"/>
        </w:rPr>
        <w:t xml:space="preserve"> назначенных.</w:t>
      </w:r>
    </w:p>
    <w:p w:rsidR="00556D04" w:rsidRDefault="00556D04" w:rsidP="004D3154">
      <w:pPr>
        <w:tabs>
          <w:tab w:val="left" w:pos="1260"/>
          <w:tab w:val="left" w:pos="1418"/>
        </w:tabs>
        <w:spacing w:after="0" w:line="240" w:lineRule="auto"/>
        <w:ind w:firstLine="709"/>
        <w:jc w:val="right"/>
        <w:rPr>
          <w:rFonts w:ascii="Times New Roman" w:hAnsi="Times New Roman"/>
          <w:color w:val="000000" w:themeColor="text1"/>
          <w:spacing w:val="-20"/>
          <w:sz w:val="28"/>
          <w:szCs w:val="28"/>
        </w:rPr>
      </w:pPr>
    </w:p>
    <w:p w:rsidR="004D3154" w:rsidRDefault="00556D04" w:rsidP="004D3154">
      <w:pPr>
        <w:tabs>
          <w:tab w:val="left" w:pos="1260"/>
          <w:tab w:val="left" w:pos="1418"/>
        </w:tabs>
        <w:spacing w:after="0" w:line="240" w:lineRule="auto"/>
        <w:ind w:firstLine="709"/>
        <w:jc w:val="right"/>
        <w:rPr>
          <w:rFonts w:ascii="Times New Roman" w:hAnsi="Times New Roman"/>
          <w:color w:val="000000" w:themeColor="text1"/>
          <w:spacing w:val="-20"/>
          <w:sz w:val="28"/>
          <w:szCs w:val="28"/>
        </w:rPr>
      </w:pPr>
      <w:r>
        <w:rPr>
          <w:rFonts w:ascii="Times New Roman" w:hAnsi="Times New Roman"/>
          <w:color w:val="000000" w:themeColor="text1"/>
          <w:spacing w:val="-20"/>
          <w:sz w:val="28"/>
          <w:szCs w:val="28"/>
        </w:rPr>
        <w:t>Диаграмма 14</w:t>
      </w:r>
    </w:p>
    <w:p w:rsidR="004D3154" w:rsidRPr="00A92FD0" w:rsidRDefault="004D3154" w:rsidP="00556D04">
      <w:pPr>
        <w:tabs>
          <w:tab w:val="left" w:pos="1260"/>
          <w:tab w:val="left" w:pos="1418"/>
        </w:tabs>
        <w:spacing w:after="0" w:line="240" w:lineRule="auto"/>
        <w:ind w:firstLine="709"/>
        <w:jc w:val="center"/>
        <w:rPr>
          <w:rFonts w:ascii="Times New Roman" w:hAnsi="Times New Roman" w:cs="Calibri"/>
          <w:b/>
          <w:noProof/>
          <w:color w:val="000000" w:themeColor="text1"/>
          <w:spacing w:val="-20"/>
          <w:sz w:val="28"/>
          <w:szCs w:val="20"/>
        </w:rPr>
      </w:pPr>
      <w:r w:rsidRPr="00A92FD0">
        <w:rPr>
          <w:rFonts w:ascii="Times New Roman" w:hAnsi="Times New Roman" w:cs="Calibri"/>
          <w:b/>
          <w:noProof/>
          <w:color w:val="000000" w:themeColor="text1"/>
          <w:spacing w:val="-20"/>
          <w:sz w:val="28"/>
          <w:szCs w:val="20"/>
        </w:rPr>
        <w:t>Количество предъявленных и удовлетворенных исковых заявлений</w:t>
      </w:r>
    </w:p>
    <w:p w:rsidR="004D3154" w:rsidRDefault="004004A5" w:rsidP="004004A5">
      <w:pPr>
        <w:tabs>
          <w:tab w:val="left" w:pos="0"/>
        </w:tabs>
        <w:spacing w:after="0" w:line="240" w:lineRule="auto"/>
        <w:ind w:firstLine="284"/>
        <w:jc w:val="center"/>
        <w:rPr>
          <w:rFonts w:ascii="Times New Roman" w:hAnsi="Times New Roman" w:cs="Calibri"/>
          <w:b/>
          <w:noProof/>
          <w:color w:val="000000" w:themeColor="text1"/>
          <w:spacing w:val="-20"/>
          <w:sz w:val="28"/>
          <w:szCs w:val="20"/>
        </w:rPr>
      </w:pPr>
      <w:r w:rsidRPr="00A92FD0">
        <w:rPr>
          <w:rFonts w:ascii="Times New Roman" w:hAnsi="Times New Roman"/>
          <w:noProof/>
          <w:color w:val="000000" w:themeColor="text1"/>
          <w:spacing w:val="-14"/>
          <w:sz w:val="28"/>
          <w:szCs w:val="28"/>
        </w:rPr>
        <w:drawing>
          <wp:anchor distT="0" distB="0" distL="114300" distR="114300" simplePos="0" relativeHeight="251659264" behindDoc="0" locked="0" layoutInCell="1" allowOverlap="1" wp14:anchorId="7060B309" wp14:editId="48C1627F">
            <wp:simplePos x="0" y="0"/>
            <wp:positionH relativeFrom="margin">
              <wp:posOffset>666219</wp:posOffset>
            </wp:positionH>
            <wp:positionV relativeFrom="paragraph">
              <wp:posOffset>356528</wp:posOffset>
            </wp:positionV>
            <wp:extent cx="5033645" cy="4104640"/>
            <wp:effectExtent l="0" t="0" r="14605" b="10160"/>
            <wp:wrapTopAndBottom/>
            <wp:docPr id="30"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4D3154" w:rsidRPr="00A92FD0">
        <w:rPr>
          <w:rFonts w:ascii="Times New Roman" w:hAnsi="Times New Roman" w:cs="Calibri"/>
          <w:b/>
          <w:noProof/>
          <w:color w:val="000000" w:themeColor="text1"/>
          <w:spacing w:val="-20"/>
          <w:sz w:val="28"/>
          <w:szCs w:val="20"/>
        </w:rPr>
        <w:t>(заявлений, жалоб) к органам Федерального казначейства за 2024 и 2025 годы</w:t>
      </w:r>
      <w:r w:rsidR="00556D04" w:rsidRPr="00541D0B">
        <w:rPr>
          <w:rFonts w:ascii="Times New Roman" w:hAnsi="Times New Roman" w:cs="Calibri"/>
          <w:b/>
          <w:noProof/>
          <w:color w:val="000000" w:themeColor="text1"/>
          <w:spacing w:val="-20"/>
          <w:sz w:val="20"/>
          <w:szCs w:val="20"/>
        </w:rPr>
        <w:t>*</w:t>
      </w:r>
    </w:p>
    <w:p w:rsidR="004D3154" w:rsidRPr="00684D6B" w:rsidRDefault="004D3154" w:rsidP="004D3154">
      <w:pPr>
        <w:keepNext/>
        <w:spacing w:after="0" w:line="240" w:lineRule="auto"/>
        <w:jc w:val="center"/>
        <w:rPr>
          <w:rFonts w:ascii="Times New Roman" w:hAnsi="Times New Roman" w:cs="Calibri"/>
          <w:b/>
          <w:noProof/>
          <w:color w:val="000000" w:themeColor="text1"/>
          <w:spacing w:val="-20"/>
          <w:sz w:val="28"/>
          <w:szCs w:val="20"/>
        </w:rPr>
      </w:pPr>
    </w:p>
    <w:p w:rsidR="004D3154" w:rsidRPr="0027241E" w:rsidRDefault="004D3154" w:rsidP="004D3154">
      <w:pPr>
        <w:tabs>
          <w:tab w:val="left" w:pos="142"/>
          <w:tab w:val="left" w:pos="1260"/>
          <w:tab w:val="left" w:pos="1418"/>
        </w:tabs>
        <w:spacing w:after="0" w:line="240" w:lineRule="auto"/>
        <w:ind w:firstLine="709"/>
        <w:jc w:val="both"/>
        <w:rPr>
          <w:rFonts w:ascii="Times New Roman" w:hAnsi="Times New Roman"/>
          <w:bCs/>
          <w:color w:val="000000" w:themeColor="text1"/>
          <w:sz w:val="24"/>
          <w:szCs w:val="24"/>
        </w:rPr>
      </w:pPr>
      <w:r w:rsidRPr="0027241E">
        <w:rPr>
          <w:rFonts w:ascii="Times New Roman" w:hAnsi="Times New Roman"/>
          <w:bCs/>
          <w:color w:val="000000" w:themeColor="text1"/>
          <w:sz w:val="24"/>
          <w:szCs w:val="24"/>
        </w:rPr>
        <w:t>* Количество исков (заявлений, жалоб) указано с учетом дел по жалобам на постановления по делам об административных правонарушениях</w:t>
      </w:r>
    </w:p>
    <w:p w:rsidR="00E93E68" w:rsidRPr="00614599" w:rsidRDefault="00E93E68" w:rsidP="002438CC">
      <w:pPr>
        <w:pStyle w:val="33"/>
      </w:pPr>
    </w:p>
    <w:p w:rsidR="00D978F2" w:rsidRDefault="00E93E68" w:rsidP="002438CC">
      <w:pPr>
        <w:pStyle w:val="33"/>
      </w:pPr>
      <w:bookmarkStart w:id="117" w:name="_Toc222315094"/>
      <w:r w:rsidRPr="00614599">
        <w:t>6.2. Правовое сопровождение деятельности Управления</w:t>
      </w:r>
      <w:bookmarkEnd w:id="117"/>
      <w:r w:rsidRPr="00614599">
        <w:t>  </w:t>
      </w:r>
    </w:p>
    <w:p w:rsidR="004D3154" w:rsidRDefault="00E93E68" w:rsidP="004D3154">
      <w:pPr>
        <w:spacing w:after="0" w:line="240" w:lineRule="auto"/>
        <w:ind w:firstLine="709"/>
        <w:jc w:val="both"/>
        <w:rPr>
          <w:rFonts w:ascii="Times New Roman" w:hAnsi="Times New Roman" w:cs="Calibri"/>
          <w:noProof/>
          <w:spacing w:val="-20"/>
          <w:sz w:val="28"/>
          <w:szCs w:val="20"/>
        </w:rPr>
      </w:pPr>
      <w:r w:rsidRPr="00614599">
        <w:rPr>
          <w:b/>
        </w:rPr>
        <w:t xml:space="preserve">         </w:t>
      </w:r>
      <w:r w:rsidR="004D3154">
        <w:rPr>
          <w:rFonts w:ascii="Times New Roman" w:hAnsi="Times New Roman" w:cs="Calibri"/>
          <w:noProof/>
          <w:spacing w:val="-20"/>
          <w:sz w:val="28"/>
          <w:szCs w:val="20"/>
        </w:rPr>
        <w:t xml:space="preserve">Правовое обеспечение деятельности Управления осуществлялось в соответствии с Типовым положением о юридическом отделе, приказом Федерального казначейства от 17 декабря 2013 г. № 297 «О порядке проведения правовой экспертизы документов, поступающих в </w:t>
      </w:r>
      <w:r w:rsidR="004D3154">
        <w:rPr>
          <w:rFonts w:ascii="Times New Roman" w:hAnsi="Times New Roman" w:cs="Calibri"/>
          <w:noProof/>
          <w:spacing w:val="-20"/>
          <w:sz w:val="28"/>
          <w:szCs w:val="20"/>
        </w:rPr>
        <w:lastRenderedPageBreak/>
        <w:t>юридический отдел территориального органа Федерального казначейства» (далее – Порядок проведения правовой экспертизы).</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рамках указанных нормативных правовых актов проведена правовая экспертиза:</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локальных актов в количестве: 2166 (в 2024 году – 2058), возвращено для устранения недостатков – 0;</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 договоров (соглашений), государственных контрактов в количестве: 0  (в 2024 году – 0),  возвращено для устранения недостатков – 0; </w:t>
      </w:r>
    </w:p>
    <w:p w:rsidR="004D3154" w:rsidRDefault="004D3154" w:rsidP="004D3154">
      <w:pPr>
        <w:spacing w:after="0" w:line="240" w:lineRule="auto"/>
        <w:ind w:firstLine="708"/>
        <w:jc w:val="both"/>
        <w:rPr>
          <w:rFonts w:ascii="Times New Roman" w:hAnsi="Times New Roman"/>
          <w:noProof/>
          <w:color w:val="000000" w:themeColor="text1"/>
          <w:spacing w:val="-20"/>
          <w:sz w:val="28"/>
          <w:szCs w:val="20"/>
        </w:rPr>
      </w:pPr>
      <w:r>
        <w:rPr>
          <w:rFonts w:ascii="Times New Roman" w:hAnsi="Times New Roman" w:cs="Calibri"/>
          <w:noProof/>
          <w:color w:val="000000" w:themeColor="text1"/>
          <w:spacing w:val="-20"/>
          <w:sz w:val="28"/>
          <w:szCs w:val="20"/>
        </w:rPr>
        <w:t xml:space="preserve">–  </w:t>
      </w:r>
      <w:r>
        <w:rPr>
          <w:rFonts w:ascii="Times New Roman" w:hAnsi="Times New Roman"/>
          <w:noProof/>
          <w:color w:val="000000" w:themeColor="text1"/>
          <w:spacing w:val="-20"/>
          <w:sz w:val="28"/>
          <w:szCs w:val="20"/>
        </w:rPr>
        <w:t>документов на предоставление бюджетного кредита на пополнение остатков средств на едином счете бюджета на соответствие требованиям приказа</w:t>
      </w:r>
      <w:r>
        <w:rPr>
          <w:rFonts w:ascii="Times New Roman" w:hAnsi="Times New Roman"/>
          <w:color w:val="000000" w:themeColor="text1"/>
          <w:spacing w:val="-20"/>
          <w:sz w:val="28"/>
          <w:szCs w:val="28"/>
        </w:rPr>
        <w:t xml:space="preserve"> № 231н </w:t>
      </w:r>
      <w:r>
        <w:rPr>
          <w:rFonts w:ascii="Times New Roman" w:hAnsi="Times New Roman"/>
          <w:noProof/>
          <w:color w:val="000000" w:themeColor="text1"/>
          <w:spacing w:val="-20"/>
          <w:sz w:val="28"/>
          <w:szCs w:val="20"/>
        </w:rPr>
        <w:t>– 28 (в 2024 году –42), вынесено заключений о возврате – 0/3;</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иных документов в количестве: 30 (в 2024 году – 62), вынесено заключений о возврате – 0.</w:t>
      </w:r>
    </w:p>
    <w:p w:rsidR="004D3154" w:rsidRDefault="004D3154" w:rsidP="004D3154">
      <w:pPr>
        <w:tabs>
          <w:tab w:val="left" w:pos="993"/>
          <w:tab w:val="left" w:pos="1260"/>
        </w:tabs>
        <w:spacing w:after="0" w:line="240" w:lineRule="auto"/>
        <w:ind w:firstLine="709"/>
        <w:jc w:val="both"/>
        <w:rPr>
          <w:rFonts w:ascii="Times New Roman" w:hAnsi="Times New Roman"/>
          <w:b/>
          <w:color w:val="000000" w:themeColor="text1"/>
          <w:spacing w:val="-20"/>
          <w:sz w:val="28"/>
          <w:szCs w:val="28"/>
        </w:rPr>
      </w:pPr>
      <w:r>
        <w:rPr>
          <w:rFonts w:ascii="Times New Roman" w:hAnsi="Times New Roman"/>
          <w:color w:val="000000" w:themeColor="text1"/>
          <w:spacing w:val="-20"/>
          <w:sz w:val="28"/>
          <w:szCs w:val="28"/>
        </w:rPr>
        <w:t xml:space="preserve">Количество писем в адрес физических и юридических лиц, органов государственной власти и местного самоуправления, подготовленных в рамках правового сопровождения деятельности </w:t>
      </w:r>
      <w:r>
        <w:rPr>
          <w:rFonts w:ascii="Times New Roman" w:hAnsi="Times New Roman"/>
          <w:noProof/>
          <w:color w:val="000000" w:themeColor="text1"/>
          <w:spacing w:val="-20"/>
          <w:sz w:val="28"/>
          <w:szCs w:val="28"/>
        </w:rPr>
        <w:t>Управлению</w:t>
      </w:r>
      <w:r>
        <w:rPr>
          <w:rFonts w:ascii="Times New Roman" w:hAnsi="Times New Roman"/>
          <w:color w:val="000000" w:themeColor="text1"/>
          <w:spacing w:val="-20"/>
          <w:sz w:val="28"/>
          <w:szCs w:val="28"/>
        </w:rPr>
        <w:t>: 447 (в 2024 году – 331).</w:t>
      </w:r>
    </w:p>
    <w:p w:rsidR="004D3154" w:rsidRDefault="004D3154" w:rsidP="004D3154">
      <w:pPr>
        <w:pStyle w:val="4"/>
        <w:spacing w:before="0" w:after="0"/>
        <w:ind w:firstLine="709"/>
        <w:jc w:val="both"/>
        <w:rPr>
          <w:color w:val="000000" w:themeColor="text1"/>
          <w:spacing w:val="-20"/>
          <w:lang w:val="ru-RU"/>
        </w:rPr>
      </w:pPr>
      <w:r>
        <w:rPr>
          <w:color w:val="000000" w:themeColor="text1"/>
          <w:spacing w:val="-20"/>
        </w:rPr>
        <w:t>6.2.</w:t>
      </w:r>
      <w:r>
        <w:rPr>
          <w:color w:val="000000" w:themeColor="text1"/>
          <w:spacing w:val="-20"/>
          <w:lang w:val="ru-RU"/>
        </w:rPr>
        <w:t>1</w:t>
      </w:r>
      <w:r>
        <w:rPr>
          <w:color w:val="000000" w:themeColor="text1"/>
          <w:spacing w:val="-20"/>
          <w:szCs w:val="22"/>
          <w:lang w:val="ru-RU"/>
        </w:rPr>
        <w:t xml:space="preserve"> </w:t>
      </w:r>
      <w:r>
        <w:rPr>
          <w:color w:val="000000" w:themeColor="text1"/>
          <w:spacing w:val="-20"/>
        </w:rPr>
        <w:t>Правовое обеспечение исполнения государственной функции организации исполнения судебных актов,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рамках требований Порядка проведения правовой экспертизы проведена проверка:</w:t>
      </w:r>
    </w:p>
    <w:p w:rsidR="004D3154" w:rsidRDefault="004D3154" w:rsidP="004D3154">
      <w:pPr>
        <w:spacing w:after="0" w:line="240" w:lineRule="auto"/>
        <w:ind w:firstLine="708"/>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исполнительных документов, документов, отменяющих, приостанавливающих или возобновляющих исполнение требований судебного акта, устанавливающих отсрочку, рассрочку или отложение исполнения судебного акта, на соответствие требованиям Бюджетного кодекса Российской Федерации, 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Гражданского процессуального кодекса Российской Федерации, Арбитражного процессуального кодекса Российской Федерации, Кодекса административного судопроизводства Российской Федерации и законодательства Российской Федерации об исполнительном производстве, и составило: 5903 (в 2024 году – 4116), из них подготовлено заключений о возврате документов взыскателю или суду – 445 (в 2024 году – 332).</w:t>
      </w:r>
    </w:p>
    <w:p w:rsidR="004D3154" w:rsidRPr="00A92FD0" w:rsidRDefault="00707FF1"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4D3154">
        <w:rPr>
          <w:rFonts w:ascii="Times New Roman" w:hAnsi="Times New Roman" w:cs="Calibri"/>
          <w:noProof/>
          <w:color w:val="000000" w:themeColor="text1"/>
          <w:spacing w:val="-20"/>
          <w:sz w:val="28"/>
          <w:szCs w:val="20"/>
        </w:rPr>
        <w:t xml:space="preserve">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документов, подтверждающих исполнение решений налоговых органов, судебного акта, признающего решение налогового органа недействительным (незаконным), приостанавливающего исполнение решения налогового органа, отменяющего решение налогового органа, и составило: 1139 (в 2024 году – 300), из них подготовлено заключений о возврате налоговому органу – 34 (в 2024 году – 25).</w:t>
      </w:r>
    </w:p>
    <w:p w:rsidR="00E93E68" w:rsidRPr="00614599" w:rsidRDefault="00E93E68" w:rsidP="002438CC">
      <w:pPr>
        <w:pStyle w:val="33"/>
      </w:pPr>
    </w:p>
    <w:p w:rsidR="00E93E68" w:rsidRDefault="00E93E68" w:rsidP="002438CC">
      <w:pPr>
        <w:pStyle w:val="33"/>
      </w:pPr>
      <w:bookmarkStart w:id="118" w:name="_Toc222315095"/>
      <w:r w:rsidRPr="00614599">
        <w:t>6.3. Рассмотрение жалоб на действия (бездействие) должностных лиц Управления при осуществлении контрольных мероприятий в финансово  –  бюджетной сфере</w:t>
      </w:r>
      <w:bookmarkEnd w:id="118"/>
    </w:p>
    <w:p w:rsidR="004D3154" w:rsidRPr="00FA05A0" w:rsidRDefault="004D3154" w:rsidP="004D3154">
      <w:pPr>
        <w:autoSpaceDE w:val="0"/>
        <w:autoSpaceDN w:val="0"/>
        <w:adjustRightInd w:val="0"/>
        <w:spacing w:after="0" w:line="240" w:lineRule="auto"/>
        <w:ind w:firstLine="709"/>
        <w:jc w:val="both"/>
        <w:rPr>
          <w:rFonts w:ascii="Times New Roman" w:hAnsi="Times New Roman"/>
          <w:color w:val="000000" w:themeColor="text1"/>
          <w:spacing w:val="-20"/>
          <w:sz w:val="28"/>
          <w:szCs w:val="28"/>
          <w:lang w:eastAsia="x-none"/>
        </w:rPr>
      </w:pPr>
      <w:r>
        <w:rPr>
          <w:rFonts w:ascii="Times New Roman" w:hAnsi="Times New Roman"/>
          <w:color w:val="000000" w:themeColor="text1"/>
          <w:spacing w:val="-20"/>
          <w:sz w:val="28"/>
          <w:szCs w:val="28"/>
          <w:lang w:eastAsia="x-none"/>
        </w:rPr>
        <w:lastRenderedPageBreak/>
        <w:t xml:space="preserve">В 2025 году </w:t>
      </w:r>
      <w:r>
        <w:rPr>
          <w:rFonts w:ascii="Times New Roman" w:hAnsi="Times New Roman"/>
          <w:color w:val="000000" w:themeColor="text1"/>
          <w:spacing w:val="-20"/>
          <w:sz w:val="28"/>
          <w:szCs w:val="28"/>
        </w:rPr>
        <w:t xml:space="preserve">жалобы на действия (бездействие) </w:t>
      </w:r>
      <w:r w:rsidRPr="00FA05A0">
        <w:rPr>
          <w:rFonts w:ascii="Times New Roman" w:hAnsi="Times New Roman"/>
          <w:color w:val="000000" w:themeColor="text1"/>
          <w:spacing w:val="-20"/>
          <w:sz w:val="28"/>
          <w:szCs w:val="28"/>
        </w:rPr>
        <w:t>должностных лиц Управления при осуществлении контрольных мероприятий в финансово – бюджетной сфере не поступали.</w:t>
      </w:r>
    </w:p>
    <w:p w:rsidR="00D978F2" w:rsidRPr="00D978F2" w:rsidRDefault="00D978F2" w:rsidP="004D3154">
      <w:pPr>
        <w:tabs>
          <w:tab w:val="left" w:pos="1418"/>
        </w:tabs>
      </w:pPr>
    </w:p>
    <w:p w:rsidR="00D978F2" w:rsidRDefault="00E93E68" w:rsidP="002438CC">
      <w:pPr>
        <w:pStyle w:val="33"/>
      </w:pPr>
      <w:bookmarkStart w:id="119" w:name="_Toc222315096"/>
      <w:r w:rsidRPr="00614599">
        <w:t>6.4. Правовое сопровождение деятельности Управления в рамках реализации функций по контролю в финансово – бюджетной сфере</w:t>
      </w:r>
      <w:bookmarkEnd w:id="119"/>
      <w:r w:rsidRPr="00614599">
        <w:t>    </w:t>
      </w:r>
    </w:p>
    <w:p w:rsidR="004D3154" w:rsidRDefault="00E93E68" w:rsidP="004D3154">
      <w:pPr>
        <w:spacing w:after="0" w:line="240" w:lineRule="auto"/>
        <w:ind w:firstLine="709"/>
        <w:contextualSpacing/>
        <w:jc w:val="both"/>
        <w:rPr>
          <w:rFonts w:ascii="Times New Roman" w:hAnsi="Times New Roman"/>
          <w:color w:val="000000" w:themeColor="text1"/>
          <w:spacing w:val="-20"/>
          <w:sz w:val="28"/>
          <w:szCs w:val="28"/>
        </w:rPr>
      </w:pPr>
      <w:r w:rsidRPr="00614599">
        <w:rPr>
          <w:b/>
        </w:rPr>
        <w:t> </w:t>
      </w:r>
      <w:r w:rsidR="004D3154">
        <w:rPr>
          <w:rFonts w:ascii="Times New Roman" w:hAnsi="Times New Roman"/>
          <w:color w:val="000000" w:themeColor="text1"/>
          <w:spacing w:val="-20"/>
          <w:sz w:val="28"/>
          <w:szCs w:val="28"/>
          <w:lang w:eastAsia="x-none"/>
        </w:rPr>
        <w:t xml:space="preserve">Правовое сопровождение </w:t>
      </w:r>
      <w:r w:rsidR="004D3154">
        <w:rPr>
          <w:rFonts w:ascii="Times New Roman" w:hAnsi="Times New Roman"/>
          <w:color w:val="000000" w:themeColor="text1"/>
          <w:spacing w:val="-20"/>
          <w:sz w:val="28"/>
          <w:szCs w:val="28"/>
        </w:rPr>
        <w:t>контрольных мероприятий, проводимых Управлением в рамках реализации функций по контролю и надзору в финансово – бюджетной сфере, осуществлялось в соответствии с Типовым положением о юридическом отделе, Порядком проведения правовой экспертизы.</w:t>
      </w:r>
    </w:p>
    <w:p w:rsidR="004D3154" w:rsidRPr="00EE794E" w:rsidRDefault="004D3154" w:rsidP="004D3154">
      <w:pPr>
        <w:spacing w:after="0" w:line="240" w:lineRule="auto"/>
        <w:ind w:firstLine="709"/>
        <w:contextualSpacing/>
        <w:jc w:val="both"/>
        <w:rPr>
          <w:rFonts w:ascii="Times New Roman" w:hAnsi="Times New Roman"/>
          <w:noProof/>
          <w:color w:val="000000" w:themeColor="text1"/>
          <w:spacing w:val="-20"/>
          <w:sz w:val="28"/>
          <w:szCs w:val="28"/>
        </w:rPr>
      </w:pPr>
      <w:r>
        <w:rPr>
          <w:rFonts w:ascii="Times New Roman" w:hAnsi="Times New Roman"/>
          <w:noProof/>
          <w:color w:val="000000" w:themeColor="text1"/>
          <w:spacing w:val="-20"/>
          <w:sz w:val="28"/>
          <w:szCs w:val="28"/>
        </w:rPr>
        <w:t xml:space="preserve">Управлением </w:t>
      </w:r>
      <w:r>
        <w:rPr>
          <w:rFonts w:ascii="Times New Roman" w:hAnsi="Times New Roman"/>
          <w:color w:val="000000" w:themeColor="text1"/>
          <w:spacing w:val="-20"/>
          <w:sz w:val="28"/>
          <w:szCs w:val="28"/>
        </w:rPr>
        <w:t xml:space="preserve">в 2025 году проведена правовая экспертиза </w:t>
      </w:r>
      <w:r>
        <w:rPr>
          <w:rFonts w:ascii="Times New Roman" w:hAnsi="Times New Roman"/>
          <w:noProof/>
          <w:color w:val="000000" w:themeColor="text1"/>
          <w:spacing w:val="-20"/>
          <w:sz w:val="28"/>
          <w:szCs w:val="28"/>
        </w:rPr>
        <w:t xml:space="preserve">документов, </w:t>
      </w:r>
      <w:r w:rsidRPr="00EE794E">
        <w:rPr>
          <w:rFonts w:ascii="Times New Roman" w:hAnsi="Times New Roman"/>
          <w:noProof/>
          <w:color w:val="000000" w:themeColor="text1"/>
          <w:spacing w:val="-20"/>
          <w:sz w:val="28"/>
          <w:szCs w:val="28"/>
        </w:rPr>
        <w:t>подготовленных в ходе контрольных мероприятий – 154 (в 2024 году – 178), вынесено заключений о возврате документов – 2/0.</w:t>
      </w:r>
    </w:p>
    <w:p w:rsidR="004D3154" w:rsidRPr="00EE794E" w:rsidRDefault="004D3154" w:rsidP="004D3154">
      <w:pPr>
        <w:spacing w:after="0" w:line="240" w:lineRule="auto"/>
        <w:ind w:firstLine="709"/>
        <w:contextualSpacing/>
        <w:jc w:val="both"/>
        <w:rPr>
          <w:rFonts w:ascii="Times New Roman" w:hAnsi="Times New Roman"/>
          <w:noProof/>
          <w:color w:val="000000" w:themeColor="text1"/>
          <w:spacing w:val="-20"/>
          <w:sz w:val="28"/>
          <w:szCs w:val="28"/>
        </w:rPr>
      </w:pPr>
      <w:r w:rsidRPr="00EE794E">
        <w:rPr>
          <w:rFonts w:ascii="Times New Roman" w:hAnsi="Times New Roman"/>
          <w:sz w:val="28"/>
          <w:szCs w:val="28"/>
        </w:rPr>
        <w:t>В 2025 году</w:t>
      </w:r>
      <w:r w:rsidRPr="00EE794E">
        <w:rPr>
          <w:rFonts w:ascii="Times New Roman" w:hAnsi="Times New Roman"/>
          <w:color w:val="44546A"/>
          <w:sz w:val="28"/>
          <w:szCs w:val="28"/>
        </w:rPr>
        <w:t xml:space="preserve"> </w:t>
      </w:r>
      <w:r w:rsidRPr="00EE794E">
        <w:rPr>
          <w:rFonts w:ascii="Times New Roman" w:hAnsi="Times New Roman"/>
          <w:color w:val="000000"/>
          <w:spacing w:val="-20"/>
          <w:sz w:val="28"/>
          <w:szCs w:val="28"/>
        </w:rPr>
        <w:t xml:space="preserve">в судебном порядке рассмотрено 7 дел об оспаривании представления, предписания, направленных объекту контроля (с учетом переходящих дел), по 1 делу требования удовлетворены, по 6 – в удовлетворении требований отказано (в 2024 году в судебном порядке рассмотрено 4 дела об оспаривании представления, предписания, направленных объекту контроля (с учетом переходящих </w:t>
      </w:r>
      <w:r w:rsidRPr="00433B27">
        <w:rPr>
          <w:rFonts w:ascii="Times New Roman" w:hAnsi="Times New Roman"/>
          <w:color w:val="000000"/>
          <w:spacing w:val="-20"/>
          <w:sz w:val="28"/>
          <w:szCs w:val="28"/>
        </w:rPr>
        <w:t>дел), по 2 делам требования удовлетворены, по 2 – в удовлетворении требований отказано)</w:t>
      </w:r>
      <w:r w:rsidRPr="00433B27">
        <w:rPr>
          <w:rFonts w:ascii="Times New Roman" w:hAnsi="Times New Roman"/>
          <w:b/>
          <w:bCs/>
          <w:color w:val="000000"/>
          <w:spacing w:val="-20"/>
          <w:sz w:val="28"/>
          <w:szCs w:val="28"/>
        </w:rPr>
        <w:t>.</w:t>
      </w:r>
    </w:p>
    <w:p w:rsidR="00E93E68" w:rsidRPr="00614599" w:rsidRDefault="00E93E68" w:rsidP="002438CC">
      <w:pPr>
        <w:pStyle w:val="33"/>
      </w:pPr>
      <w:r w:rsidRPr="00614599">
        <w:t xml:space="preserve">    </w:t>
      </w:r>
    </w:p>
    <w:p w:rsidR="00E93E68" w:rsidRDefault="00E93E68" w:rsidP="002438CC">
      <w:pPr>
        <w:pStyle w:val="33"/>
      </w:pPr>
      <w:bookmarkStart w:id="120" w:name="_Toc222315097"/>
      <w:r w:rsidRPr="00614599">
        <w:t>6.5.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bookmarkEnd w:id="120"/>
    </w:p>
    <w:p w:rsidR="004D3154" w:rsidRDefault="004D3154" w:rsidP="004D3154">
      <w:pPr>
        <w:autoSpaceDE w:val="0"/>
        <w:autoSpaceDN w:val="0"/>
        <w:adjustRightInd w:val="0"/>
        <w:spacing w:after="0" w:line="240" w:lineRule="auto"/>
        <w:ind w:firstLine="709"/>
        <w:jc w:val="both"/>
        <w:rPr>
          <w:rFonts w:ascii="Times New Roman" w:hAnsi="Times New Roman"/>
          <w:color w:val="000000" w:themeColor="text1"/>
          <w:spacing w:val="-20"/>
          <w:sz w:val="28"/>
          <w:szCs w:val="28"/>
        </w:rPr>
      </w:pPr>
      <w:r>
        <w:rPr>
          <w:rFonts w:ascii="Times New Roman" w:hAnsi="Times New Roman"/>
          <w:color w:val="000000" w:themeColor="text1"/>
          <w:spacing w:val="-20"/>
          <w:sz w:val="28"/>
          <w:szCs w:val="28"/>
        </w:rPr>
        <w:t>Деятельность Управления по данному направлению осуществлялась в соответствии с Кодексом Российской Федерации об административных правонарушениях, Порядком   осуществления территориальными органами Федерального казначейства производства по делам об административных правонарушениях, утвержденным приказом Федерального казначейства от 28 ноября 2017 г. № 328.</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olor w:val="000000" w:themeColor="text1"/>
          <w:spacing w:val="-20"/>
          <w:sz w:val="28"/>
          <w:szCs w:val="28"/>
        </w:rPr>
        <w:t>В рамках реализации функции по осуществлению подготовки проектов процессуальных и иных документов при рассмотрении дел об административных правонарушениях</w:t>
      </w:r>
      <w:r>
        <w:rPr>
          <w:rFonts w:ascii="Times New Roman" w:hAnsi="Times New Roman" w:cs="Calibri"/>
          <w:noProof/>
          <w:color w:val="000000" w:themeColor="text1"/>
          <w:spacing w:val="-20"/>
          <w:sz w:val="28"/>
          <w:szCs w:val="20"/>
        </w:rPr>
        <w:t xml:space="preserve"> </w:t>
      </w:r>
      <w:r>
        <w:rPr>
          <w:rFonts w:ascii="Times New Roman" w:hAnsi="Times New Roman"/>
          <w:noProof/>
          <w:color w:val="000000" w:themeColor="text1"/>
          <w:spacing w:val="-20"/>
          <w:sz w:val="28"/>
          <w:szCs w:val="28"/>
        </w:rPr>
        <w:t>Управлением</w:t>
      </w:r>
      <w:r>
        <w:rPr>
          <w:rFonts w:ascii="Times New Roman" w:hAnsi="Times New Roman"/>
          <w:color w:val="000000" w:themeColor="text1"/>
          <w:spacing w:val="-20"/>
          <w:sz w:val="28"/>
          <w:szCs w:val="28"/>
        </w:rPr>
        <w:t xml:space="preserve"> </w:t>
      </w:r>
      <w:r>
        <w:rPr>
          <w:rFonts w:ascii="Times New Roman" w:hAnsi="Times New Roman" w:cs="Calibri"/>
          <w:noProof/>
          <w:color w:val="000000" w:themeColor="text1"/>
          <w:spacing w:val="-20"/>
          <w:sz w:val="28"/>
          <w:szCs w:val="20"/>
        </w:rPr>
        <w:t>подготовлено проектов процессуальных и иных документов при рассмотрении дел об административных правонарушениях в 2025 году– 89 (в 2024 году – 135), в том числе:</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протоколов об административном правонарушении – 0 (в 2024 году – 0);</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определений  – 54 (в 2024 году – 72);</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постановлений – 20 (в 2024 году – 39);</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 представлений об устранении причин и условий, способствовавших совершению административного правонарушения, – 15 (в 2024 году – 24). </w:t>
      </w:r>
    </w:p>
    <w:p w:rsidR="004D3154" w:rsidRDefault="004D3154" w:rsidP="004D3154">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olor w:val="000000" w:themeColor="text1"/>
          <w:spacing w:val="-20"/>
          <w:sz w:val="28"/>
          <w:szCs w:val="28"/>
        </w:rPr>
        <w:t xml:space="preserve">В рамках реализации функции по осуществлению производств по делам об административных правонарушениях в соответствии с законодательством Российской Федерации, должностными лицами Управления </w:t>
      </w:r>
      <w:r w:rsidRPr="000D785A">
        <w:rPr>
          <w:rFonts w:ascii="Times New Roman" w:hAnsi="Times New Roman"/>
          <w:color w:val="000000" w:themeColor="text1"/>
          <w:spacing w:val="-20"/>
          <w:sz w:val="28"/>
          <w:szCs w:val="28"/>
        </w:rPr>
        <w:t>вынесено 20 постановлений</w:t>
      </w:r>
      <w:r>
        <w:rPr>
          <w:rFonts w:ascii="Times New Roman" w:hAnsi="Times New Roman"/>
          <w:color w:val="000000" w:themeColor="text1"/>
          <w:spacing w:val="-20"/>
          <w:sz w:val="28"/>
          <w:szCs w:val="28"/>
        </w:rPr>
        <w:t xml:space="preserve"> п</w:t>
      </w:r>
      <w:r>
        <w:rPr>
          <w:rFonts w:ascii="Times New Roman" w:hAnsi="Times New Roman" w:cs="Calibri"/>
          <w:noProof/>
          <w:color w:val="000000" w:themeColor="text1"/>
          <w:spacing w:val="-20"/>
          <w:sz w:val="28"/>
          <w:szCs w:val="20"/>
        </w:rPr>
        <w:t xml:space="preserve">о результатам рассмотрения дел об административных правонарушениях (в том числе по делам об административных правонарушениях, перешедшим с 2024 года, без учета вступления в силу): </w:t>
      </w:r>
    </w:p>
    <w:p w:rsidR="004D3154" w:rsidRPr="007D2161" w:rsidRDefault="004D3154" w:rsidP="004D3154">
      <w:pPr>
        <w:spacing w:after="0" w:line="240" w:lineRule="auto"/>
        <w:ind w:firstLine="709"/>
        <w:jc w:val="both"/>
        <w:rPr>
          <w:rFonts w:ascii="Times New Roman" w:hAnsi="Times New Roman" w:cs="Calibri"/>
          <w:noProof/>
          <w:spacing w:val="-20"/>
          <w:sz w:val="28"/>
          <w:szCs w:val="20"/>
        </w:rPr>
      </w:pPr>
      <w:r w:rsidRPr="007D2161">
        <w:rPr>
          <w:rFonts w:ascii="Times New Roman" w:hAnsi="Times New Roman" w:cs="Calibri"/>
          <w:noProof/>
          <w:spacing w:val="-20"/>
          <w:sz w:val="28"/>
          <w:szCs w:val="20"/>
        </w:rPr>
        <w:t>–  16 – постановлений о назначении административного наказания (в 2024 году – 27), из них:</w:t>
      </w:r>
    </w:p>
    <w:p w:rsidR="004D3154" w:rsidRPr="007D2161" w:rsidRDefault="004D3154" w:rsidP="004D3154">
      <w:pPr>
        <w:pStyle w:val="a3"/>
        <w:numPr>
          <w:ilvl w:val="0"/>
          <w:numId w:val="16"/>
        </w:numPr>
        <w:jc w:val="both"/>
        <w:rPr>
          <w:rFonts w:cs="Calibri"/>
          <w:noProof/>
          <w:spacing w:val="-20"/>
          <w:sz w:val="28"/>
          <w:szCs w:val="20"/>
        </w:rPr>
      </w:pPr>
      <w:r w:rsidRPr="007D2161">
        <w:rPr>
          <w:rFonts w:cs="Calibri"/>
          <w:noProof/>
          <w:spacing w:val="-20"/>
          <w:sz w:val="28"/>
          <w:szCs w:val="20"/>
        </w:rPr>
        <w:t xml:space="preserve"> 8 –  постановления о назначении административного наказания в виде штрафа (в 2024 году – 10); </w:t>
      </w:r>
    </w:p>
    <w:p w:rsidR="004D3154" w:rsidRDefault="004D3154" w:rsidP="004D3154">
      <w:pPr>
        <w:pStyle w:val="a3"/>
        <w:numPr>
          <w:ilvl w:val="0"/>
          <w:numId w:val="16"/>
        </w:numPr>
        <w:jc w:val="both"/>
        <w:rPr>
          <w:rFonts w:cs="Calibri"/>
          <w:noProof/>
          <w:spacing w:val="-20"/>
          <w:sz w:val="28"/>
          <w:szCs w:val="20"/>
        </w:rPr>
      </w:pPr>
      <w:r w:rsidRPr="007D2161">
        <w:rPr>
          <w:rFonts w:cs="Calibri"/>
          <w:noProof/>
          <w:spacing w:val="-20"/>
          <w:sz w:val="28"/>
          <w:szCs w:val="20"/>
        </w:rPr>
        <w:lastRenderedPageBreak/>
        <w:t xml:space="preserve"> 8 –</w:t>
      </w:r>
      <w:r>
        <w:rPr>
          <w:rFonts w:cs="Calibri"/>
          <w:noProof/>
          <w:spacing w:val="-20"/>
          <w:sz w:val="28"/>
          <w:szCs w:val="20"/>
        </w:rPr>
        <w:t xml:space="preserve"> постановлений о назначении административного наказания в виде предупреждения (в 2024 году – 17);</w:t>
      </w:r>
    </w:p>
    <w:p w:rsidR="004D3154" w:rsidRDefault="004D3154" w:rsidP="004D3154">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5 – постановлений о прекращении производства по делу об административном правонарушении (в 2024 году – 13).</w:t>
      </w:r>
    </w:p>
    <w:p w:rsidR="004D3154" w:rsidRDefault="004D3154" w:rsidP="004D3154">
      <w:pPr>
        <w:autoSpaceDE w:val="0"/>
        <w:autoSpaceDN w:val="0"/>
        <w:adjustRightInd w:val="0"/>
        <w:spacing w:after="0" w:line="240" w:lineRule="auto"/>
        <w:ind w:firstLine="709"/>
        <w:jc w:val="both"/>
        <w:rPr>
          <w:rFonts w:ascii="Times New Roman" w:hAnsi="Times New Roman"/>
          <w:color w:val="000000" w:themeColor="text1"/>
          <w:spacing w:val="-20"/>
          <w:sz w:val="28"/>
          <w:szCs w:val="28"/>
        </w:rPr>
      </w:pPr>
      <w:r w:rsidRPr="004A308F">
        <w:rPr>
          <w:rFonts w:ascii="Times New Roman" w:hAnsi="Times New Roman"/>
          <w:color w:val="000000" w:themeColor="text1"/>
          <w:spacing w:val="-20"/>
          <w:sz w:val="28"/>
          <w:szCs w:val="28"/>
        </w:rPr>
        <w:t xml:space="preserve">В 2025 году отменено в порядке подчиненности 1 постановление должностного лица Управления (обжаловано 2), в судебном порядке постановления не отменялись (обжаловано </w:t>
      </w:r>
      <w:r>
        <w:rPr>
          <w:rFonts w:ascii="Times New Roman" w:hAnsi="Times New Roman"/>
          <w:color w:val="000000" w:themeColor="text1"/>
          <w:spacing w:val="-20"/>
          <w:sz w:val="28"/>
          <w:szCs w:val="28"/>
        </w:rPr>
        <w:t>2</w:t>
      </w:r>
      <w:r w:rsidRPr="004A308F">
        <w:rPr>
          <w:rFonts w:ascii="Times New Roman" w:hAnsi="Times New Roman"/>
          <w:color w:val="000000" w:themeColor="text1"/>
          <w:spacing w:val="-20"/>
          <w:sz w:val="28"/>
          <w:szCs w:val="28"/>
        </w:rPr>
        <w:t>).</w:t>
      </w:r>
      <w:r>
        <w:rPr>
          <w:rFonts w:ascii="Times New Roman" w:hAnsi="Times New Roman"/>
          <w:color w:val="000000" w:themeColor="text1"/>
          <w:spacing w:val="-20"/>
          <w:sz w:val="28"/>
          <w:szCs w:val="28"/>
        </w:rPr>
        <w:t xml:space="preserve">    </w:t>
      </w:r>
    </w:p>
    <w:p w:rsidR="00D978F2" w:rsidRPr="00D978F2" w:rsidRDefault="00D978F2" w:rsidP="00D978F2"/>
    <w:p w:rsidR="00D978F2" w:rsidRDefault="00E93E68" w:rsidP="002438CC">
      <w:pPr>
        <w:pStyle w:val="33"/>
      </w:pPr>
      <w:bookmarkStart w:id="121" w:name="_Toc222315098"/>
      <w:r w:rsidRPr="00614599">
        <w:t>6.6. Оказание бесплатной юридической помощи в порядке, установленном законодательством Российской Федерации</w:t>
      </w:r>
      <w:bookmarkEnd w:id="121"/>
      <w:r w:rsidRPr="00614599">
        <w:t> </w:t>
      </w:r>
    </w:p>
    <w:p w:rsidR="004D3154" w:rsidRDefault="00E93E68" w:rsidP="004D3154">
      <w:pPr>
        <w:spacing w:after="0" w:line="240" w:lineRule="auto"/>
        <w:ind w:firstLine="709"/>
        <w:jc w:val="both"/>
        <w:rPr>
          <w:rFonts w:ascii="Times New Roman" w:hAnsi="Times New Roman" w:cs="Calibri"/>
          <w:noProof/>
          <w:color w:val="000000" w:themeColor="text1"/>
          <w:spacing w:val="-20"/>
          <w:sz w:val="28"/>
          <w:szCs w:val="20"/>
        </w:rPr>
      </w:pPr>
      <w:r w:rsidRPr="00614599">
        <w:rPr>
          <w:b/>
        </w:rPr>
        <w:t xml:space="preserve">      </w:t>
      </w:r>
      <w:r w:rsidR="004D3154">
        <w:rPr>
          <w:rFonts w:ascii="Times New Roman" w:hAnsi="Times New Roman"/>
          <w:color w:val="000000" w:themeColor="text1"/>
          <w:spacing w:val="-20"/>
          <w:sz w:val="28"/>
          <w:szCs w:val="28"/>
        </w:rPr>
        <w:t xml:space="preserve">Данное направление осуществлялось в целях реализации требований </w:t>
      </w:r>
      <w:r w:rsidR="004D3154">
        <w:rPr>
          <w:rFonts w:ascii="Times New Roman" w:hAnsi="Times New Roman" w:cs="Calibri"/>
          <w:noProof/>
          <w:color w:val="000000" w:themeColor="text1"/>
          <w:spacing w:val="-20"/>
          <w:sz w:val="28"/>
          <w:szCs w:val="20"/>
        </w:rPr>
        <w:t>Федерального закона от 21 ноября 2011 г. № 324 – ФЗ «О бесплатной юридической помощи в Российской Федерации», а также с целью  создания условий получения бесплатной юридической помощи для малоимущих и иных социально незащищенных категорий граждан: инвалидов I и II группы, ветеранов Великой Отечественной войны, Героев Российской Федерации, Героев Советского Союза, Героев Социалистического Труда, детей–инвалидов, детей–сирот, детей, оставшихся без попечения родителей, несовершеннолетних, содержащихся в учреждениях системы профилактики безнадзорности и правонарушений, отбывающих наказание в местах лишения свободы, отдельных групп граждан в соответствии с Федеральными законами «О социальном обслуживании граждан пожилого возраста и инвалидов» и «О психиатрической помощи и гарантиях прав граждан при ее оказании», граждан, признанных судом недееспособными, иных граждан в соответствии с федеральными законами и законами субъектов Российской Федерации.</w:t>
      </w:r>
    </w:p>
    <w:p w:rsidR="004D3154" w:rsidRDefault="004D3154" w:rsidP="004D315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2025 году в Управление поступило 196 обращений посредством телефонной связи (2024 год –182).</w:t>
      </w:r>
    </w:p>
    <w:p w:rsidR="004D3154" w:rsidRDefault="004D3154" w:rsidP="004D3154"/>
    <w:p w:rsidR="00D978F2" w:rsidRPr="004D3154" w:rsidRDefault="00E93E68" w:rsidP="002438CC">
      <w:pPr>
        <w:pStyle w:val="33"/>
      </w:pPr>
      <w:bookmarkStart w:id="122" w:name="_Toc222315099"/>
      <w:r w:rsidRPr="004D3154">
        <w:t>7.Обеспечение деятельности Федерального казначейства</w:t>
      </w:r>
      <w:bookmarkEnd w:id="122"/>
      <w:r w:rsidRPr="004D3154">
        <w:t> </w:t>
      </w:r>
    </w:p>
    <w:p w:rsidR="00465989" w:rsidRDefault="00E93E68" w:rsidP="00F9273D">
      <w:pPr>
        <w:pStyle w:val="21"/>
      </w:pPr>
      <w:bookmarkStart w:id="123" w:name="_Toc222315100"/>
      <w:r w:rsidRPr="00465989">
        <w:t>7.1.Формирование высококвалифицированного кадрового состава</w:t>
      </w:r>
      <w:bookmarkEnd w:id="123"/>
      <w:r w:rsidRPr="00614599">
        <w:t>      </w:t>
      </w:r>
    </w:p>
    <w:p w:rsidR="00746A4A" w:rsidRPr="00746A4A" w:rsidRDefault="00E93E68" w:rsidP="00746A4A">
      <w:pPr>
        <w:spacing w:after="0" w:line="240" w:lineRule="auto"/>
        <w:ind w:firstLine="709"/>
        <w:jc w:val="both"/>
        <w:rPr>
          <w:rFonts w:ascii="Times New Roman" w:hAnsi="Times New Roman" w:cs="Calibri"/>
          <w:noProof/>
          <w:color w:val="000000" w:themeColor="text1"/>
          <w:spacing w:val="-20"/>
          <w:sz w:val="28"/>
          <w:szCs w:val="20"/>
        </w:rPr>
      </w:pPr>
      <w:r w:rsidRPr="00614599">
        <w:rPr>
          <w:b/>
        </w:rPr>
        <w:t> </w:t>
      </w:r>
      <w:r w:rsidR="00746A4A" w:rsidRPr="00746A4A">
        <w:rPr>
          <w:rFonts w:ascii="Times New Roman" w:hAnsi="Times New Roman" w:cs="Calibri"/>
          <w:noProof/>
          <w:color w:val="000000" w:themeColor="text1"/>
          <w:spacing w:val="-20"/>
          <w:sz w:val="28"/>
          <w:szCs w:val="20"/>
        </w:rPr>
        <w:t>По состоянию на 01.01.2026 штатная численность основного персонала Управления составляла 550 ед., в том числе государственных гражданских служащих – 548 ед., фактическая численность основного персонала – 483 чел., в том числе государственных гражданских служащих – 483 чел.</w:t>
      </w:r>
    </w:p>
    <w:p w:rsidR="00746A4A" w:rsidRPr="00746A4A" w:rsidRDefault="00746A4A" w:rsidP="00746A4A">
      <w:pPr>
        <w:spacing w:after="0" w:line="240" w:lineRule="auto"/>
        <w:ind w:firstLine="709"/>
        <w:jc w:val="both"/>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t>В 2025 году на должности государственной гражданской службы было назначено 45 чел., из них вновь принятых – 21 чел., переведено 24 чел., в том числе 7 чел. назначены из кадрового резерва Управления.</w:t>
      </w:r>
    </w:p>
    <w:p w:rsidR="00746A4A" w:rsidRPr="00746A4A" w:rsidRDefault="00746A4A" w:rsidP="00746A4A">
      <w:pPr>
        <w:spacing w:after="0" w:line="240" w:lineRule="auto"/>
        <w:ind w:firstLine="709"/>
        <w:jc w:val="both"/>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t>Всего в Управлении присвоено 41 классный чин за период 2025 года.</w:t>
      </w:r>
    </w:p>
    <w:p w:rsidR="00746A4A" w:rsidRPr="00746A4A" w:rsidRDefault="00746A4A" w:rsidP="00746A4A">
      <w:pPr>
        <w:spacing w:after="0" w:line="240" w:lineRule="auto"/>
        <w:ind w:firstLine="709"/>
        <w:jc w:val="both"/>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t xml:space="preserve">В течение года проведено: </w:t>
      </w:r>
    </w:p>
    <w:p w:rsidR="00746A4A" w:rsidRPr="00746A4A" w:rsidRDefault="00746A4A" w:rsidP="00746A4A">
      <w:pPr>
        <w:spacing w:after="0" w:line="240" w:lineRule="auto"/>
        <w:ind w:firstLine="709"/>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t xml:space="preserve">7 заседаний аттестационной комиссии по проведению аттестации федеральных государственных гражданских служащих, аттестацию прошли 133 гражданских служащих, из них:  </w:t>
      </w:r>
    </w:p>
    <w:p w:rsidR="00746A4A" w:rsidRPr="00746A4A" w:rsidRDefault="00707FF1" w:rsidP="00746A4A">
      <w:pPr>
        <w:spacing w:after="0" w:line="240" w:lineRule="auto"/>
        <w:ind w:firstLine="709"/>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746A4A" w:rsidRPr="00746A4A">
        <w:rPr>
          <w:rFonts w:ascii="Times New Roman" w:hAnsi="Times New Roman" w:cs="Calibri"/>
          <w:noProof/>
          <w:color w:val="000000" w:themeColor="text1"/>
          <w:spacing w:val="-20"/>
          <w:sz w:val="28"/>
          <w:szCs w:val="20"/>
        </w:rPr>
        <w:t xml:space="preserve"> 117 федеральных государственных гражданских служащих признаны соответствующими замещаемой должности гражданской службы; </w:t>
      </w:r>
    </w:p>
    <w:p w:rsidR="00746A4A" w:rsidRPr="00746A4A" w:rsidRDefault="00707FF1" w:rsidP="00746A4A">
      <w:pPr>
        <w:spacing w:after="0" w:line="240" w:lineRule="auto"/>
        <w:ind w:firstLine="709"/>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w:t>
      </w:r>
      <w:r w:rsidR="00746A4A" w:rsidRPr="00746A4A">
        <w:rPr>
          <w:rFonts w:ascii="Times New Roman" w:hAnsi="Times New Roman" w:cs="Calibri"/>
          <w:noProof/>
          <w:color w:val="000000" w:themeColor="text1"/>
          <w:spacing w:val="-20"/>
          <w:sz w:val="28"/>
          <w:szCs w:val="20"/>
        </w:rPr>
        <w:t xml:space="preserve"> 16 федеральных государственных гражданских служащих признаны соответствующими замещаемой должности гражданской службы и рекомендованы к включению в кадровый резерв для замещения вакантной должности гражданской службы в порядке должностного роста»</w:t>
      </w:r>
    </w:p>
    <w:p w:rsidR="00746A4A" w:rsidRPr="00746A4A" w:rsidRDefault="00746A4A" w:rsidP="00746A4A">
      <w:pPr>
        <w:spacing w:after="0" w:line="240" w:lineRule="auto"/>
        <w:ind w:firstLine="709"/>
        <w:jc w:val="both"/>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lastRenderedPageBreak/>
        <w:t>Ежемесячно осуществлялась работа по исчислению трудового стажа государственных гражданских служащих и работников Управления для выплаты надбавок за выслугу лет к должностному окладу, в течение 2025 года 50 специалистам были установлены надбавки, что составило 10,4 % от фактической численности.</w:t>
      </w:r>
    </w:p>
    <w:p w:rsidR="004004A5" w:rsidRPr="00FB2897" w:rsidRDefault="00746A4A" w:rsidP="00FB2897">
      <w:pPr>
        <w:spacing w:after="0" w:line="240" w:lineRule="auto"/>
        <w:ind w:firstLine="709"/>
        <w:jc w:val="both"/>
        <w:rPr>
          <w:rFonts w:ascii="Times New Roman" w:hAnsi="Times New Roman" w:cs="Calibri"/>
          <w:noProof/>
          <w:color w:val="000000" w:themeColor="text1"/>
          <w:spacing w:val="-20"/>
          <w:sz w:val="28"/>
          <w:szCs w:val="20"/>
        </w:rPr>
      </w:pPr>
      <w:r w:rsidRPr="00746A4A">
        <w:rPr>
          <w:rFonts w:ascii="Times New Roman" w:hAnsi="Times New Roman" w:cs="Calibri"/>
          <w:noProof/>
          <w:color w:val="000000" w:themeColor="text1"/>
          <w:spacing w:val="-20"/>
          <w:sz w:val="28"/>
          <w:szCs w:val="20"/>
        </w:rPr>
        <w:t>В целях формирования у молодых гражданских служащих профессиональных знаний и умений, надлежащего исполнения ими должностных обязанностей, ознакомления с особенностями прохождения гражданской службы, в Управлении проводятся мероприятия по наставничеству. В 2025 году проведена процедура наставничества в отношении 16 государственных гражданских служащих, вновь принятых на государственную гражданскую службу.</w:t>
      </w:r>
    </w:p>
    <w:p w:rsidR="004004A5" w:rsidRDefault="004004A5" w:rsidP="00746A4A">
      <w:pPr>
        <w:spacing w:after="0" w:line="240" w:lineRule="auto"/>
        <w:ind w:firstLine="709"/>
        <w:jc w:val="right"/>
        <w:rPr>
          <w:rFonts w:ascii="Times New Roman" w:hAnsi="Times New Roman" w:cs="Calibri"/>
          <w:noProof/>
          <w:color w:val="000000"/>
          <w:spacing w:val="-20"/>
          <w:sz w:val="28"/>
          <w:szCs w:val="20"/>
        </w:rPr>
      </w:pPr>
    </w:p>
    <w:p w:rsidR="00746A4A" w:rsidRPr="00197AA4" w:rsidRDefault="00746A4A" w:rsidP="00746A4A">
      <w:pPr>
        <w:spacing w:after="0" w:line="240" w:lineRule="auto"/>
        <w:ind w:firstLine="709"/>
        <w:jc w:val="right"/>
        <w:rPr>
          <w:rFonts w:ascii="Times New Roman" w:hAnsi="Times New Roman" w:cs="Calibri"/>
          <w:noProof/>
          <w:color w:val="000000"/>
          <w:spacing w:val="-20"/>
          <w:sz w:val="28"/>
          <w:szCs w:val="20"/>
        </w:rPr>
      </w:pPr>
      <w:r w:rsidRPr="00541D0B">
        <w:rPr>
          <w:rFonts w:ascii="Times New Roman" w:hAnsi="Times New Roman" w:cs="Calibri"/>
          <w:noProof/>
          <w:color w:val="000000"/>
          <w:spacing w:val="-20"/>
          <w:sz w:val="28"/>
          <w:szCs w:val="20"/>
        </w:rPr>
        <w:t>Диаграмма 15</w:t>
      </w:r>
    </w:p>
    <w:p w:rsidR="00746A4A" w:rsidRPr="00197AA4" w:rsidRDefault="00746A4A" w:rsidP="00746A4A">
      <w:pPr>
        <w:spacing w:after="0" w:line="240" w:lineRule="auto"/>
        <w:ind w:firstLine="709"/>
        <w:jc w:val="right"/>
        <w:rPr>
          <w:rFonts w:ascii="Times New Roman" w:hAnsi="Times New Roman" w:cs="Calibri"/>
          <w:noProof/>
          <w:color w:val="000000"/>
          <w:spacing w:val="-20"/>
          <w:sz w:val="28"/>
          <w:szCs w:val="20"/>
        </w:rPr>
      </w:pPr>
      <w:r w:rsidRPr="00197AA4">
        <w:rPr>
          <w:rFonts w:ascii="Times New Roman" w:hAnsi="Times New Roman" w:cs="Calibri"/>
          <w:bCs/>
          <w:noProof/>
          <w:color w:val="000000"/>
          <w:spacing w:val="-20"/>
          <w:sz w:val="28"/>
          <w:szCs w:val="20"/>
        </w:rPr>
        <w:t>(%)</w:t>
      </w:r>
    </w:p>
    <w:p w:rsidR="00746A4A" w:rsidRDefault="00746A4A" w:rsidP="00FB2897">
      <w:pPr>
        <w:spacing w:after="0" w:line="240" w:lineRule="auto"/>
        <w:ind w:firstLine="709"/>
        <w:jc w:val="center"/>
        <w:rPr>
          <w:noProof/>
        </w:rPr>
      </w:pPr>
      <w:r>
        <w:rPr>
          <w:noProof/>
        </w:rPr>
        <w:drawing>
          <wp:inline distT="0" distB="0" distL="0" distR="0" wp14:anchorId="3DEC704A" wp14:editId="329C8BAB">
            <wp:extent cx="5052060" cy="259842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46A4A" w:rsidRPr="00197AA4" w:rsidRDefault="00746A4A" w:rsidP="00746A4A">
      <w:pPr>
        <w:spacing w:after="0" w:line="240" w:lineRule="auto"/>
        <w:ind w:firstLine="709"/>
        <w:jc w:val="right"/>
        <w:rPr>
          <w:rFonts w:ascii="Times New Roman" w:hAnsi="Times New Roman" w:cs="Calibri"/>
          <w:noProof/>
          <w:color w:val="000000"/>
          <w:spacing w:val="-20"/>
          <w:sz w:val="28"/>
          <w:szCs w:val="20"/>
        </w:rPr>
      </w:pPr>
      <w:r w:rsidRPr="00541D0B">
        <w:rPr>
          <w:rFonts w:ascii="Times New Roman" w:hAnsi="Times New Roman" w:cs="Calibri"/>
          <w:noProof/>
          <w:color w:val="000000"/>
          <w:spacing w:val="-20"/>
          <w:sz w:val="28"/>
          <w:szCs w:val="20"/>
        </w:rPr>
        <w:t>Диаграмма 16</w:t>
      </w:r>
    </w:p>
    <w:p w:rsidR="00746A4A" w:rsidRDefault="00746A4A" w:rsidP="00746A4A">
      <w:pPr>
        <w:spacing w:after="0" w:line="240" w:lineRule="auto"/>
        <w:ind w:firstLine="709"/>
        <w:jc w:val="right"/>
        <w:rPr>
          <w:rFonts w:ascii="Times New Roman" w:hAnsi="Times New Roman"/>
          <w:bCs/>
          <w:color w:val="000000"/>
          <w:sz w:val="28"/>
          <w:szCs w:val="28"/>
        </w:rPr>
      </w:pPr>
      <w:r w:rsidRPr="00197AA4">
        <w:rPr>
          <w:rFonts w:ascii="Times New Roman" w:hAnsi="Times New Roman"/>
          <w:bCs/>
          <w:color w:val="000000"/>
          <w:sz w:val="28"/>
          <w:szCs w:val="28"/>
        </w:rPr>
        <w:t>(%)</w:t>
      </w:r>
    </w:p>
    <w:p w:rsidR="00746A4A" w:rsidRDefault="00746A4A" w:rsidP="00746A4A">
      <w:pPr>
        <w:spacing w:after="0" w:line="240" w:lineRule="auto"/>
        <w:ind w:hanging="142"/>
        <w:jc w:val="right"/>
        <w:rPr>
          <w:rFonts w:ascii="Times New Roman" w:hAnsi="Times New Roman"/>
          <w:bCs/>
          <w:color w:val="000000"/>
          <w:sz w:val="28"/>
          <w:szCs w:val="28"/>
        </w:rPr>
      </w:pPr>
      <w:r>
        <w:rPr>
          <w:noProof/>
        </w:rPr>
        <w:drawing>
          <wp:inline distT="0" distB="0" distL="0" distR="0" wp14:anchorId="3AA6EF38" wp14:editId="313417DA">
            <wp:extent cx="5570855" cy="2773680"/>
            <wp:effectExtent l="0" t="0" r="0" b="762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93E68" w:rsidRPr="00614599" w:rsidRDefault="00E93E68" w:rsidP="00F9273D">
      <w:pPr>
        <w:pStyle w:val="21"/>
      </w:pPr>
    </w:p>
    <w:p w:rsidR="00E93E68" w:rsidRPr="00DB1D83" w:rsidRDefault="00E93E68" w:rsidP="002438CC">
      <w:pPr>
        <w:pStyle w:val="33"/>
        <w:rPr>
          <w:color w:val="000000"/>
        </w:rPr>
      </w:pPr>
      <w:bookmarkStart w:id="124" w:name="_Toc222315101"/>
      <w:r w:rsidRPr="00614599">
        <w:t xml:space="preserve">7.2.Внедрение эффективных технологий и современных методов кадровой работы, </w:t>
      </w:r>
      <w:r w:rsidRPr="00DB1D83">
        <w:t>направленных на повышение профессиональной компетентности государственных служащих</w:t>
      </w:r>
      <w:bookmarkEnd w:id="124"/>
      <w:r w:rsidRPr="00DB1D83">
        <w:t xml:space="preserve">      </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В 2025 году 13 специалистов Управления прошли  обучение по следующим направлениям:</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0F73B0">
        <w:rPr>
          <w:rFonts w:ascii="Times New Roman" w:hAnsi="Times New Roman"/>
          <w:b/>
          <w:noProof/>
          <w:color w:val="000000"/>
          <w:spacing w:val="-20"/>
          <w:sz w:val="28"/>
          <w:szCs w:val="20"/>
        </w:rPr>
        <w:t>1. Обучение по приоритетным направлениям в рамках Минтруда в  ФГБОУВО «Российская академия народного хозяйства и государственной службы при Президенте Российской Федерации» (РАНХ и ГС)</w:t>
      </w:r>
      <w:r w:rsidRPr="00DB1D83">
        <w:rPr>
          <w:rFonts w:ascii="Times New Roman" w:hAnsi="Times New Roman"/>
          <w:noProof/>
          <w:color w:val="000000"/>
          <w:spacing w:val="-20"/>
          <w:sz w:val="28"/>
          <w:szCs w:val="20"/>
        </w:rPr>
        <w:t xml:space="preserve"> – 1 человек  по теме:</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«Методы эффективных коммуникаций с гражданами: как донести сложную информацию»</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0F73B0">
        <w:rPr>
          <w:rFonts w:ascii="Times New Roman" w:hAnsi="Times New Roman"/>
          <w:b/>
          <w:noProof/>
          <w:color w:val="000000"/>
          <w:spacing w:val="-20"/>
          <w:sz w:val="28"/>
          <w:szCs w:val="20"/>
        </w:rPr>
        <w:t>2. Обучение в в рамках федерального проекта «Государство для людей» в ФГБОУВО «Российская академия народного хозяйства и государственной службы при Президенте Российской Федерации» (РАНХ и ГС)</w:t>
      </w:r>
      <w:r w:rsidRPr="00DB1D83">
        <w:rPr>
          <w:rFonts w:ascii="Times New Roman" w:hAnsi="Times New Roman"/>
          <w:noProof/>
          <w:color w:val="000000"/>
          <w:spacing w:val="-20"/>
          <w:sz w:val="28"/>
          <w:szCs w:val="20"/>
        </w:rPr>
        <w:t xml:space="preserve">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2 человека по теме;</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«Профессиональная клиентоцентричность: основы взаимодействия и коммуникации»</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0F73B0">
        <w:rPr>
          <w:rFonts w:ascii="Times New Roman" w:hAnsi="Times New Roman"/>
          <w:b/>
          <w:noProof/>
          <w:color w:val="000000"/>
          <w:spacing w:val="-20"/>
          <w:sz w:val="28"/>
          <w:szCs w:val="20"/>
        </w:rPr>
        <w:t xml:space="preserve">3. Обучение в централизованном порядке в рамках Государственного заказа в  Обществе с ограниченной ответственностью </w:t>
      </w:r>
      <w:r w:rsidR="00541D0B" w:rsidRPr="000F73B0">
        <w:rPr>
          <w:rFonts w:ascii="Times New Roman" w:hAnsi="Times New Roman"/>
          <w:b/>
          <w:noProof/>
          <w:color w:val="000000"/>
          <w:spacing w:val="-20"/>
          <w:sz w:val="28"/>
          <w:szCs w:val="20"/>
        </w:rPr>
        <w:t xml:space="preserve"> «</w:t>
      </w:r>
      <w:r w:rsidR="000F73B0" w:rsidRPr="000F73B0">
        <w:rPr>
          <w:rFonts w:ascii="Times New Roman" w:hAnsi="Times New Roman"/>
          <w:b/>
          <w:noProof/>
          <w:color w:val="000000"/>
          <w:spacing w:val="-20"/>
          <w:sz w:val="28"/>
          <w:szCs w:val="20"/>
        </w:rPr>
        <w:t>Единый учебный центр</w:t>
      </w:r>
      <w:r w:rsidR="00541D0B" w:rsidRPr="000F73B0">
        <w:rPr>
          <w:rFonts w:ascii="Times New Roman" w:hAnsi="Times New Roman"/>
          <w:b/>
          <w:noProof/>
          <w:color w:val="000000"/>
          <w:spacing w:val="-20"/>
          <w:sz w:val="28"/>
          <w:szCs w:val="20"/>
        </w:rPr>
        <w:t>»</w:t>
      </w:r>
      <w:r w:rsidRPr="000F73B0">
        <w:rPr>
          <w:rFonts w:ascii="Times New Roman" w:hAnsi="Times New Roman"/>
          <w:b/>
          <w:noProof/>
          <w:color w:val="000000"/>
          <w:spacing w:val="-20"/>
          <w:sz w:val="28"/>
          <w:szCs w:val="20"/>
        </w:rPr>
        <w:t xml:space="preserve">– </w:t>
      </w:r>
      <w:r w:rsidRPr="00DB1D83">
        <w:rPr>
          <w:rFonts w:ascii="Times New Roman" w:hAnsi="Times New Roman"/>
          <w:noProof/>
          <w:color w:val="000000"/>
          <w:spacing w:val="-20"/>
          <w:sz w:val="28"/>
          <w:szCs w:val="20"/>
        </w:rPr>
        <w:t xml:space="preserve">4 человека, </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из них по темам:</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w:t>
      </w:r>
      <w:r w:rsidRPr="00DB1D83">
        <w:rPr>
          <w:rFonts w:ascii="Times New Roman" w:hAnsi="Times New Roman"/>
          <w:noProof/>
          <w:color w:val="FFFFFF" w:themeColor="background1"/>
          <w:spacing w:val="-20"/>
          <w:sz w:val="28"/>
          <w:szCs w:val="20"/>
        </w:rPr>
        <w:t>.</w:t>
      </w:r>
      <w:r w:rsidRPr="00DB1D83">
        <w:rPr>
          <w:rFonts w:ascii="Times New Roman" w:hAnsi="Times New Roman"/>
          <w:noProof/>
          <w:color w:val="000000"/>
          <w:spacing w:val="-20"/>
          <w:sz w:val="28"/>
          <w:szCs w:val="20"/>
        </w:rPr>
        <w:t xml:space="preserve">«Кадровая политика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эффективное управление изменениями» – 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w:t>
      </w:r>
      <w:r w:rsidRPr="00DB1D83">
        <w:rPr>
          <w:rFonts w:ascii="Times New Roman" w:hAnsi="Times New Roman"/>
          <w:noProof/>
          <w:color w:val="FFFFFF" w:themeColor="background1"/>
          <w:spacing w:val="-20"/>
          <w:sz w:val="28"/>
          <w:szCs w:val="20"/>
        </w:rPr>
        <w:t>.</w:t>
      </w:r>
      <w:r w:rsidRPr="00DB1D83">
        <w:rPr>
          <w:rFonts w:ascii="Times New Roman" w:hAnsi="Times New Roman"/>
          <w:noProof/>
          <w:color w:val="000000"/>
          <w:spacing w:val="-20"/>
          <w:sz w:val="28"/>
          <w:szCs w:val="20"/>
        </w:rPr>
        <w:t>«Управление государственными финансами» –1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w:t>
      </w:r>
      <w:r w:rsidRPr="00DB1D83">
        <w:rPr>
          <w:rFonts w:ascii="Times New Roman" w:hAnsi="Times New Roman"/>
          <w:noProof/>
          <w:color w:val="FFFFFF" w:themeColor="background1"/>
          <w:spacing w:val="-20"/>
          <w:sz w:val="28"/>
          <w:szCs w:val="20"/>
        </w:rPr>
        <w:t>..</w:t>
      </w:r>
      <w:r w:rsidRPr="00DB1D83">
        <w:rPr>
          <w:rFonts w:ascii="Times New Roman" w:hAnsi="Times New Roman"/>
          <w:noProof/>
          <w:color w:val="000000"/>
          <w:spacing w:val="-20"/>
          <w:sz w:val="28"/>
          <w:szCs w:val="20"/>
        </w:rPr>
        <w:t>«Нормативно</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правовое обеспечение деятельности государственных служащих (для впервые принятых на государственную службу)»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«Внутренний контроль и внутренний аудит в государственных учреждениях»</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w:t>
      </w:r>
    </w:p>
    <w:p w:rsidR="002D1B71" w:rsidRPr="000F73B0" w:rsidRDefault="002D1B71" w:rsidP="00FD77D0">
      <w:pPr>
        <w:spacing w:after="0" w:line="240" w:lineRule="auto"/>
        <w:ind w:firstLine="709"/>
        <w:jc w:val="both"/>
        <w:rPr>
          <w:rFonts w:ascii="Times New Roman" w:hAnsi="Times New Roman"/>
          <w:b/>
          <w:noProof/>
          <w:color w:val="000000"/>
          <w:spacing w:val="-20"/>
          <w:sz w:val="28"/>
          <w:szCs w:val="20"/>
        </w:rPr>
      </w:pPr>
      <w:r w:rsidRPr="000F73B0">
        <w:rPr>
          <w:rFonts w:ascii="Times New Roman" w:hAnsi="Times New Roman"/>
          <w:b/>
          <w:noProof/>
          <w:color w:val="000000"/>
          <w:spacing w:val="-20"/>
          <w:sz w:val="28"/>
          <w:szCs w:val="20"/>
        </w:rPr>
        <w:t xml:space="preserve">4.  Обучение в Управлении Федерального казначейства по Волгоградской области – </w:t>
      </w:r>
      <w:r w:rsidRPr="000F73B0">
        <w:rPr>
          <w:rFonts w:ascii="Times New Roman" w:hAnsi="Times New Roman"/>
          <w:b/>
          <w:noProof/>
          <w:color w:val="000000"/>
          <w:spacing w:val="-20"/>
          <w:sz w:val="28"/>
          <w:szCs w:val="20"/>
        </w:rPr>
        <w:br/>
        <w:t>6 человек, из них по темам:</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«Организация режима секретности в органах Федерального казначейства»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«Секретное делопроизводство»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1 чел.;</w:t>
      </w:r>
    </w:p>
    <w:p w:rsidR="002D1B71" w:rsidRPr="00DB1D83" w:rsidRDefault="002D1B71" w:rsidP="00FD77D0">
      <w:pPr>
        <w:spacing w:after="0" w:line="240" w:lineRule="auto"/>
        <w:ind w:firstLine="709"/>
        <w:jc w:val="both"/>
        <w:rPr>
          <w:rFonts w:ascii="Times New Roman" w:hAnsi="Times New Roman"/>
          <w:noProof/>
          <w:color w:val="000000"/>
          <w:spacing w:val="-20"/>
          <w:sz w:val="28"/>
          <w:szCs w:val="20"/>
        </w:rPr>
      </w:pPr>
      <w:r w:rsidRPr="00DB1D83">
        <w:rPr>
          <w:rFonts w:ascii="Times New Roman" w:hAnsi="Times New Roman"/>
          <w:noProof/>
          <w:color w:val="000000"/>
          <w:spacing w:val="-20"/>
          <w:sz w:val="28"/>
          <w:szCs w:val="20"/>
        </w:rPr>
        <w:t xml:space="preserve">• «Техническая защита информации. Способы и средства защиты информации от несанкционированного доступа»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1 чел.;</w:t>
      </w:r>
    </w:p>
    <w:p w:rsidR="002D1B71" w:rsidRPr="00DB1D83" w:rsidRDefault="002D1B71" w:rsidP="00FD77D0">
      <w:pPr>
        <w:spacing w:after="0" w:line="240" w:lineRule="auto"/>
        <w:ind w:firstLine="709"/>
        <w:jc w:val="both"/>
        <w:rPr>
          <w:rFonts w:ascii="Times New Roman" w:hAnsi="Times New Roman" w:cs="Calibri"/>
          <w:noProof/>
          <w:color w:val="000000"/>
          <w:spacing w:val="-20"/>
          <w:sz w:val="28"/>
          <w:szCs w:val="20"/>
        </w:rPr>
      </w:pPr>
      <w:r w:rsidRPr="00DB1D83">
        <w:rPr>
          <w:rFonts w:ascii="Times New Roman" w:hAnsi="Times New Roman"/>
          <w:noProof/>
          <w:color w:val="000000"/>
          <w:spacing w:val="-20"/>
          <w:sz w:val="28"/>
          <w:szCs w:val="20"/>
        </w:rPr>
        <w:t>• «Аттестация объектов информатизации по требованиям без</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опасности информации» </w:t>
      </w:r>
      <w:r w:rsidR="00707FF1" w:rsidRPr="00DB1D83">
        <w:rPr>
          <w:rFonts w:ascii="Times New Roman" w:hAnsi="Times New Roman"/>
          <w:noProof/>
          <w:color w:val="000000"/>
          <w:spacing w:val="-20"/>
          <w:sz w:val="28"/>
          <w:szCs w:val="20"/>
        </w:rPr>
        <w:t>–</w:t>
      </w:r>
      <w:r w:rsidRPr="00DB1D83">
        <w:rPr>
          <w:rFonts w:ascii="Times New Roman" w:hAnsi="Times New Roman"/>
          <w:noProof/>
          <w:color w:val="000000"/>
          <w:spacing w:val="-20"/>
          <w:sz w:val="28"/>
          <w:szCs w:val="20"/>
        </w:rPr>
        <w:t xml:space="preserve"> </w:t>
      </w:r>
      <w:r w:rsidRPr="00DB1D83">
        <w:rPr>
          <w:rFonts w:ascii="Times New Roman" w:hAnsi="Times New Roman"/>
          <w:noProof/>
          <w:color w:val="000000"/>
          <w:spacing w:val="-20"/>
          <w:sz w:val="28"/>
          <w:szCs w:val="20"/>
        </w:rPr>
        <w:br/>
        <w:t>1 чел.</w:t>
      </w:r>
      <w:r w:rsidRPr="00DB1D83">
        <w:rPr>
          <w:rFonts w:ascii="Times New Roman" w:hAnsi="Times New Roman" w:cs="Calibri"/>
          <w:noProof/>
          <w:color w:val="000000"/>
          <w:spacing w:val="-20"/>
          <w:sz w:val="28"/>
          <w:szCs w:val="20"/>
        </w:rPr>
        <w:t>;</w:t>
      </w:r>
    </w:p>
    <w:p w:rsidR="002D1B71" w:rsidRPr="00DB1D83" w:rsidRDefault="002D1B71" w:rsidP="00FD77D0">
      <w:pPr>
        <w:spacing w:after="0" w:line="240" w:lineRule="auto"/>
        <w:ind w:firstLine="709"/>
        <w:jc w:val="both"/>
        <w:rPr>
          <w:rFonts w:ascii="Times New Roman" w:hAnsi="Times New Roman" w:cs="Calibri"/>
          <w:noProof/>
          <w:color w:val="000000"/>
          <w:spacing w:val="-20"/>
          <w:sz w:val="28"/>
          <w:szCs w:val="20"/>
        </w:rPr>
      </w:pPr>
      <w:r w:rsidRPr="00DB1D83">
        <w:rPr>
          <w:rFonts w:ascii="Times New Roman" w:hAnsi="Times New Roman" w:cs="Calibri"/>
          <w:noProof/>
          <w:color w:val="000000"/>
          <w:spacing w:val="-20"/>
          <w:sz w:val="28"/>
          <w:szCs w:val="20"/>
        </w:rPr>
        <w:t>•</w:t>
      </w:r>
      <w:r w:rsidRPr="00DB1D83">
        <w:t xml:space="preserve"> «</w:t>
      </w:r>
      <w:r w:rsidRPr="00DB1D83">
        <w:rPr>
          <w:rFonts w:ascii="Times New Roman" w:hAnsi="Times New Roman" w:cs="Calibri"/>
          <w:noProof/>
          <w:color w:val="000000"/>
          <w:spacing w:val="-20"/>
          <w:sz w:val="28"/>
          <w:szCs w:val="20"/>
        </w:rPr>
        <w:t xml:space="preserve">Организация и обеспечение функционирования органа специальной документальной связи» </w:t>
      </w:r>
      <w:r w:rsidR="00707FF1" w:rsidRPr="00DB1D83">
        <w:rPr>
          <w:rFonts w:ascii="Times New Roman" w:hAnsi="Times New Roman" w:cs="Calibri"/>
          <w:noProof/>
          <w:color w:val="000000"/>
          <w:spacing w:val="-20"/>
          <w:sz w:val="28"/>
          <w:szCs w:val="20"/>
        </w:rPr>
        <w:t>–</w:t>
      </w:r>
      <w:r w:rsidRPr="00DB1D83">
        <w:rPr>
          <w:rFonts w:ascii="Times New Roman" w:hAnsi="Times New Roman" w:cs="Calibri"/>
          <w:noProof/>
          <w:color w:val="000000"/>
          <w:spacing w:val="-20"/>
          <w:sz w:val="28"/>
          <w:szCs w:val="20"/>
        </w:rPr>
        <w:t>1 чел.;</w:t>
      </w:r>
    </w:p>
    <w:p w:rsidR="002D1B71" w:rsidRPr="00DB1D83" w:rsidRDefault="002D1B71" w:rsidP="00FD77D0">
      <w:pPr>
        <w:spacing w:after="0" w:line="240" w:lineRule="auto"/>
        <w:ind w:firstLine="709"/>
        <w:jc w:val="both"/>
        <w:rPr>
          <w:rFonts w:ascii="Times New Roman" w:hAnsi="Times New Roman" w:cs="Calibri"/>
          <w:noProof/>
          <w:color w:val="000000"/>
          <w:spacing w:val="-20"/>
          <w:sz w:val="28"/>
          <w:szCs w:val="20"/>
        </w:rPr>
      </w:pPr>
      <w:r w:rsidRPr="00DB1D83">
        <w:rPr>
          <w:rFonts w:ascii="Times New Roman" w:hAnsi="Times New Roman" w:cs="Calibri"/>
          <w:noProof/>
          <w:color w:val="000000"/>
          <w:spacing w:val="-20"/>
          <w:sz w:val="28"/>
          <w:szCs w:val="20"/>
        </w:rPr>
        <w:t>•</w:t>
      </w:r>
      <w:r w:rsidRPr="00DB1D83">
        <w:rPr>
          <w:rFonts w:ascii="Times New Roman" w:hAnsi="Times New Roman" w:cs="Calibri"/>
          <w:noProof/>
          <w:color w:val="FFFFFF" w:themeColor="background1"/>
          <w:spacing w:val="-20"/>
          <w:sz w:val="28"/>
          <w:szCs w:val="20"/>
        </w:rPr>
        <w:t>..</w:t>
      </w:r>
      <w:r w:rsidRPr="00DB1D83">
        <w:rPr>
          <w:rFonts w:ascii="Times New Roman" w:hAnsi="Times New Roman" w:cs="Calibri"/>
          <w:noProof/>
          <w:color w:val="000000"/>
          <w:spacing w:val="-20"/>
          <w:sz w:val="28"/>
          <w:szCs w:val="20"/>
        </w:rPr>
        <w:t xml:space="preserve">«Реализация функций органа криптографической защиты информации и аккредитованного удостоверяющего центра в органе Федерального казначейства» </w:t>
      </w:r>
      <w:r w:rsidR="00707FF1" w:rsidRPr="00DB1D83">
        <w:rPr>
          <w:rFonts w:ascii="Times New Roman" w:hAnsi="Times New Roman" w:cs="Calibri"/>
          <w:noProof/>
          <w:color w:val="000000"/>
          <w:spacing w:val="-20"/>
          <w:sz w:val="28"/>
          <w:szCs w:val="20"/>
        </w:rPr>
        <w:t>–</w:t>
      </w:r>
      <w:r w:rsidRPr="00DB1D83">
        <w:rPr>
          <w:rFonts w:ascii="Times New Roman" w:hAnsi="Times New Roman" w:cs="Calibri"/>
          <w:noProof/>
          <w:color w:val="000000"/>
          <w:spacing w:val="-20"/>
          <w:sz w:val="28"/>
          <w:szCs w:val="20"/>
        </w:rPr>
        <w:t xml:space="preserve"> 1 чел.</w:t>
      </w:r>
    </w:p>
    <w:p w:rsidR="002D1B71" w:rsidRPr="00DB1D83" w:rsidRDefault="002D1B71" w:rsidP="00FD77D0">
      <w:pPr>
        <w:spacing w:after="0" w:line="240" w:lineRule="auto"/>
        <w:ind w:firstLine="709"/>
        <w:jc w:val="both"/>
        <w:rPr>
          <w:rFonts w:ascii="Times New Roman" w:hAnsi="Times New Roman" w:cs="Calibri"/>
          <w:b/>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cs="Calibri"/>
          <w:b/>
          <w:noProof/>
          <w:color w:val="000000"/>
          <w:spacing w:val="-20"/>
          <w:sz w:val="28"/>
          <w:szCs w:val="20"/>
        </w:rPr>
      </w:pPr>
    </w:p>
    <w:p w:rsidR="002D1B71" w:rsidRPr="000F73B0" w:rsidRDefault="002D1B71" w:rsidP="000F73B0">
      <w:pPr>
        <w:pStyle w:val="a3"/>
        <w:numPr>
          <w:ilvl w:val="0"/>
          <w:numId w:val="37"/>
        </w:numPr>
        <w:ind w:left="0" w:firstLine="709"/>
        <w:jc w:val="both"/>
        <w:rPr>
          <w:rFonts w:cs="Calibri"/>
          <w:b/>
          <w:noProof/>
          <w:color w:val="000000"/>
          <w:spacing w:val="-20"/>
          <w:sz w:val="28"/>
          <w:szCs w:val="20"/>
        </w:rPr>
      </w:pPr>
      <w:r w:rsidRPr="000F73B0">
        <w:rPr>
          <w:rFonts w:cs="Calibri"/>
          <w:b/>
          <w:noProof/>
          <w:color w:val="000000"/>
          <w:spacing w:val="-20"/>
          <w:sz w:val="28"/>
          <w:szCs w:val="20"/>
        </w:rPr>
        <w:t xml:space="preserve">Система мотивации федеральных государственных гражданских служащих Управления  </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В течение 2025 года проводилась работа по моральному поощрению и награждению специалистов Управления. </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Всего 2025 году произведено 234 награждени</w:t>
      </w:r>
      <w:r w:rsidR="00FD77D0">
        <w:rPr>
          <w:rFonts w:ascii="Times New Roman" w:hAnsi="Times New Roman" w:cs="Calibri"/>
          <w:noProof/>
          <w:color w:val="000000" w:themeColor="text1"/>
          <w:spacing w:val="-20"/>
          <w:sz w:val="28"/>
          <w:szCs w:val="20"/>
        </w:rPr>
        <w:t>я</w:t>
      </w:r>
      <w:r w:rsidRPr="00DB1D83">
        <w:rPr>
          <w:rFonts w:ascii="Times New Roman" w:hAnsi="Times New Roman" w:cs="Calibri"/>
          <w:noProof/>
          <w:color w:val="000000" w:themeColor="text1"/>
          <w:spacing w:val="-20"/>
          <w:sz w:val="28"/>
          <w:szCs w:val="20"/>
        </w:rPr>
        <w:t xml:space="preserve"> и поощрени</w:t>
      </w:r>
      <w:r w:rsidR="00FD77D0">
        <w:rPr>
          <w:rFonts w:ascii="Times New Roman" w:hAnsi="Times New Roman" w:cs="Calibri"/>
          <w:noProof/>
          <w:color w:val="000000" w:themeColor="text1"/>
          <w:spacing w:val="-20"/>
          <w:sz w:val="28"/>
          <w:szCs w:val="20"/>
        </w:rPr>
        <w:t>я</w:t>
      </w:r>
      <w:r w:rsidRPr="00DB1D83">
        <w:rPr>
          <w:rFonts w:ascii="Times New Roman" w:hAnsi="Times New Roman" w:cs="Calibri"/>
          <w:noProof/>
          <w:color w:val="000000" w:themeColor="text1"/>
          <w:spacing w:val="-20"/>
          <w:sz w:val="28"/>
          <w:szCs w:val="20"/>
        </w:rPr>
        <w:t>, в том числе:</w:t>
      </w:r>
    </w:p>
    <w:p w:rsidR="002D1B71" w:rsidRPr="000F73B0" w:rsidRDefault="002D1B71" w:rsidP="000F73B0">
      <w:pPr>
        <w:pStyle w:val="a3"/>
        <w:numPr>
          <w:ilvl w:val="0"/>
          <w:numId w:val="36"/>
        </w:numPr>
        <w:ind w:left="0" w:firstLine="709"/>
        <w:jc w:val="both"/>
        <w:rPr>
          <w:rFonts w:cs="Calibri"/>
          <w:b/>
          <w:noProof/>
          <w:color w:val="000000" w:themeColor="text1"/>
          <w:spacing w:val="-20"/>
          <w:sz w:val="28"/>
          <w:szCs w:val="20"/>
        </w:rPr>
      </w:pPr>
      <w:r w:rsidRPr="000F73B0">
        <w:rPr>
          <w:rFonts w:cs="Calibri"/>
          <w:b/>
          <w:noProof/>
          <w:color w:val="000000" w:themeColor="text1"/>
          <w:spacing w:val="-20"/>
          <w:sz w:val="28"/>
          <w:szCs w:val="20"/>
        </w:rPr>
        <w:t xml:space="preserve">Благодарственное письмо Полномочного представителя Президента Российской Федерации в Сибирском Федеральном округе </w:t>
      </w:r>
      <w:r w:rsidRPr="000F73B0">
        <w:rPr>
          <w:rFonts w:cs="Calibri"/>
          <w:noProof/>
          <w:color w:val="000000" w:themeColor="text1"/>
          <w:spacing w:val="-20"/>
          <w:sz w:val="28"/>
          <w:szCs w:val="20"/>
        </w:rPr>
        <w:t>– 5 чел.</w:t>
      </w:r>
    </w:p>
    <w:p w:rsidR="002D1B71" w:rsidRPr="000F73B0" w:rsidRDefault="002D1B71" w:rsidP="000F73B0">
      <w:pPr>
        <w:pStyle w:val="a3"/>
        <w:numPr>
          <w:ilvl w:val="0"/>
          <w:numId w:val="35"/>
        </w:numPr>
        <w:ind w:left="0" w:firstLine="709"/>
        <w:jc w:val="both"/>
        <w:rPr>
          <w:rFonts w:cs="Calibri"/>
          <w:b/>
          <w:noProof/>
          <w:color w:val="000000" w:themeColor="text1"/>
          <w:spacing w:val="-20"/>
          <w:sz w:val="28"/>
          <w:szCs w:val="20"/>
        </w:rPr>
      </w:pPr>
      <w:r w:rsidRPr="000F73B0">
        <w:rPr>
          <w:rFonts w:cs="Calibri"/>
          <w:b/>
          <w:noProof/>
          <w:color w:val="000000" w:themeColor="text1"/>
          <w:spacing w:val="-20"/>
          <w:sz w:val="28"/>
          <w:szCs w:val="20"/>
        </w:rPr>
        <w:t>Медаль  Министерства строительства и жилищно</w:t>
      </w:r>
      <w:r w:rsidR="00707FF1" w:rsidRPr="000F73B0">
        <w:rPr>
          <w:rFonts w:cs="Calibri"/>
          <w:b/>
          <w:noProof/>
          <w:color w:val="000000" w:themeColor="text1"/>
          <w:spacing w:val="-20"/>
          <w:sz w:val="28"/>
          <w:szCs w:val="20"/>
        </w:rPr>
        <w:t>–</w:t>
      </w:r>
      <w:r w:rsidRPr="000F73B0">
        <w:rPr>
          <w:rFonts w:cs="Calibri"/>
          <w:b/>
          <w:noProof/>
          <w:color w:val="000000" w:themeColor="text1"/>
          <w:spacing w:val="-20"/>
          <w:sz w:val="28"/>
          <w:szCs w:val="20"/>
        </w:rPr>
        <w:t xml:space="preserve">комунального хозяйства Российской Федерации «За безупречный труд и усердие» III степени – </w:t>
      </w:r>
      <w:r w:rsidRPr="000F73B0">
        <w:rPr>
          <w:rFonts w:cs="Calibri"/>
          <w:noProof/>
          <w:color w:val="000000" w:themeColor="text1"/>
          <w:spacing w:val="-20"/>
          <w:sz w:val="28"/>
          <w:szCs w:val="20"/>
        </w:rPr>
        <w:t>1 чел.</w:t>
      </w:r>
    </w:p>
    <w:p w:rsidR="002D1B71" w:rsidRPr="00DB1D83" w:rsidRDefault="002D1B71" w:rsidP="00FD77D0">
      <w:pPr>
        <w:spacing w:after="0" w:line="240" w:lineRule="auto"/>
        <w:ind w:firstLine="709"/>
        <w:jc w:val="both"/>
        <w:rPr>
          <w:rFonts w:ascii="Times New Roman" w:eastAsia="Calibri" w:hAnsi="Times New Roman"/>
          <w:color w:val="FF0000"/>
          <w:sz w:val="28"/>
          <w:szCs w:val="28"/>
        </w:rPr>
      </w:pPr>
    </w:p>
    <w:p w:rsidR="002D1B71" w:rsidRPr="000F73B0" w:rsidRDefault="002D1B71" w:rsidP="000F73B0">
      <w:pPr>
        <w:pStyle w:val="a3"/>
        <w:numPr>
          <w:ilvl w:val="0"/>
          <w:numId w:val="34"/>
        </w:numPr>
        <w:ind w:left="0" w:firstLine="709"/>
        <w:jc w:val="both"/>
        <w:rPr>
          <w:rFonts w:cs="Calibri"/>
          <w:b/>
          <w:noProof/>
          <w:color w:val="000000" w:themeColor="text1"/>
          <w:spacing w:val="-20"/>
          <w:sz w:val="28"/>
          <w:szCs w:val="20"/>
        </w:rPr>
      </w:pPr>
      <w:r w:rsidRPr="000F73B0">
        <w:rPr>
          <w:rFonts w:cs="Calibri"/>
          <w:b/>
          <w:noProof/>
          <w:color w:val="000000" w:themeColor="text1"/>
          <w:spacing w:val="-20"/>
          <w:sz w:val="28"/>
          <w:szCs w:val="20"/>
        </w:rPr>
        <w:t xml:space="preserve">Ведомственные награды и поощрения Федерального казначейства – </w:t>
      </w:r>
      <w:r w:rsidRPr="000F73B0">
        <w:rPr>
          <w:rFonts w:cs="Calibri"/>
          <w:b/>
          <w:noProof/>
          <w:color w:val="000000" w:themeColor="text1"/>
          <w:spacing w:val="-20"/>
          <w:sz w:val="28"/>
          <w:szCs w:val="20"/>
        </w:rPr>
        <w:br/>
      </w:r>
      <w:r w:rsidRPr="000F73B0">
        <w:rPr>
          <w:rFonts w:cs="Calibri"/>
          <w:noProof/>
          <w:color w:val="000000" w:themeColor="text1"/>
          <w:spacing w:val="-20"/>
          <w:sz w:val="28"/>
          <w:szCs w:val="20"/>
        </w:rPr>
        <w:t>117 чел., из них:</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В.А. Татаринова  – 1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Усердие и Пользу» – 1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Усердие и Пользу» – 1 чел.</w:t>
      </w:r>
      <w:r w:rsidR="00622530">
        <w:rPr>
          <w:rFonts w:ascii="Times New Roman" w:hAnsi="Times New Roman" w:cs="Calibri"/>
          <w:noProof/>
          <w:color w:val="000000" w:themeColor="text1"/>
          <w:spacing w:val="-20"/>
          <w:sz w:val="28"/>
          <w:szCs w:val="20"/>
        </w:rPr>
        <w:t>;</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службу в органах Казначейства России» ХХV лет – 29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службу в органах Казначейства России» ХХ лет – 25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службу в органах Казначейства России» ХV лет – 11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медаль «За службу в органах Казначейства России» Х лет – 19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Почетная грамота Федерального казначейства – 5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Благодарность Федерального казначейства – 25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p>
    <w:p w:rsidR="002D1B71" w:rsidRPr="000F73B0" w:rsidRDefault="002D1B71" w:rsidP="000F73B0">
      <w:pPr>
        <w:pStyle w:val="a3"/>
        <w:numPr>
          <w:ilvl w:val="0"/>
          <w:numId w:val="33"/>
        </w:numPr>
        <w:ind w:left="0" w:firstLine="709"/>
        <w:jc w:val="both"/>
        <w:rPr>
          <w:rFonts w:cs="Calibri"/>
          <w:b/>
          <w:noProof/>
          <w:color w:val="000000" w:themeColor="text1"/>
          <w:spacing w:val="-20"/>
          <w:sz w:val="28"/>
          <w:szCs w:val="20"/>
        </w:rPr>
      </w:pPr>
      <w:r w:rsidRPr="000F73B0">
        <w:rPr>
          <w:rFonts w:cs="Calibri"/>
          <w:b/>
          <w:noProof/>
          <w:color w:val="000000" w:themeColor="text1"/>
          <w:spacing w:val="-20"/>
          <w:sz w:val="28"/>
          <w:szCs w:val="20"/>
        </w:rPr>
        <w:t xml:space="preserve">Поощрения Управления Федерального казначейства по Кемеровской области </w:t>
      </w:r>
      <w:r w:rsidR="00707FF1" w:rsidRPr="000F73B0">
        <w:rPr>
          <w:rFonts w:cs="Calibri"/>
          <w:noProof/>
          <w:color w:val="000000" w:themeColor="text1"/>
          <w:spacing w:val="-20"/>
          <w:sz w:val="28"/>
          <w:szCs w:val="20"/>
        </w:rPr>
        <w:t>–</w:t>
      </w:r>
      <w:r w:rsidRPr="000F73B0">
        <w:rPr>
          <w:rFonts w:cs="Calibri"/>
          <w:b/>
          <w:noProof/>
          <w:color w:val="000000" w:themeColor="text1"/>
          <w:spacing w:val="-20"/>
          <w:sz w:val="28"/>
          <w:szCs w:val="20"/>
        </w:rPr>
        <w:t xml:space="preserve"> Кузбассу</w:t>
      </w:r>
      <w:r w:rsidRPr="000F73B0">
        <w:rPr>
          <w:rFonts w:cs="Calibri"/>
          <w:noProof/>
          <w:color w:val="000000" w:themeColor="text1"/>
          <w:spacing w:val="-20"/>
          <w:sz w:val="28"/>
          <w:szCs w:val="20"/>
        </w:rPr>
        <w:t xml:space="preserve"> – 92 чел., из них:</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 Благодарность Управления Федерального казначейства по Кемеровской области </w:t>
      </w:r>
      <w:r w:rsidR="00707FF1" w:rsidRPr="00DB1D83">
        <w:rPr>
          <w:rFonts w:ascii="Times New Roman" w:hAnsi="Times New Roman" w:cs="Calibri"/>
          <w:noProof/>
          <w:color w:val="000000" w:themeColor="text1"/>
          <w:spacing w:val="-20"/>
          <w:sz w:val="28"/>
          <w:szCs w:val="20"/>
        </w:rPr>
        <w:t>–</w:t>
      </w:r>
      <w:r w:rsidRPr="00DB1D83">
        <w:rPr>
          <w:rFonts w:ascii="Times New Roman" w:hAnsi="Times New Roman" w:cs="Calibri"/>
          <w:noProof/>
          <w:color w:val="000000" w:themeColor="text1"/>
          <w:spacing w:val="-20"/>
          <w:sz w:val="28"/>
          <w:szCs w:val="20"/>
        </w:rPr>
        <w:t xml:space="preserve">  Кузбассу – 53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 Благодарность Управления Федерального казначейства по Кемеровской области </w:t>
      </w:r>
      <w:r w:rsidR="00707FF1" w:rsidRPr="00DB1D83">
        <w:rPr>
          <w:rFonts w:ascii="Times New Roman" w:hAnsi="Times New Roman" w:cs="Calibri"/>
          <w:noProof/>
          <w:color w:val="000000" w:themeColor="text1"/>
          <w:spacing w:val="-20"/>
          <w:sz w:val="28"/>
          <w:szCs w:val="20"/>
        </w:rPr>
        <w:t>–</w:t>
      </w:r>
      <w:r w:rsidRPr="00DB1D83">
        <w:rPr>
          <w:rFonts w:ascii="Times New Roman" w:hAnsi="Times New Roman" w:cs="Calibri"/>
          <w:noProof/>
          <w:color w:val="000000" w:themeColor="text1"/>
          <w:spacing w:val="-20"/>
          <w:sz w:val="28"/>
          <w:szCs w:val="20"/>
        </w:rPr>
        <w:t xml:space="preserve"> Кузбассу  сторонним организациям «За содействие  в решении задач, возложенных на Управление Федерального казначейства Кемеровской области </w:t>
      </w:r>
      <w:r w:rsidR="00707FF1" w:rsidRPr="00DB1D83">
        <w:rPr>
          <w:rFonts w:ascii="Times New Roman" w:hAnsi="Times New Roman" w:cs="Calibri"/>
          <w:noProof/>
          <w:color w:val="000000" w:themeColor="text1"/>
          <w:spacing w:val="-20"/>
          <w:sz w:val="28"/>
          <w:szCs w:val="20"/>
        </w:rPr>
        <w:t>–</w:t>
      </w:r>
      <w:r w:rsidRPr="00DB1D83">
        <w:rPr>
          <w:rFonts w:ascii="Times New Roman" w:hAnsi="Times New Roman" w:cs="Calibri"/>
          <w:noProof/>
          <w:color w:val="000000" w:themeColor="text1"/>
          <w:spacing w:val="-20"/>
          <w:sz w:val="28"/>
          <w:szCs w:val="20"/>
        </w:rPr>
        <w:t xml:space="preserve"> Кузбассу» – 4 шт.;</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 занесение  на Доску почета Управления Федерального казначейства по Кемеровской области </w:t>
      </w:r>
      <w:r w:rsidR="00707FF1" w:rsidRPr="00DB1D83">
        <w:rPr>
          <w:rFonts w:ascii="Times New Roman" w:hAnsi="Times New Roman" w:cs="Calibri"/>
          <w:noProof/>
          <w:color w:val="000000" w:themeColor="text1"/>
          <w:spacing w:val="-20"/>
          <w:sz w:val="28"/>
          <w:szCs w:val="20"/>
        </w:rPr>
        <w:t>–</w:t>
      </w:r>
      <w:r w:rsidRPr="00DB1D83">
        <w:rPr>
          <w:rFonts w:ascii="Times New Roman" w:hAnsi="Times New Roman" w:cs="Calibri"/>
          <w:noProof/>
          <w:color w:val="000000" w:themeColor="text1"/>
          <w:spacing w:val="-20"/>
          <w:sz w:val="28"/>
          <w:szCs w:val="20"/>
        </w:rPr>
        <w:t>Кузбассу – 30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xml:space="preserve">– занесение в Книгу почета Управления Федерального казначейства по Кемеровской области </w:t>
      </w:r>
      <w:r w:rsidR="00707FF1" w:rsidRPr="00DB1D83">
        <w:rPr>
          <w:rFonts w:ascii="Times New Roman" w:hAnsi="Times New Roman" w:cs="Calibri"/>
          <w:noProof/>
          <w:color w:val="000000" w:themeColor="text1"/>
          <w:spacing w:val="-20"/>
          <w:sz w:val="28"/>
          <w:szCs w:val="20"/>
        </w:rPr>
        <w:t>–</w:t>
      </w:r>
      <w:r w:rsidRPr="00DB1D83">
        <w:rPr>
          <w:rFonts w:ascii="Times New Roman" w:hAnsi="Times New Roman" w:cs="Calibri"/>
          <w:noProof/>
          <w:color w:val="000000" w:themeColor="text1"/>
          <w:spacing w:val="-20"/>
          <w:sz w:val="28"/>
          <w:szCs w:val="20"/>
        </w:rPr>
        <w:t xml:space="preserve"> Кузбассу  – 5 чел. </w:t>
      </w:r>
    </w:p>
    <w:p w:rsidR="002D1B71" w:rsidRPr="000F73B0" w:rsidRDefault="002D1B71" w:rsidP="000F73B0">
      <w:pPr>
        <w:pStyle w:val="a3"/>
        <w:numPr>
          <w:ilvl w:val="0"/>
          <w:numId w:val="32"/>
        </w:numPr>
        <w:jc w:val="both"/>
        <w:rPr>
          <w:rFonts w:cs="Calibri"/>
          <w:noProof/>
          <w:color w:val="000000" w:themeColor="text1"/>
          <w:spacing w:val="-20"/>
          <w:sz w:val="28"/>
          <w:szCs w:val="20"/>
        </w:rPr>
      </w:pPr>
      <w:r w:rsidRPr="000F73B0">
        <w:rPr>
          <w:rFonts w:cs="Calibri"/>
          <w:b/>
          <w:noProof/>
          <w:color w:val="000000" w:themeColor="text1"/>
          <w:spacing w:val="-20"/>
          <w:sz w:val="28"/>
          <w:szCs w:val="20"/>
        </w:rPr>
        <w:t xml:space="preserve">награды Кемеровской области </w:t>
      </w:r>
      <w:r w:rsidR="00707FF1" w:rsidRPr="000F73B0">
        <w:rPr>
          <w:rFonts w:cs="Calibri"/>
          <w:noProof/>
          <w:color w:val="000000" w:themeColor="text1"/>
          <w:spacing w:val="-20"/>
          <w:sz w:val="28"/>
          <w:szCs w:val="20"/>
        </w:rPr>
        <w:t>–</w:t>
      </w:r>
      <w:r w:rsidRPr="000F73B0">
        <w:rPr>
          <w:rFonts w:cs="Calibri"/>
          <w:noProof/>
          <w:color w:val="000000" w:themeColor="text1"/>
          <w:spacing w:val="-20"/>
          <w:sz w:val="28"/>
          <w:szCs w:val="20"/>
        </w:rPr>
        <w:t xml:space="preserve"> </w:t>
      </w:r>
      <w:r w:rsidRPr="000F73B0">
        <w:rPr>
          <w:rFonts w:cs="Calibri"/>
          <w:b/>
          <w:noProof/>
          <w:color w:val="000000" w:themeColor="text1"/>
          <w:spacing w:val="-20"/>
          <w:sz w:val="28"/>
          <w:szCs w:val="20"/>
        </w:rPr>
        <w:t xml:space="preserve">Кузбасса </w:t>
      </w:r>
      <w:r w:rsidRPr="000F73B0">
        <w:rPr>
          <w:rFonts w:cs="Calibri"/>
          <w:noProof/>
          <w:color w:val="000000" w:themeColor="text1"/>
          <w:spacing w:val="-20"/>
          <w:sz w:val="28"/>
          <w:szCs w:val="20"/>
        </w:rPr>
        <w:t>– 9 чел., из них:</w:t>
      </w:r>
    </w:p>
    <w:p w:rsidR="002D1B71" w:rsidRPr="00DB1D83" w:rsidRDefault="00707FF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w:t>
      </w:r>
      <w:r w:rsidR="002D1B71" w:rsidRPr="00DB1D83">
        <w:rPr>
          <w:rFonts w:ascii="Times New Roman" w:hAnsi="Times New Roman" w:cs="Calibri"/>
          <w:noProof/>
          <w:color w:val="000000" w:themeColor="text1"/>
          <w:spacing w:val="-20"/>
          <w:sz w:val="28"/>
          <w:szCs w:val="20"/>
        </w:rPr>
        <w:t xml:space="preserve"> Благодарность Губернатора Кузбасса </w:t>
      </w:r>
      <w:r w:rsidRPr="00DB1D83">
        <w:rPr>
          <w:rFonts w:ascii="Times New Roman" w:hAnsi="Times New Roman" w:cs="Calibri"/>
          <w:noProof/>
          <w:color w:val="000000" w:themeColor="text1"/>
          <w:spacing w:val="-20"/>
          <w:sz w:val="28"/>
          <w:szCs w:val="20"/>
        </w:rPr>
        <w:t>–</w:t>
      </w:r>
      <w:r w:rsidR="002D1B71" w:rsidRPr="00DB1D83">
        <w:rPr>
          <w:rFonts w:ascii="Times New Roman" w:hAnsi="Times New Roman" w:cs="Calibri"/>
          <w:noProof/>
          <w:color w:val="000000" w:themeColor="text1"/>
          <w:spacing w:val="-20"/>
          <w:sz w:val="28"/>
          <w:szCs w:val="20"/>
        </w:rPr>
        <w:t>1 чел.Нагрудный серебряный знак Министерства финансов Кузбасса «Почетный финансист Кузбасса»– 1 чел;</w:t>
      </w:r>
    </w:p>
    <w:p w:rsidR="002D1B71" w:rsidRPr="00DB1D83" w:rsidRDefault="002D1B71" w:rsidP="00FD77D0">
      <w:pPr>
        <w:spacing w:after="0" w:line="240" w:lineRule="auto"/>
        <w:ind w:firstLine="709"/>
        <w:jc w:val="both"/>
        <w:rPr>
          <w:rFonts w:ascii="Times New Roman" w:hAnsi="Times New Roman"/>
          <w:color w:val="000000" w:themeColor="text1"/>
          <w:sz w:val="28"/>
          <w:szCs w:val="28"/>
        </w:rPr>
      </w:pPr>
      <w:r w:rsidRPr="00DB1D83">
        <w:rPr>
          <w:rFonts w:ascii="Times New Roman" w:hAnsi="Times New Roman" w:cs="Calibri"/>
          <w:noProof/>
          <w:color w:val="000000" w:themeColor="text1"/>
          <w:spacing w:val="-20"/>
          <w:sz w:val="28"/>
          <w:szCs w:val="20"/>
        </w:rPr>
        <w:tab/>
      </w:r>
      <w:r w:rsidR="00707FF1" w:rsidRPr="00DB1D83">
        <w:rPr>
          <w:rFonts w:ascii="Times New Roman" w:hAnsi="Times New Roman"/>
          <w:color w:val="000000" w:themeColor="text1"/>
          <w:sz w:val="28"/>
          <w:szCs w:val="28"/>
        </w:rPr>
        <w:t>–</w:t>
      </w:r>
      <w:r w:rsidRPr="00DB1D83">
        <w:rPr>
          <w:rFonts w:ascii="Times New Roman" w:hAnsi="Times New Roman"/>
          <w:color w:val="000000" w:themeColor="text1"/>
          <w:sz w:val="28"/>
          <w:szCs w:val="28"/>
        </w:rPr>
        <w:t xml:space="preserve"> Почетный знак Парламента Кузбасса «За доблестный труд» </w:t>
      </w:r>
      <w:r w:rsidR="00707FF1" w:rsidRPr="00DB1D83">
        <w:rPr>
          <w:rFonts w:ascii="Times New Roman" w:hAnsi="Times New Roman"/>
          <w:color w:val="000000" w:themeColor="text1"/>
          <w:sz w:val="28"/>
          <w:szCs w:val="28"/>
        </w:rPr>
        <w:t>–</w:t>
      </w:r>
      <w:r w:rsidRPr="00DB1D83">
        <w:rPr>
          <w:rFonts w:ascii="Times New Roman" w:hAnsi="Times New Roman"/>
          <w:color w:val="000000" w:themeColor="text1"/>
          <w:sz w:val="28"/>
          <w:szCs w:val="28"/>
        </w:rPr>
        <w:t xml:space="preserve"> 2 чел.;</w:t>
      </w:r>
    </w:p>
    <w:p w:rsidR="002D1B71" w:rsidRPr="00DB1D83" w:rsidRDefault="00707FF1" w:rsidP="00FD77D0">
      <w:pPr>
        <w:spacing w:after="0" w:line="240" w:lineRule="auto"/>
        <w:ind w:firstLine="709"/>
        <w:jc w:val="both"/>
        <w:rPr>
          <w:rFonts w:ascii="Times New Roman" w:hAnsi="Times New Roman"/>
          <w:color w:val="000000" w:themeColor="text1"/>
          <w:sz w:val="28"/>
          <w:szCs w:val="28"/>
        </w:rPr>
      </w:pPr>
      <w:r w:rsidRPr="00DB1D83">
        <w:rPr>
          <w:rFonts w:ascii="Times New Roman" w:hAnsi="Times New Roman"/>
          <w:color w:val="000000" w:themeColor="text1"/>
          <w:sz w:val="28"/>
          <w:szCs w:val="28"/>
        </w:rPr>
        <w:t>–</w:t>
      </w:r>
      <w:r w:rsidR="002D1B71" w:rsidRPr="00DB1D83">
        <w:rPr>
          <w:rFonts w:ascii="Times New Roman" w:hAnsi="Times New Roman"/>
          <w:color w:val="000000" w:themeColor="text1"/>
          <w:sz w:val="28"/>
          <w:szCs w:val="28"/>
        </w:rPr>
        <w:t xml:space="preserve"> Почетная грамота Парламента Кузбасса</w:t>
      </w:r>
      <w:r w:rsidR="002D1B71" w:rsidRPr="00DB1D83">
        <w:rPr>
          <w:rFonts w:ascii="Times New Roman" w:hAnsi="Times New Roman"/>
          <w:color w:val="000000" w:themeColor="text1"/>
          <w:sz w:val="28"/>
          <w:szCs w:val="28"/>
        </w:rPr>
        <w:tab/>
      </w:r>
      <w:r w:rsidRPr="00DB1D83">
        <w:rPr>
          <w:rFonts w:ascii="Times New Roman" w:hAnsi="Times New Roman"/>
          <w:color w:val="000000" w:themeColor="text1"/>
          <w:sz w:val="28"/>
          <w:szCs w:val="28"/>
        </w:rPr>
        <w:t>–</w:t>
      </w:r>
      <w:r w:rsidR="002D1B71" w:rsidRPr="00DB1D83">
        <w:rPr>
          <w:rFonts w:ascii="Times New Roman" w:hAnsi="Times New Roman"/>
          <w:color w:val="000000" w:themeColor="text1"/>
          <w:sz w:val="28"/>
          <w:szCs w:val="28"/>
        </w:rPr>
        <w:t xml:space="preserve"> 3 чел.;</w:t>
      </w:r>
    </w:p>
    <w:p w:rsidR="002D1B71" w:rsidRPr="00DB1D83" w:rsidRDefault="00707FF1" w:rsidP="00FD77D0">
      <w:pPr>
        <w:spacing w:after="0" w:line="240" w:lineRule="auto"/>
        <w:ind w:firstLine="709"/>
        <w:jc w:val="both"/>
        <w:rPr>
          <w:rFonts w:ascii="Times New Roman" w:hAnsi="Times New Roman"/>
          <w:color w:val="000000" w:themeColor="text1"/>
          <w:sz w:val="28"/>
          <w:szCs w:val="28"/>
        </w:rPr>
      </w:pPr>
      <w:r w:rsidRPr="00DB1D83">
        <w:rPr>
          <w:rFonts w:ascii="Times New Roman" w:hAnsi="Times New Roman"/>
          <w:color w:val="000000" w:themeColor="text1"/>
          <w:sz w:val="28"/>
          <w:szCs w:val="28"/>
        </w:rPr>
        <w:t>–</w:t>
      </w:r>
      <w:r w:rsidR="002D1B71" w:rsidRPr="00DB1D83">
        <w:rPr>
          <w:rFonts w:ascii="Times New Roman" w:hAnsi="Times New Roman"/>
          <w:color w:val="000000" w:themeColor="text1"/>
          <w:sz w:val="28"/>
          <w:szCs w:val="28"/>
        </w:rPr>
        <w:t xml:space="preserve"> Благодарственное письмо Парламента Кузбасса – 2 чел.</w:t>
      </w:r>
    </w:p>
    <w:p w:rsidR="002D1B71" w:rsidRPr="00DB1D83" w:rsidRDefault="002D1B71" w:rsidP="00FD77D0">
      <w:pPr>
        <w:spacing w:after="0" w:line="240" w:lineRule="auto"/>
        <w:ind w:firstLine="709"/>
        <w:jc w:val="both"/>
        <w:rPr>
          <w:rFonts w:ascii="Times New Roman" w:hAnsi="Times New Roman"/>
          <w:color w:val="000000" w:themeColor="text1"/>
          <w:sz w:val="28"/>
          <w:szCs w:val="28"/>
        </w:rPr>
      </w:pPr>
    </w:p>
    <w:p w:rsidR="002D1B71" w:rsidRPr="000F73B0" w:rsidRDefault="002D1B71" w:rsidP="000F73B0">
      <w:pPr>
        <w:pStyle w:val="a3"/>
        <w:numPr>
          <w:ilvl w:val="0"/>
          <w:numId w:val="32"/>
        </w:numPr>
        <w:jc w:val="both"/>
        <w:rPr>
          <w:rFonts w:cs="Calibri"/>
          <w:noProof/>
          <w:color w:val="000000" w:themeColor="text1"/>
          <w:spacing w:val="-20"/>
          <w:sz w:val="28"/>
          <w:szCs w:val="20"/>
        </w:rPr>
      </w:pPr>
      <w:r w:rsidRPr="000F73B0">
        <w:rPr>
          <w:rFonts w:cs="Calibri"/>
          <w:b/>
          <w:noProof/>
          <w:color w:val="000000" w:themeColor="text1"/>
          <w:spacing w:val="-20"/>
          <w:sz w:val="28"/>
          <w:szCs w:val="20"/>
        </w:rPr>
        <w:t>награды муниципальных образований Кемеровской области – Кузбасса</w:t>
      </w:r>
      <w:r w:rsidRPr="000F73B0">
        <w:rPr>
          <w:rFonts w:cs="Calibri"/>
          <w:noProof/>
          <w:color w:val="000000" w:themeColor="text1"/>
          <w:spacing w:val="-20"/>
          <w:sz w:val="28"/>
          <w:szCs w:val="20"/>
        </w:rPr>
        <w:t xml:space="preserve"> :</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t>– 10 чел.</w:t>
      </w:r>
    </w:p>
    <w:p w:rsidR="002D1B71" w:rsidRPr="00DB1D83" w:rsidRDefault="002D1B71" w:rsidP="00FD77D0">
      <w:pPr>
        <w:spacing w:after="0" w:line="240" w:lineRule="auto"/>
        <w:ind w:firstLine="709"/>
        <w:jc w:val="both"/>
        <w:rPr>
          <w:rFonts w:ascii="Times New Roman" w:hAnsi="Times New Roman" w:cs="Calibri"/>
          <w:noProof/>
          <w:color w:val="000000" w:themeColor="text1"/>
          <w:spacing w:val="-20"/>
          <w:sz w:val="28"/>
          <w:szCs w:val="20"/>
        </w:rPr>
      </w:pPr>
    </w:p>
    <w:p w:rsidR="002D1B71" w:rsidRPr="00DB1D83" w:rsidRDefault="002D1B71" w:rsidP="00FD77D0">
      <w:pPr>
        <w:spacing w:after="0" w:line="240" w:lineRule="auto"/>
        <w:ind w:firstLine="709"/>
        <w:jc w:val="both"/>
        <w:rPr>
          <w:rFonts w:ascii="Times New Roman" w:hAnsi="Times New Roman" w:cs="Calibri"/>
          <w:noProof/>
          <w:color w:val="000000"/>
          <w:spacing w:val="-20"/>
          <w:sz w:val="28"/>
          <w:szCs w:val="20"/>
        </w:rPr>
      </w:pPr>
      <w:r w:rsidRPr="00DB1D83">
        <w:rPr>
          <w:rFonts w:ascii="Times New Roman" w:hAnsi="Times New Roman" w:cs="Calibri"/>
          <w:noProof/>
          <w:color w:val="000000"/>
          <w:spacing w:val="-20"/>
          <w:sz w:val="28"/>
          <w:szCs w:val="20"/>
        </w:rPr>
        <w:t>Кроме того, за многолетний добросовестный труд, профессиональное исполнение служебных обязанностей, большой вклад в развитие финансовой системы Кемеровской области Кузбасса  и в связи с Дняем образования  российского казначейства коллективу Управления объявлена Благодарность Министерства финансов Кузбасса.</w:t>
      </w:r>
    </w:p>
    <w:p w:rsidR="002D1B71" w:rsidRPr="00DB1D83" w:rsidRDefault="002D1B71" w:rsidP="00FD77D0">
      <w:pPr>
        <w:spacing w:after="0" w:line="240" w:lineRule="auto"/>
        <w:ind w:firstLine="709"/>
        <w:jc w:val="both"/>
        <w:rPr>
          <w:rFonts w:ascii="Times New Roman" w:hAnsi="Times New Roman" w:cs="Calibri"/>
          <w:noProof/>
          <w:color w:val="000000"/>
          <w:spacing w:val="-20"/>
          <w:sz w:val="28"/>
          <w:szCs w:val="20"/>
        </w:rPr>
      </w:pPr>
    </w:p>
    <w:p w:rsidR="002D1B71" w:rsidRPr="00DB1D83" w:rsidRDefault="002D1B71" w:rsidP="00FD77D0">
      <w:pPr>
        <w:spacing w:after="0" w:line="240" w:lineRule="auto"/>
        <w:ind w:firstLine="709"/>
        <w:jc w:val="both"/>
        <w:rPr>
          <w:rFonts w:ascii="Times New Roman" w:hAnsi="Times New Roman" w:cs="Calibri"/>
          <w:b/>
          <w:noProof/>
          <w:color w:val="000000"/>
          <w:spacing w:val="-20"/>
          <w:sz w:val="28"/>
          <w:szCs w:val="20"/>
        </w:rPr>
      </w:pPr>
      <w:r w:rsidRPr="00DB1D83">
        <w:rPr>
          <w:rFonts w:ascii="Times New Roman" w:hAnsi="Times New Roman" w:cs="Calibri"/>
          <w:b/>
          <w:noProof/>
          <w:color w:val="000000"/>
          <w:spacing w:val="-20"/>
          <w:sz w:val="28"/>
          <w:szCs w:val="20"/>
        </w:rPr>
        <w:t>Социальное обеспечение</w:t>
      </w:r>
    </w:p>
    <w:p w:rsidR="002D1B71" w:rsidRPr="00DB1D83" w:rsidRDefault="002D1B71" w:rsidP="00FD77D0">
      <w:pPr>
        <w:spacing w:after="0" w:line="240" w:lineRule="auto"/>
        <w:ind w:firstLine="709"/>
        <w:jc w:val="both"/>
        <w:rPr>
          <w:rFonts w:ascii="Times New Roman" w:hAnsi="Times New Roman"/>
          <w:color w:val="000000"/>
          <w:spacing w:val="-20"/>
          <w:sz w:val="28"/>
          <w:szCs w:val="28"/>
        </w:rPr>
      </w:pPr>
      <w:r w:rsidRPr="00DB1D83">
        <w:rPr>
          <w:rFonts w:ascii="Times New Roman" w:hAnsi="Times New Roman"/>
          <w:color w:val="000000"/>
          <w:spacing w:val="-20"/>
          <w:sz w:val="28"/>
          <w:szCs w:val="28"/>
        </w:rPr>
        <w:t>Обеспечивается реализация полномочий Управления в области социального обеспечения.  За 2025 год подготовлены и направлены в Федеральное казначейство 7 пакетов документов на назначение пенсии за выслугу лет, из них 1 пакет документов на включение в стаж для назначени</w:t>
      </w:r>
      <w:r w:rsidR="00541D0B">
        <w:rPr>
          <w:rFonts w:ascii="Times New Roman" w:hAnsi="Times New Roman"/>
          <w:color w:val="000000"/>
          <w:spacing w:val="-20"/>
          <w:sz w:val="28"/>
          <w:szCs w:val="28"/>
        </w:rPr>
        <w:t xml:space="preserve">я </w:t>
      </w:r>
      <w:r w:rsidRPr="00DB1D83">
        <w:rPr>
          <w:rFonts w:ascii="Times New Roman" w:hAnsi="Times New Roman"/>
          <w:color w:val="000000"/>
          <w:spacing w:val="-20"/>
          <w:sz w:val="28"/>
          <w:szCs w:val="28"/>
        </w:rPr>
        <w:t>пенсии за выслуги лет иных периодов работы.</w:t>
      </w:r>
    </w:p>
    <w:p w:rsidR="002D1B71" w:rsidRPr="001E7442" w:rsidRDefault="002D1B71" w:rsidP="00FD77D0">
      <w:pPr>
        <w:spacing w:after="0" w:line="240" w:lineRule="auto"/>
        <w:ind w:firstLine="709"/>
        <w:jc w:val="both"/>
        <w:rPr>
          <w:rFonts w:ascii="Times New Roman" w:hAnsi="Times New Roman" w:cs="Calibri"/>
          <w:noProof/>
          <w:color w:val="000000" w:themeColor="text1"/>
          <w:spacing w:val="-20"/>
          <w:sz w:val="28"/>
          <w:szCs w:val="20"/>
        </w:rPr>
      </w:pPr>
      <w:r w:rsidRPr="00DB1D83">
        <w:rPr>
          <w:rFonts w:ascii="Times New Roman" w:hAnsi="Times New Roman" w:cs="Calibri"/>
          <w:noProof/>
          <w:color w:val="000000" w:themeColor="text1"/>
          <w:spacing w:val="-20"/>
          <w:sz w:val="28"/>
          <w:szCs w:val="20"/>
        </w:rPr>
        <w:lastRenderedPageBreak/>
        <w:t>В Управлении работает территориальная подкомиссия Управления по рассмотрению вопросов предоставления федеральным государственным гражданским служащим Управления единовременной субсидии на приобретение жилого помещения. По состоянию на 01.01.2026 на учете для получения единовременной субсидии на прио</w:t>
      </w:r>
      <w:r w:rsidRPr="001E7442">
        <w:rPr>
          <w:rFonts w:ascii="Times New Roman" w:hAnsi="Times New Roman" w:cs="Calibri"/>
          <w:noProof/>
          <w:color w:val="000000" w:themeColor="text1"/>
          <w:spacing w:val="-20"/>
          <w:sz w:val="28"/>
          <w:szCs w:val="20"/>
        </w:rPr>
        <w:t>бретение жилого помещения гражданские служащие  Управления не состоят.</w:t>
      </w:r>
    </w:p>
    <w:p w:rsidR="00465989" w:rsidRPr="00465989" w:rsidRDefault="00465989" w:rsidP="00465989"/>
    <w:p w:rsidR="00E93E68" w:rsidRDefault="00E93E68" w:rsidP="002438CC">
      <w:pPr>
        <w:pStyle w:val="33"/>
      </w:pPr>
      <w:bookmarkStart w:id="125" w:name="_Toc222315102"/>
      <w:r w:rsidRPr="00614599">
        <w:t>7.3. Обеспечение информационной открытости деятельности Управления</w:t>
      </w:r>
      <w:bookmarkEnd w:id="125"/>
      <w:r w:rsidRPr="00614599">
        <w:t xml:space="preserve">    </w:t>
      </w:r>
    </w:p>
    <w:p w:rsidR="002D1B71" w:rsidRDefault="002D1B71" w:rsidP="002D1B71">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В 2025 году информационная открытость деятельности Управления обеспечена в соответствии с Концепцией открытости федеральных органов исполнительной власти, утвержденной распоряжением Правительства Российской Федерации от 30 января  2014 г. № 93–р.</w:t>
      </w:r>
    </w:p>
    <w:p w:rsidR="002D1B71" w:rsidRDefault="002D1B71" w:rsidP="002D1B71">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Реализован механизм принципа информационной открытости, информирования о работе с обращениями граждан и организаций, формирования публичной отчетности.  Обеспечена работа с открытыми данными, с референтными группами. Организована работа по предоставлению информации о деятельности Управления.</w:t>
      </w:r>
    </w:p>
    <w:p w:rsidR="00465989" w:rsidRDefault="002D1B71" w:rsidP="00DB1D83">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Актуальная информация об Управлении размещалась на стендах и на официальном сайте Управления в информационно – телекоммуникационной сети «Интернет» в соответствующих разделах.</w:t>
      </w:r>
    </w:p>
    <w:p w:rsidR="00DB1D83" w:rsidRPr="00DB1D83" w:rsidRDefault="00DB1D83" w:rsidP="00DB1D83">
      <w:pPr>
        <w:spacing w:after="0" w:line="240" w:lineRule="auto"/>
        <w:ind w:firstLine="709"/>
        <w:jc w:val="both"/>
        <w:rPr>
          <w:rFonts w:ascii="Times New Roman" w:hAnsi="Times New Roman" w:cs="Calibri"/>
          <w:noProof/>
          <w:color w:val="000000" w:themeColor="text1"/>
          <w:spacing w:val="-20"/>
          <w:sz w:val="28"/>
          <w:szCs w:val="20"/>
        </w:rPr>
      </w:pPr>
    </w:p>
    <w:p w:rsidR="00E93E68" w:rsidRDefault="00E93E68" w:rsidP="002438CC">
      <w:pPr>
        <w:pStyle w:val="33"/>
      </w:pPr>
      <w:bookmarkStart w:id="126" w:name="_Toc222315103"/>
      <w:r w:rsidRPr="00614599">
        <w:t>7.4. Осуществление работы по комплектованию, хранению, учету и использованию архивных документов, образовавшихся в ходе деятельности Управления</w:t>
      </w:r>
      <w:bookmarkEnd w:id="126"/>
      <w:r w:rsidRPr="00614599">
        <w:t xml:space="preserve">   </w:t>
      </w:r>
    </w:p>
    <w:p w:rsidR="002D1B71" w:rsidRPr="00D71C67" w:rsidRDefault="002D1B71" w:rsidP="002D1B71">
      <w:pPr>
        <w:spacing w:after="0" w:line="240" w:lineRule="auto"/>
        <w:ind w:right="-1" w:firstLine="708"/>
        <w:jc w:val="both"/>
        <w:rPr>
          <w:rFonts w:ascii="Times New Roman" w:hAnsi="Times New Roman" w:cs="Calibri"/>
          <w:noProof/>
          <w:spacing w:val="-20"/>
          <w:sz w:val="28"/>
          <w:szCs w:val="20"/>
        </w:rPr>
      </w:pPr>
      <w:r w:rsidRPr="00D71C67">
        <w:rPr>
          <w:rFonts w:ascii="Times New Roman" w:hAnsi="Times New Roman" w:cs="Calibri"/>
          <w:noProof/>
          <w:spacing w:val="-20"/>
          <w:sz w:val="28"/>
          <w:szCs w:val="20"/>
        </w:rPr>
        <w:t xml:space="preserve">Деятельность архива </w:t>
      </w:r>
      <w:r>
        <w:rPr>
          <w:rFonts w:ascii="Times New Roman" w:hAnsi="Times New Roman" w:cs="Calibri"/>
          <w:noProof/>
          <w:spacing w:val="-20"/>
          <w:sz w:val="28"/>
          <w:szCs w:val="20"/>
        </w:rPr>
        <w:t>Управления в 2025</w:t>
      </w:r>
      <w:r w:rsidRPr="00D71C67">
        <w:rPr>
          <w:rFonts w:ascii="Times New Roman" w:hAnsi="Times New Roman" w:cs="Calibri"/>
          <w:noProof/>
          <w:spacing w:val="-20"/>
          <w:sz w:val="28"/>
          <w:szCs w:val="20"/>
        </w:rPr>
        <w:t xml:space="preserve"> году осуществлялась, в соответствии с Годовым планом работы архива:</w:t>
      </w:r>
    </w:p>
    <w:p w:rsidR="002D1B71" w:rsidRPr="00D71C67" w:rsidRDefault="002D1B71" w:rsidP="002D1B71">
      <w:pPr>
        <w:spacing w:after="0" w:line="240" w:lineRule="auto"/>
        <w:ind w:right="-1" w:firstLine="709"/>
        <w:jc w:val="both"/>
        <w:rPr>
          <w:rFonts w:ascii="Times New Roman" w:hAnsi="Times New Roman" w:cs="Calibri"/>
          <w:noProof/>
          <w:spacing w:val="-20"/>
          <w:sz w:val="28"/>
          <w:szCs w:val="20"/>
        </w:rPr>
      </w:pPr>
      <w:r w:rsidRPr="00D71C67">
        <w:rPr>
          <w:rFonts w:ascii="Times New Roman" w:hAnsi="Times New Roman" w:cs="Calibri"/>
          <w:noProof/>
          <w:spacing w:val="-20"/>
          <w:sz w:val="28"/>
          <w:szCs w:val="20"/>
        </w:rPr>
        <w:t>– в целях обеспечения систематизации документов в делопроизводстве  и их оперативного использования сформирована, согласована и утверждена, в установленном порядке, сводная  ном</w:t>
      </w:r>
      <w:r>
        <w:rPr>
          <w:rFonts w:ascii="Times New Roman" w:hAnsi="Times New Roman" w:cs="Calibri"/>
          <w:noProof/>
          <w:spacing w:val="-20"/>
          <w:sz w:val="28"/>
          <w:szCs w:val="20"/>
        </w:rPr>
        <w:t>енклатура дел Управления на 2026</w:t>
      </w:r>
      <w:r w:rsidRPr="00D71C67">
        <w:rPr>
          <w:rFonts w:ascii="Times New Roman" w:hAnsi="Times New Roman" w:cs="Calibri"/>
          <w:noProof/>
          <w:spacing w:val="-20"/>
          <w:sz w:val="28"/>
          <w:szCs w:val="20"/>
        </w:rPr>
        <w:t xml:space="preserve"> год, на основании которой оформлен справочник «Номенклатура дел» в ППО АСД «La</w:t>
      </w:r>
      <w:r w:rsidR="00707FF1">
        <w:rPr>
          <w:rFonts w:ascii="Times New Roman" w:hAnsi="Times New Roman" w:cs="Calibri"/>
          <w:noProof/>
          <w:spacing w:val="-20"/>
          <w:sz w:val="28"/>
          <w:szCs w:val="20"/>
        </w:rPr>
        <w:t>№</w:t>
      </w:r>
      <w:r w:rsidRPr="00D71C67">
        <w:rPr>
          <w:rFonts w:ascii="Times New Roman" w:hAnsi="Times New Roman" w:cs="Calibri"/>
          <w:noProof/>
          <w:spacing w:val="-20"/>
          <w:sz w:val="28"/>
          <w:szCs w:val="20"/>
        </w:rPr>
        <w:t>Docs»;</w:t>
      </w:r>
    </w:p>
    <w:p w:rsidR="002D1B71" w:rsidRPr="00D71C67" w:rsidRDefault="002D1B71" w:rsidP="002D1B71">
      <w:pPr>
        <w:spacing w:after="0" w:line="240" w:lineRule="auto"/>
        <w:ind w:firstLine="709"/>
        <w:jc w:val="both"/>
        <w:rPr>
          <w:rFonts w:ascii="Times New Roman" w:hAnsi="Times New Roman" w:cs="Calibri"/>
          <w:noProof/>
          <w:spacing w:val="-20"/>
          <w:sz w:val="28"/>
          <w:szCs w:val="20"/>
        </w:rPr>
      </w:pPr>
      <w:r w:rsidRPr="00D71C67">
        <w:rPr>
          <w:rFonts w:ascii="Times New Roman" w:hAnsi="Times New Roman" w:cs="Calibri"/>
          <w:noProof/>
          <w:spacing w:val="-20"/>
          <w:sz w:val="28"/>
          <w:szCs w:val="20"/>
        </w:rPr>
        <w:t>– проведена экспертиза ценности документов Управления, по результатам которой составлены го</w:t>
      </w:r>
      <w:r>
        <w:rPr>
          <w:rFonts w:ascii="Times New Roman" w:hAnsi="Times New Roman" w:cs="Calibri"/>
          <w:noProof/>
          <w:spacing w:val="-20"/>
          <w:sz w:val="28"/>
          <w:szCs w:val="20"/>
        </w:rPr>
        <w:t>довые разделы описей дел за 2021, 2022 годы постоянного хранения на 99</w:t>
      </w:r>
      <w:r w:rsidRPr="00D71C67">
        <w:rPr>
          <w:rFonts w:ascii="Times New Roman" w:hAnsi="Times New Roman" w:cs="Calibri"/>
          <w:noProof/>
          <w:spacing w:val="-20"/>
          <w:sz w:val="28"/>
          <w:szCs w:val="20"/>
        </w:rPr>
        <w:t xml:space="preserve"> е</w:t>
      </w:r>
      <w:r>
        <w:rPr>
          <w:rFonts w:ascii="Times New Roman" w:hAnsi="Times New Roman" w:cs="Calibri"/>
          <w:noProof/>
          <w:spacing w:val="-20"/>
          <w:sz w:val="28"/>
          <w:szCs w:val="20"/>
        </w:rPr>
        <w:t>д. хр., по личному составу на 102</w:t>
      </w:r>
      <w:r w:rsidRPr="00D71C67">
        <w:rPr>
          <w:rFonts w:ascii="Times New Roman" w:hAnsi="Times New Roman" w:cs="Calibri"/>
          <w:noProof/>
          <w:spacing w:val="-20"/>
          <w:sz w:val="28"/>
          <w:szCs w:val="20"/>
        </w:rPr>
        <w:t xml:space="preserve"> ед. хр.</w:t>
      </w:r>
      <w:r>
        <w:rPr>
          <w:rFonts w:ascii="Times New Roman" w:hAnsi="Times New Roman" w:cs="Calibri"/>
          <w:noProof/>
          <w:spacing w:val="-20"/>
          <w:sz w:val="28"/>
          <w:szCs w:val="20"/>
        </w:rPr>
        <w:t>, юридических дел клиента на 66</w:t>
      </w:r>
      <w:r w:rsidRPr="00D71C67">
        <w:rPr>
          <w:rFonts w:ascii="Times New Roman" w:hAnsi="Times New Roman" w:cs="Calibri"/>
          <w:noProof/>
          <w:spacing w:val="-20"/>
          <w:sz w:val="28"/>
          <w:szCs w:val="20"/>
        </w:rPr>
        <w:t xml:space="preserve"> ед. хр., дел временного сро</w:t>
      </w:r>
      <w:r>
        <w:rPr>
          <w:rFonts w:ascii="Times New Roman" w:hAnsi="Times New Roman" w:cs="Calibri"/>
          <w:noProof/>
          <w:spacing w:val="-20"/>
          <w:sz w:val="28"/>
          <w:szCs w:val="20"/>
        </w:rPr>
        <w:t xml:space="preserve">ка хранения (свыше 10 лет) на 42 </w:t>
      </w:r>
      <w:r w:rsidRPr="00D71C67">
        <w:rPr>
          <w:rFonts w:ascii="Times New Roman" w:hAnsi="Times New Roman" w:cs="Calibri"/>
          <w:noProof/>
          <w:spacing w:val="-20"/>
          <w:sz w:val="28"/>
          <w:szCs w:val="20"/>
        </w:rPr>
        <w:t xml:space="preserve">ед. хр., </w:t>
      </w:r>
    </w:p>
    <w:p w:rsidR="002D1B71" w:rsidRPr="00D71C67" w:rsidRDefault="002D1B71" w:rsidP="002D1B71">
      <w:pPr>
        <w:spacing w:after="0" w:line="240" w:lineRule="auto"/>
        <w:ind w:firstLine="709"/>
        <w:jc w:val="both"/>
        <w:rPr>
          <w:rFonts w:ascii="Times New Roman" w:hAnsi="Times New Roman" w:cs="Calibri"/>
          <w:noProof/>
          <w:spacing w:val="-20"/>
          <w:sz w:val="28"/>
          <w:szCs w:val="20"/>
        </w:rPr>
      </w:pPr>
      <w:r w:rsidRPr="00D71C67">
        <w:rPr>
          <w:rFonts w:ascii="Times New Roman" w:hAnsi="Times New Roman" w:cs="Calibri"/>
          <w:noProof/>
          <w:spacing w:val="-20"/>
          <w:sz w:val="28"/>
          <w:szCs w:val="20"/>
        </w:rPr>
        <w:t xml:space="preserve">– подготовлены акты на уничтожение документов  </w:t>
      </w:r>
      <w:r>
        <w:rPr>
          <w:rFonts w:ascii="Times New Roman" w:hAnsi="Times New Roman" w:cs="Calibri"/>
          <w:noProof/>
          <w:spacing w:val="-20"/>
          <w:sz w:val="28"/>
          <w:szCs w:val="20"/>
        </w:rPr>
        <w:t xml:space="preserve">в количестве 6342 </w:t>
      </w:r>
      <w:r w:rsidRPr="00D71C67">
        <w:rPr>
          <w:rFonts w:ascii="Times New Roman" w:hAnsi="Times New Roman" w:cs="Calibri"/>
          <w:noProof/>
          <w:spacing w:val="-20"/>
          <w:sz w:val="28"/>
          <w:szCs w:val="20"/>
        </w:rPr>
        <w:t>дел</w:t>
      </w:r>
      <w:r>
        <w:rPr>
          <w:rFonts w:ascii="Times New Roman" w:hAnsi="Times New Roman" w:cs="Calibri"/>
          <w:noProof/>
          <w:spacing w:val="-20"/>
          <w:sz w:val="28"/>
          <w:szCs w:val="20"/>
        </w:rPr>
        <w:t>а  за 2008 – 2022</w:t>
      </w:r>
      <w:r w:rsidRPr="00D71C67">
        <w:rPr>
          <w:rFonts w:ascii="Times New Roman" w:hAnsi="Times New Roman" w:cs="Calibri"/>
          <w:noProof/>
          <w:spacing w:val="-20"/>
          <w:sz w:val="28"/>
          <w:szCs w:val="20"/>
        </w:rPr>
        <w:t xml:space="preserve"> го</w:t>
      </w:r>
      <w:r>
        <w:rPr>
          <w:rFonts w:ascii="Times New Roman" w:hAnsi="Times New Roman" w:cs="Calibri"/>
          <w:noProof/>
          <w:spacing w:val="-20"/>
          <w:sz w:val="28"/>
          <w:szCs w:val="20"/>
        </w:rPr>
        <w:t>ды с истекшими сроками хранения</w:t>
      </w:r>
      <w:r w:rsidRPr="00D71C67">
        <w:rPr>
          <w:rFonts w:ascii="Times New Roman" w:hAnsi="Times New Roman" w:cs="Calibri"/>
          <w:noProof/>
          <w:spacing w:val="-20"/>
          <w:sz w:val="28"/>
          <w:szCs w:val="20"/>
        </w:rPr>
        <w:t>;</w:t>
      </w:r>
    </w:p>
    <w:p w:rsidR="002D1B71" w:rsidRPr="00D71C67" w:rsidRDefault="002D1B71" w:rsidP="002D1B71">
      <w:pPr>
        <w:spacing w:after="0" w:line="240" w:lineRule="auto"/>
        <w:ind w:firstLine="709"/>
        <w:jc w:val="both"/>
        <w:rPr>
          <w:rFonts w:ascii="Times New Roman" w:hAnsi="Times New Roman" w:cs="Calibri"/>
          <w:noProof/>
          <w:spacing w:val="-20"/>
          <w:sz w:val="28"/>
          <w:szCs w:val="20"/>
        </w:rPr>
      </w:pPr>
      <w:r w:rsidRPr="00D71C67">
        <w:rPr>
          <w:rFonts w:ascii="Times New Roman" w:hAnsi="Times New Roman" w:cs="Calibri"/>
          <w:noProof/>
          <w:spacing w:val="-20"/>
          <w:sz w:val="28"/>
          <w:szCs w:val="20"/>
        </w:rPr>
        <w:t>– в соответствии с графиком приема – пе</w:t>
      </w:r>
      <w:r>
        <w:rPr>
          <w:rFonts w:ascii="Times New Roman" w:hAnsi="Times New Roman" w:cs="Calibri"/>
          <w:noProof/>
          <w:spacing w:val="-20"/>
          <w:sz w:val="28"/>
          <w:szCs w:val="20"/>
        </w:rPr>
        <w:t>редачи документов в архив в 2025</w:t>
      </w:r>
      <w:r w:rsidRPr="00D71C67">
        <w:rPr>
          <w:rFonts w:ascii="Times New Roman" w:hAnsi="Times New Roman" w:cs="Calibri"/>
          <w:noProof/>
          <w:spacing w:val="-20"/>
          <w:sz w:val="28"/>
          <w:szCs w:val="20"/>
        </w:rPr>
        <w:t xml:space="preserve"> году архив Управления принял на хранение </w:t>
      </w:r>
      <w:r>
        <w:rPr>
          <w:rFonts w:ascii="Times New Roman" w:hAnsi="Times New Roman" w:cs="Calibri"/>
          <w:noProof/>
          <w:spacing w:val="-20"/>
          <w:sz w:val="28"/>
          <w:szCs w:val="20"/>
        </w:rPr>
        <w:t xml:space="preserve"> 679 ед. хр., из них: 501</w:t>
      </w:r>
      <w:r w:rsidRPr="00D71C67">
        <w:rPr>
          <w:rFonts w:ascii="Times New Roman" w:hAnsi="Times New Roman" w:cs="Calibri"/>
          <w:noProof/>
          <w:spacing w:val="-20"/>
          <w:sz w:val="28"/>
          <w:szCs w:val="20"/>
        </w:rPr>
        <w:t xml:space="preserve"> дел</w:t>
      </w:r>
      <w:r>
        <w:rPr>
          <w:rFonts w:ascii="Times New Roman" w:hAnsi="Times New Roman" w:cs="Calibri"/>
          <w:noProof/>
          <w:spacing w:val="-20"/>
          <w:sz w:val="28"/>
          <w:szCs w:val="20"/>
        </w:rPr>
        <w:t xml:space="preserve">о постоянного срока хранения, 109 дел по личному составу, 69 дел временных (свыше 10 лет) сроков хранения. </w:t>
      </w:r>
      <w:r w:rsidRPr="00D71C67">
        <w:rPr>
          <w:rFonts w:ascii="Times New Roman" w:hAnsi="Times New Roman" w:cs="Calibri"/>
          <w:noProof/>
          <w:spacing w:val="-20"/>
          <w:sz w:val="28"/>
          <w:szCs w:val="20"/>
        </w:rPr>
        <w:t xml:space="preserve"> Сведения о поступивших документах внесены в учетные документы архива.</w:t>
      </w:r>
    </w:p>
    <w:p w:rsidR="00465989" w:rsidRPr="00465989" w:rsidRDefault="00465989" w:rsidP="00465989"/>
    <w:p w:rsidR="00FB2897" w:rsidRDefault="00FB2897" w:rsidP="002438CC">
      <w:pPr>
        <w:pStyle w:val="33"/>
      </w:pPr>
      <w:bookmarkStart w:id="127" w:name="_Toc222315104"/>
    </w:p>
    <w:p w:rsidR="00FB2897" w:rsidRDefault="00FB2897" w:rsidP="002438CC">
      <w:pPr>
        <w:pStyle w:val="33"/>
      </w:pPr>
    </w:p>
    <w:p w:rsidR="00E93E68" w:rsidRDefault="00E93E68" w:rsidP="002438CC">
      <w:pPr>
        <w:pStyle w:val="33"/>
      </w:pPr>
      <w:r w:rsidRPr="00614599">
        <w:t>7.5. Рассмотрение обращений граждан и организаций</w:t>
      </w:r>
      <w:bookmarkEnd w:id="127"/>
      <w:r w:rsidRPr="00614599">
        <w:t xml:space="preserve">   </w:t>
      </w:r>
    </w:p>
    <w:p w:rsidR="002D1B71" w:rsidRPr="000A6F81" w:rsidRDefault="002D1B71" w:rsidP="002D1B71">
      <w:pPr>
        <w:spacing w:after="0" w:line="240" w:lineRule="auto"/>
        <w:ind w:firstLine="709"/>
        <w:contextualSpacing/>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Рассмотрение обращений граждан и организаций, поступивших в адрес Управления, осуществлялось в соответствии с положениями Федерального закона от 2 мая 2006 г. № 59–ФЗ «О порядке рассмотрения обращений граждан Российской Федерации».</w:t>
      </w:r>
    </w:p>
    <w:p w:rsidR="002D1B71" w:rsidRDefault="002D1B71" w:rsidP="002D1B71">
      <w:pPr>
        <w:spacing w:after="0" w:line="240" w:lineRule="auto"/>
        <w:ind w:firstLine="709"/>
        <w:contextualSpacing/>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lastRenderedPageBreak/>
        <w:t xml:space="preserve">В 2025 году в Управление поступило 232 обращения граждан и организаций, что на </w:t>
      </w:r>
      <w:r w:rsidRPr="0064086E">
        <w:rPr>
          <w:rFonts w:ascii="Times New Roman" w:hAnsi="Times New Roman" w:cs="Calibri"/>
          <w:noProof/>
          <w:color w:val="000000" w:themeColor="text1"/>
          <w:spacing w:val="-20"/>
          <w:sz w:val="28"/>
          <w:szCs w:val="20"/>
        </w:rPr>
        <w:t>17%</w:t>
      </w:r>
      <w:r>
        <w:rPr>
          <w:rFonts w:ascii="Times New Roman" w:hAnsi="Times New Roman" w:cs="Calibri"/>
          <w:noProof/>
          <w:color w:val="000000" w:themeColor="text1"/>
          <w:spacing w:val="-20"/>
          <w:sz w:val="28"/>
          <w:szCs w:val="20"/>
        </w:rPr>
        <w:t xml:space="preserve"> меньше в сравнении с прошлым годом </w:t>
      </w:r>
      <w:r w:rsidRPr="000A6F81">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(281 обращени</w:t>
      </w:r>
      <w:r w:rsidR="00F81243">
        <w:rPr>
          <w:rFonts w:ascii="Times New Roman" w:hAnsi="Times New Roman" w:cs="Calibri"/>
          <w:noProof/>
          <w:color w:val="000000" w:themeColor="text1"/>
          <w:spacing w:val="-20"/>
          <w:sz w:val="28"/>
          <w:szCs w:val="20"/>
        </w:rPr>
        <w:t>е</w:t>
      </w:r>
      <w:r>
        <w:rPr>
          <w:rFonts w:ascii="Times New Roman" w:hAnsi="Times New Roman" w:cs="Calibri"/>
          <w:noProof/>
          <w:color w:val="000000" w:themeColor="text1"/>
          <w:spacing w:val="-20"/>
          <w:sz w:val="28"/>
          <w:szCs w:val="20"/>
        </w:rPr>
        <w:t>).</w:t>
      </w:r>
    </w:p>
    <w:p w:rsidR="002D1B71" w:rsidRPr="000A6F81" w:rsidRDefault="002D1B71" w:rsidP="002D1B71">
      <w:pPr>
        <w:spacing w:after="0" w:line="240" w:lineRule="atLeast"/>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В соответствии с Указом Президента Российской Федерации от 17 апреля  2017 г. № 171 «О мониторинге и анализе результатов рассмотрения граждан и организаций»  Управлением осуществлялось ежемесячное предоставление в Управление Президента Российской Федерации по работе с обращениями граждан и организаций в электронной форме информации о результатах рассмотрения обращений граждан и организаций, а также мерах, принятых по таким обращениям, путем размещения на информационном ресурсе «Сетевой справочный телефонный узел.» (далее – ССТУ. РФ) в разделе «Результаты рассмотрения обращений». За 202</w:t>
      </w:r>
      <w:r>
        <w:rPr>
          <w:rFonts w:ascii="Times New Roman" w:hAnsi="Times New Roman" w:cs="Calibri"/>
          <w:noProof/>
          <w:color w:val="000000" w:themeColor="text1"/>
          <w:spacing w:val="-20"/>
          <w:sz w:val="28"/>
          <w:szCs w:val="20"/>
        </w:rPr>
        <w:t>5</w:t>
      </w:r>
      <w:r w:rsidRPr="000A6F81">
        <w:rPr>
          <w:rFonts w:ascii="Times New Roman" w:hAnsi="Times New Roman" w:cs="Calibri"/>
          <w:noProof/>
          <w:color w:val="000000" w:themeColor="text1"/>
          <w:spacing w:val="-20"/>
          <w:sz w:val="28"/>
          <w:szCs w:val="20"/>
        </w:rPr>
        <w:t xml:space="preserve"> год </w:t>
      </w:r>
      <w:r w:rsidRPr="00205436">
        <w:rPr>
          <w:rFonts w:ascii="Times New Roman" w:hAnsi="Times New Roman" w:cs="Calibri"/>
          <w:noProof/>
          <w:color w:val="000000" w:themeColor="text1"/>
          <w:spacing w:val="-20"/>
          <w:sz w:val="28"/>
          <w:szCs w:val="20"/>
        </w:rPr>
        <w:t>размещено 2</w:t>
      </w:r>
      <w:r>
        <w:rPr>
          <w:rFonts w:ascii="Times New Roman" w:hAnsi="Times New Roman" w:cs="Calibri"/>
          <w:noProof/>
          <w:color w:val="000000" w:themeColor="text1"/>
          <w:spacing w:val="-20"/>
          <w:sz w:val="28"/>
          <w:szCs w:val="20"/>
        </w:rPr>
        <w:t>27</w:t>
      </w:r>
      <w:r w:rsidRPr="00205436">
        <w:rPr>
          <w:rFonts w:ascii="Times New Roman" w:hAnsi="Times New Roman" w:cs="Calibri"/>
          <w:noProof/>
          <w:color w:val="000000" w:themeColor="text1"/>
          <w:spacing w:val="-20"/>
          <w:sz w:val="28"/>
          <w:szCs w:val="20"/>
        </w:rPr>
        <w:t xml:space="preserve"> обращени</w:t>
      </w:r>
      <w:r>
        <w:rPr>
          <w:rFonts w:ascii="Times New Roman" w:hAnsi="Times New Roman" w:cs="Calibri"/>
          <w:noProof/>
          <w:color w:val="000000" w:themeColor="text1"/>
          <w:spacing w:val="-20"/>
          <w:sz w:val="28"/>
          <w:szCs w:val="20"/>
        </w:rPr>
        <w:t>й</w:t>
      </w:r>
      <w:r w:rsidRPr="00205436">
        <w:rPr>
          <w:rFonts w:ascii="Times New Roman" w:hAnsi="Times New Roman" w:cs="Calibri"/>
          <w:noProof/>
          <w:color w:val="000000" w:themeColor="text1"/>
          <w:spacing w:val="-20"/>
          <w:sz w:val="28"/>
          <w:szCs w:val="20"/>
        </w:rPr>
        <w:t xml:space="preserve"> граждан</w:t>
      </w:r>
      <w:r w:rsidRPr="000A6F81">
        <w:rPr>
          <w:rFonts w:ascii="Times New Roman" w:hAnsi="Times New Roman" w:cs="Calibri"/>
          <w:noProof/>
          <w:color w:val="000000" w:themeColor="text1"/>
          <w:spacing w:val="-20"/>
          <w:sz w:val="28"/>
          <w:szCs w:val="20"/>
        </w:rPr>
        <w:t xml:space="preserve"> и организаций.</w:t>
      </w:r>
    </w:p>
    <w:p w:rsidR="002D1B71" w:rsidRPr="000A6F81" w:rsidRDefault="002D1B71" w:rsidP="002D1B71">
      <w:pPr>
        <w:autoSpaceDE w:val="0"/>
        <w:autoSpaceDN w:val="0"/>
        <w:adjustRightInd w:val="0"/>
        <w:spacing w:after="0" w:line="240" w:lineRule="atLeast"/>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В рамках выполнения функции организации работы по устным и письменным обращен</w:t>
      </w:r>
      <w:r>
        <w:rPr>
          <w:rFonts w:ascii="Times New Roman" w:hAnsi="Times New Roman" w:cs="Calibri"/>
          <w:noProof/>
          <w:color w:val="000000" w:themeColor="text1"/>
          <w:spacing w:val="-20"/>
          <w:sz w:val="28"/>
          <w:szCs w:val="20"/>
        </w:rPr>
        <w:t>иям граждан и организаций в 2025</w:t>
      </w:r>
      <w:r w:rsidRPr="000A6F81">
        <w:rPr>
          <w:rFonts w:ascii="Times New Roman" w:hAnsi="Times New Roman" w:cs="Calibri"/>
          <w:noProof/>
          <w:color w:val="000000" w:themeColor="text1"/>
          <w:spacing w:val="-20"/>
          <w:sz w:val="28"/>
          <w:szCs w:val="20"/>
        </w:rPr>
        <w:t xml:space="preserve"> году ежеквартально формировался и размещался на официальном сайте </w:t>
      </w:r>
      <w:r>
        <w:rPr>
          <w:rFonts w:ascii="Times New Roman" w:hAnsi="Times New Roman" w:cs="Calibri"/>
          <w:noProof/>
          <w:color w:val="000000" w:themeColor="text1"/>
          <w:spacing w:val="-20"/>
          <w:sz w:val="28"/>
          <w:szCs w:val="20"/>
        </w:rPr>
        <w:t xml:space="preserve">Управления </w:t>
      </w:r>
      <w:r w:rsidRPr="000A6F81">
        <w:rPr>
          <w:rFonts w:ascii="Times New Roman" w:hAnsi="Times New Roman" w:cs="Calibri"/>
          <w:noProof/>
          <w:color w:val="000000" w:themeColor="text1"/>
          <w:spacing w:val="-20"/>
          <w:sz w:val="28"/>
          <w:szCs w:val="20"/>
        </w:rPr>
        <w:t>в информационно</w:t>
      </w:r>
      <w:r>
        <w:rPr>
          <w:rFonts w:ascii="Times New Roman" w:hAnsi="Times New Roman" w:cs="Calibri"/>
          <w:noProof/>
          <w:color w:val="000000" w:themeColor="text1"/>
          <w:spacing w:val="-20"/>
          <w:sz w:val="28"/>
          <w:szCs w:val="20"/>
        </w:rPr>
        <w:t xml:space="preserve"> </w:t>
      </w:r>
      <w:r w:rsidRPr="000A6F81">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 xml:space="preserve"> </w:t>
      </w:r>
      <w:r w:rsidRPr="000A6F81">
        <w:rPr>
          <w:rFonts w:ascii="Times New Roman" w:hAnsi="Times New Roman" w:cs="Calibri"/>
          <w:noProof/>
          <w:color w:val="000000" w:themeColor="text1"/>
          <w:spacing w:val="-20"/>
          <w:sz w:val="28"/>
          <w:szCs w:val="20"/>
        </w:rPr>
        <w:t>телекоммуникационной сети «Интернет» отчет о состоянии работы  по обращениям граждан и организаций.</w:t>
      </w:r>
    </w:p>
    <w:p w:rsidR="002D1B71" w:rsidRPr="000A6F81" w:rsidRDefault="002D1B71" w:rsidP="002D1B71">
      <w:pPr>
        <w:autoSpaceDE w:val="0"/>
        <w:autoSpaceDN w:val="0"/>
        <w:adjustRightInd w:val="0"/>
        <w:spacing w:after="0" w:line="240" w:lineRule="auto"/>
        <w:jc w:val="both"/>
        <w:rPr>
          <w:rFonts w:ascii="Times New Roman" w:hAnsi="Times New Roman"/>
          <w:color w:val="000000" w:themeColor="text1"/>
          <w:sz w:val="28"/>
          <w:szCs w:val="28"/>
        </w:rPr>
      </w:pPr>
    </w:p>
    <w:p w:rsidR="002D1B71" w:rsidRPr="000A6F81" w:rsidRDefault="002D1B71" w:rsidP="002D1B71">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Основные темы обращений в 202</w:t>
      </w:r>
      <w:r>
        <w:rPr>
          <w:rFonts w:ascii="Times New Roman" w:hAnsi="Times New Roman" w:cs="Calibri"/>
          <w:noProof/>
          <w:color w:val="000000" w:themeColor="text1"/>
          <w:spacing w:val="-20"/>
          <w:sz w:val="28"/>
          <w:szCs w:val="20"/>
        </w:rPr>
        <w:t>5</w:t>
      </w:r>
      <w:r w:rsidRPr="000A6F81">
        <w:rPr>
          <w:rFonts w:ascii="Times New Roman" w:hAnsi="Times New Roman" w:cs="Calibri"/>
          <w:noProof/>
          <w:color w:val="000000" w:themeColor="text1"/>
          <w:spacing w:val="-20"/>
          <w:sz w:val="28"/>
          <w:szCs w:val="20"/>
        </w:rPr>
        <w:t xml:space="preserve"> году:</w:t>
      </w:r>
    </w:p>
    <w:p w:rsidR="002D1B71" w:rsidRPr="000A6F81" w:rsidRDefault="002D1B71" w:rsidP="002D1B71">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 деятельность Федерального казначейства (Казначейства России);</w:t>
      </w:r>
    </w:p>
    <w:p w:rsidR="002D1B71" w:rsidRDefault="002D1B71" w:rsidP="002D1B71">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 возврат или зачет излишне уплаченных или излишне взысканных сумм налогов, сборов, взносов, пеней и штрафов;</w:t>
      </w:r>
    </w:p>
    <w:p w:rsidR="002D1B71" w:rsidRPr="000A6F81" w:rsidRDefault="002D1B71" w:rsidP="002D1B71">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исполнение судебных решений;</w:t>
      </w:r>
    </w:p>
    <w:p w:rsidR="002D1B71" w:rsidRPr="000A6F81" w:rsidRDefault="002D1B71" w:rsidP="002D1B71">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0"/>
        </w:rPr>
      </w:pPr>
      <w:r w:rsidRPr="000A6F81">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деятельность судебных приставов.</w:t>
      </w:r>
    </w:p>
    <w:p w:rsidR="00465989" w:rsidRPr="00465989" w:rsidRDefault="00465989" w:rsidP="00465989"/>
    <w:p w:rsidR="00E93E68" w:rsidRPr="00AF4044" w:rsidRDefault="00E93E68" w:rsidP="00F9273D">
      <w:pPr>
        <w:pStyle w:val="21"/>
        <w:rPr>
          <w:color w:val="000000"/>
        </w:rPr>
      </w:pPr>
      <w:bookmarkStart w:id="128" w:name="_Toc222315105"/>
      <w:r w:rsidRPr="00AF4044">
        <w:t>8. Осуществление деятельности по контролю и надзору в финансово – бюджетной сфере</w:t>
      </w:r>
      <w:bookmarkEnd w:id="128"/>
    </w:p>
    <w:p w:rsidR="00E93E68" w:rsidRDefault="00E93E68" w:rsidP="002438CC">
      <w:pPr>
        <w:pStyle w:val="33"/>
      </w:pPr>
      <w:bookmarkStart w:id="129" w:name="_Toc222315106"/>
      <w:r w:rsidRPr="00614599">
        <w:t>8.1. Планирование контрольной деятельности территориального органа Федерального казначейства на очередной год с учетом риск – ориентированного подхода</w:t>
      </w:r>
      <w:bookmarkEnd w:id="129"/>
      <w:r w:rsidRPr="00614599">
        <w:t xml:space="preserve">    </w:t>
      </w:r>
    </w:p>
    <w:p w:rsidR="006329EF" w:rsidRPr="00FD77D0" w:rsidRDefault="006329EF" w:rsidP="002438CC">
      <w:pPr>
        <w:pStyle w:val="33"/>
        <w:rPr>
          <w:rFonts w:eastAsiaTheme="minorHAnsi" w:cs="Times New Roman"/>
          <w:b/>
          <w:szCs w:val="28"/>
        </w:rPr>
      </w:pPr>
      <w:r w:rsidRPr="00FD77D0">
        <w:t>Планирование контрольной деятельности осуществлялось в соответствии с  федеральным стандартом внутреннего государственного (муници</w:t>
      </w:r>
      <w:r w:rsidR="00FD77D0" w:rsidRPr="00FD77D0">
        <w:t>пального) финансового контроля «</w:t>
      </w:r>
      <w:r w:rsidRPr="00FD77D0">
        <w:t>Планирование проверок, ревизий и обследований</w:t>
      </w:r>
      <w:r w:rsidR="00FD77D0" w:rsidRPr="00FD77D0">
        <w:t>»</w:t>
      </w:r>
      <w:r w:rsidRPr="00FD77D0">
        <w:t xml:space="preserve">, утвержденным постановление Правительства Российской Федерации от 27 февраля 2020 г. </w:t>
      </w:r>
      <w:r w:rsidR="00707FF1" w:rsidRPr="00FD77D0">
        <w:t>№</w:t>
      </w:r>
      <w:r w:rsidRPr="00FD77D0">
        <w:t xml:space="preserve"> 208, Ведомственным стандартом «Перечни информации для определения значения критерия «вероятность допущения нарушения» и значения критерия «существенность последствий нарушения» при анализе рисков в рамках осуществления внутреннего государственного финансового контроля», утвержденным приказом Федерального казначейства от 8 апреля 2022 года № 12н, Регламентом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утвержденного приказом Федерального казначейства от 1 июня 2021 г. № 174 (далее  –  Регламент №174).</w:t>
      </w:r>
    </w:p>
    <w:p w:rsidR="006329EF" w:rsidRPr="00FD77D0" w:rsidRDefault="006329EF" w:rsidP="002438CC">
      <w:pPr>
        <w:pStyle w:val="33"/>
        <w:rPr>
          <w:b/>
        </w:rPr>
      </w:pPr>
      <w:r w:rsidRPr="00FD77D0">
        <w:t>При формировании предложений в проект Плана контрольных мероприятий Управления на 2026 год (далее – проект плана на 2026 год) руководствовались Перечнем приоритетных направлений осуществления контрольной деятельности на 2026 год, утвержденным заместителем руководителя Федерального казначейства Э.А. Исаевым 09 июня 2025  года, а также Картой рисков Федерального казначейства в финансово</w:t>
      </w:r>
      <w:r w:rsidR="00707FF1" w:rsidRPr="00FD77D0">
        <w:t>–</w:t>
      </w:r>
      <w:r w:rsidRPr="00FD77D0">
        <w:t>бюджетной сфере на 2025 год.</w:t>
      </w:r>
    </w:p>
    <w:p w:rsidR="006329EF" w:rsidRPr="00FD77D0" w:rsidRDefault="006329EF" w:rsidP="002438CC">
      <w:pPr>
        <w:pStyle w:val="33"/>
        <w:rPr>
          <w:b/>
        </w:rPr>
      </w:pPr>
      <w:r w:rsidRPr="00FD77D0">
        <w:t>Проведение риск</w:t>
      </w:r>
      <w:r w:rsidR="00707FF1" w:rsidRPr="00FD77D0">
        <w:t>–</w:t>
      </w:r>
      <w:r w:rsidRPr="00FD77D0">
        <w:t xml:space="preserve">ориентированного анализа в рамках формирования собственных предложений в проект плана на 2025 год осуществлялся с применением цифровых инструментов </w:t>
      </w:r>
      <w:r w:rsidRPr="00FD77D0">
        <w:lastRenderedPageBreak/>
        <w:t>«Анализ рисков» и «Паспорт объекта контроля» подсистемы информационно</w:t>
      </w:r>
      <w:r w:rsidR="00707FF1" w:rsidRPr="00FD77D0">
        <w:t>–</w:t>
      </w:r>
      <w:r w:rsidRPr="00FD77D0">
        <w:t>аналитического обеспечения ГИИС УОФ «Электронный бюджет».</w:t>
      </w:r>
    </w:p>
    <w:p w:rsidR="006329EF" w:rsidRPr="00FD77D0" w:rsidRDefault="006329EF" w:rsidP="006329EF">
      <w:pPr>
        <w:spacing w:after="0" w:line="240" w:lineRule="auto"/>
        <w:ind w:firstLine="709"/>
        <w:jc w:val="both"/>
        <w:rPr>
          <w:rFonts w:ascii="Times New Roman" w:hAnsi="Times New Roman" w:cs="Calibri"/>
          <w:bCs/>
          <w:noProof/>
          <w:color w:val="000000" w:themeColor="text1"/>
          <w:spacing w:val="-20"/>
          <w:sz w:val="28"/>
          <w:szCs w:val="20"/>
        </w:rPr>
      </w:pPr>
      <w:r w:rsidRPr="00FD77D0">
        <w:rPr>
          <w:rFonts w:ascii="Times New Roman" w:hAnsi="Times New Roman" w:cs="Calibri"/>
          <w:bCs/>
          <w:noProof/>
          <w:color w:val="000000" w:themeColor="text1"/>
          <w:spacing w:val="-20"/>
          <w:sz w:val="28"/>
          <w:szCs w:val="20"/>
        </w:rPr>
        <w:t>Риск</w:t>
      </w:r>
      <w:r w:rsidR="00707FF1" w:rsidRPr="00FD77D0">
        <w:rPr>
          <w:rFonts w:ascii="Times New Roman" w:hAnsi="Times New Roman" w:cs="Calibri"/>
          <w:bCs/>
          <w:noProof/>
          <w:color w:val="000000" w:themeColor="text1"/>
          <w:spacing w:val="-20"/>
          <w:sz w:val="28"/>
          <w:szCs w:val="20"/>
        </w:rPr>
        <w:t>–</w:t>
      </w:r>
      <w:r w:rsidRPr="00FD77D0">
        <w:rPr>
          <w:rFonts w:ascii="Times New Roman" w:hAnsi="Times New Roman" w:cs="Calibri"/>
          <w:bCs/>
          <w:noProof/>
          <w:color w:val="000000" w:themeColor="text1"/>
          <w:spacing w:val="-20"/>
          <w:sz w:val="28"/>
          <w:szCs w:val="20"/>
        </w:rPr>
        <w:t>ориентированный анализ проведен в отношении 5906 объектов контроля по пяти приоритетным направлениям планирования, из которых отобрано для включения во 2 раздел проекта Плана на 2026 год 18 объектов контроля.</w:t>
      </w:r>
    </w:p>
    <w:p w:rsidR="006329EF" w:rsidRPr="00FD77D0" w:rsidRDefault="006329EF" w:rsidP="006329EF">
      <w:pPr>
        <w:spacing w:after="0" w:line="240" w:lineRule="auto"/>
        <w:ind w:firstLine="709"/>
        <w:jc w:val="both"/>
        <w:rPr>
          <w:rFonts w:ascii="Times New Roman" w:hAnsi="Times New Roman" w:cs="Calibri"/>
          <w:bCs/>
          <w:noProof/>
          <w:color w:val="000000" w:themeColor="text1"/>
          <w:spacing w:val="-20"/>
          <w:sz w:val="28"/>
          <w:szCs w:val="20"/>
        </w:rPr>
      </w:pPr>
      <w:r w:rsidRPr="00FD77D0">
        <w:rPr>
          <w:rFonts w:ascii="Times New Roman" w:hAnsi="Times New Roman" w:cs="Calibri"/>
          <w:bCs/>
          <w:noProof/>
          <w:color w:val="000000" w:themeColor="text1"/>
          <w:spacing w:val="-20"/>
          <w:sz w:val="28"/>
          <w:szCs w:val="20"/>
        </w:rPr>
        <w:t xml:space="preserve"> Проект Плана на 2026 сформирован посредством Подсистемы финансового контроля ГИИС УОФ «Электронный бюджет» (далее – ПФК), с учетом: централизованных заданий на 2026 год; поручения Федерального казначейства во II раздел проекта Плана на 2026 год; собственных предложений, сформированных по результатам риск</w:t>
      </w:r>
      <w:r w:rsidR="00707FF1" w:rsidRPr="00FD77D0">
        <w:rPr>
          <w:rFonts w:ascii="Times New Roman" w:hAnsi="Times New Roman" w:cs="Calibri"/>
          <w:bCs/>
          <w:noProof/>
          <w:color w:val="000000" w:themeColor="text1"/>
          <w:spacing w:val="-20"/>
          <w:sz w:val="28"/>
          <w:szCs w:val="20"/>
        </w:rPr>
        <w:t>–</w:t>
      </w:r>
      <w:r w:rsidRPr="00FD77D0">
        <w:rPr>
          <w:rFonts w:ascii="Times New Roman" w:hAnsi="Times New Roman" w:cs="Calibri"/>
          <w:bCs/>
          <w:noProof/>
          <w:color w:val="000000" w:themeColor="text1"/>
          <w:spacing w:val="-20"/>
          <w:sz w:val="28"/>
          <w:szCs w:val="20"/>
        </w:rPr>
        <w:t>анализа; параметров нагрузки на 2026 год.</w:t>
      </w:r>
    </w:p>
    <w:p w:rsidR="006329EF" w:rsidRPr="00FD77D0" w:rsidRDefault="006329EF" w:rsidP="006329EF">
      <w:pPr>
        <w:spacing w:after="0" w:line="240" w:lineRule="auto"/>
        <w:ind w:firstLine="709"/>
        <w:jc w:val="both"/>
        <w:rPr>
          <w:rFonts w:ascii="Times New Roman" w:hAnsi="Times New Roman" w:cs="Calibri"/>
          <w:bCs/>
          <w:noProof/>
          <w:color w:val="000000" w:themeColor="text1"/>
          <w:spacing w:val="-20"/>
          <w:sz w:val="28"/>
          <w:szCs w:val="20"/>
        </w:rPr>
      </w:pPr>
      <w:r w:rsidRPr="00FD77D0">
        <w:rPr>
          <w:rFonts w:ascii="Times New Roman" w:hAnsi="Times New Roman" w:cs="Calibri"/>
          <w:bCs/>
          <w:noProof/>
          <w:color w:val="000000" w:themeColor="text1"/>
          <w:spacing w:val="-20"/>
          <w:sz w:val="28"/>
          <w:szCs w:val="20"/>
        </w:rPr>
        <w:t>План контрольных мероприятий Управления Федерального казначейства по Кемеровской области – Кузбассу на 2026 год согласован руководителем Федерального казначейства 17</w:t>
      </w:r>
      <w:r w:rsidR="00DE0D9C" w:rsidRPr="00FD77D0">
        <w:rPr>
          <w:rFonts w:ascii="Times New Roman" w:hAnsi="Times New Roman" w:cs="Calibri"/>
          <w:bCs/>
          <w:noProof/>
          <w:color w:val="000000" w:themeColor="text1"/>
          <w:spacing w:val="-20"/>
          <w:sz w:val="28"/>
          <w:szCs w:val="20"/>
        </w:rPr>
        <w:t xml:space="preserve"> декабря </w:t>
      </w:r>
      <w:r w:rsidRPr="00FD77D0">
        <w:rPr>
          <w:rFonts w:ascii="Times New Roman" w:hAnsi="Times New Roman" w:cs="Calibri"/>
          <w:bCs/>
          <w:noProof/>
          <w:color w:val="000000" w:themeColor="text1"/>
          <w:spacing w:val="-20"/>
          <w:sz w:val="28"/>
          <w:szCs w:val="20"/>
        </w:rPr>
        <w:t xml:space="preserve">2025 </w:t>
      </w:r>
      <w:r w:rsidR="00DE0D9C" w:rsidRPr="00FD77D0">
        <w:rPr>
          <w:rFonts w:ascii="Times New Roman" w:hAnsi="Times New Roman" w:cs="Calibri"/>
          <w:bCs/>
          <w:noProof/>
          <w:color w:val="000000" w:themeColor="text1"/>
          <w:spacing w:val="-20"/>
          <w:sz w:val="28"/>
          <w:szCs w:val="20"/>
        </w:rPr>
        <w:t xml:space="preserve">года </w:t>
      </w:r>
      <w:r w:rsidRPr="00FD77D0">
        <w:rPr>
          <w:rFonts w:ascii="Times New Roman" w:hAnsi="Times New Roman" w:cs="Calibri"/>
          <w:bCs/>
          <w:noProof/>
          <w:color w:val="000000" w:themeColor="text1"/>
          <w:spacing w:val="-20"/>
          <w:sz w:val="28"/>
          <w:szCs w:val="20"/>
        </w:rPr>
        <w:t>и утвержден руководителем Управления 19</w:t>
      </w:r>
      <w:r w:rsidR="00DE0D9C" w:rsidRPr="00FD77D0">
        <w:rPr>
          <w:rFonts w:ascii="Times New Roman" w:hAnsi="Times New Roman" w:cs="Calibri"/>
          <w:bCs/>
          <w:noProof/>
          <w:color w:val="000000" w:themeColor="text1"/>
          <w:spacing w:val="-20"/>
          <w:sz w:val="28"/>
          <w:szCs w:val="20"/>
        </w:rPr>
        <w:t xml:space="preserve"> декабря </w:t>
      </w:r>
      <w:r w:rsidRPr="00FD77D0">
        <w:rPr>
          <w:rFonts w:ascii="Times New Roman" w:hAnsi="Times New Roman" w:cs="Calibri"/>
          <w:bCs/>
          <w:noProof/>
          <w:color w:val="000000" w:themeColor="text1"/>
          <w:spacing w:val="-20"/>
          <w:sz w:val="28"/>
          <w:szCs w:val="20"/>
        </w:rPr>
        <w:t xml:space="preserve">2025 </w:t>
      </w:r>
      <w:r w:rsidR="00DE0D9C" w:rsidRPr="00FD77D0">
        <w:rPr>
          <w:rFonts w:ascii="Times New Roman" w:hAnsi="Times New Roman" w:cs="Calibri"/>
          <w:bCs/>
          <w:noProof/>
          <w:color w:val="000000" w:themeColor="text1"/>
          <w:spacing w:val="-20"/>
          <w:sz w:val="28"/>
          <w:szCs w:val="20"/>
        </w:rPr>
        <w:t xml:space="preserve">года </w:t>
      </w:r>
      <w:r w:rsidRPr="00FD77D0">
        <w:rPr>
          <w:rFonts w:ascii="Times New Roman" w:hAnsi="Times New Roman" w:cs="Calibri"/>
          <w:bCs/>
          <w:noProof/>
          <w:color w:val="000000" w:themeColor="text1"/>
          <w:spacing w:val="-20"/>
          <w:sz w:val="28"/>
          <w:szCs w:val="20"/>
        </w:rPr>
        <w:t>посредством ПФК.</w:t>
      </w:r>
    </w:p>
    <w:p w:rsidR="006329EF" w:rsidRPr="00FD77D0" w:rsidRDefault="006329EF" w:rsidP="006329EF">
      <w:pPr>
        <w:spacing w:after="0" w:line="240" w:lineRule="auto"/>
        <w:ind w:firstLine="709"/>
        <w:jc w:val="both"/>
        <w:rPr>
          <w:rFonts w:ascii="Times New Roman" w:hAnsi="Times New Roman" w:cs="Calibri"/>
          <w:bCs/>
          <w:noProof/>
          <w:color w:val="000000" w:themeColor="text1"/>
          <w:spacing w:val="-20"/>
          <w:sz w:val="28"/>
          <w:szCs w:val="20"/>
        </w:rPr>
      </w:pPr>
      <w:r w:rsidRPr="00FD77D0">
        <w:rPr>
          <w:rFonts w:ascii="Times New Roman" w:hAnsi="Times New Roman" w:cs="Calibri"/>
          <w:bCs/>
          <w:noProof/>
          <w:color w:val="000000" w:themeColor="text1"/>
          <w:spacing w:val="-20"/>
          <w:sz w:val="28"/>
          <w:szCs w:val="20"/>
        </w:rPr>
        <w:t>В соответствии с Регламентом №174 посредством ПФК в установленный срок сформирована и направлена на согласование в Федеральное казначейство информация о потребности в экспертизах при проведении контрольных мероприятий на 2026 год.</w:t>
      </w:r>
    </w:p>
    <w:p w:rsidR="00465989" w:rsidRPr="00FD77D0" w:rsidRDefault="00465989" w:rsidP="006329EF">
      <w:pPr>
        <w:spacing w:after="0" w:line="240" w:lineRule="auto"/>
        <w:rPr>
          <w:rFonts w:ascii="Times New Roman" w:hAnsi="Times New Roman" w:cs="Calibri"/>
          <w:bCs/>
          <w:noProof/>
          <w:color w:val="000000" w:themeColor="text1"/>
          <w:spacing w:val="-20"/>
          <w:sz w:val="28"/>
          <w:szCs w:val="20"/>
        </w:rPr>
      </w:pPr>
    </w:p>
    <w:p w:rsidR="00E93E68" w:rsidRPr="008B3B6D" w:rsidRDefault="00E93E68" w:rsidP="008B3B6D">
      <w:pPr>
        <w:pStyle w:val="3"/>
        <w:rPr>
          <w:bCs w:val="0"/>
          <w:spacing w:val="-20"/>
          <w:szCs w:val="28"/>
        </w:rPr>
      </w:pPr>
      <w:bookmarkStart w:id="130" w:name="_Toc222315107"/>
      <w:r w:rsidRPr="008B3B6D">
        <w:rPr>
          <w:rFonts w:cs="Calibri"/>
          <w:bCs w:val="0"/>
          <w:noProof/>
          <w:color w:val="000000" w:themeColor="text1"/>
          <w:spacing w:val="-20"/>
          <w:szCs w:val="20"/>
        </w:rPr>
        <w:t>8.2. Внесение изменений в план контрольных мероприятий Управления на текущий год, требующих согласования с Федеральным казначейством</w:t>
      </w:r>
      <w:bookmarkEnd w:id="130"/>
    </w:p>
    <w:p w:rsidR="006329EF" w:rsidRPr="00622530" w:rsidRDefault="006329EF" w:rsidP="002438CC">
      <w:pPr>
        <w:pStyle w:val="33"/>
        <w:rPr>
          <w:rFonts w:eastAsiaTheme="minorHAnsi"/>
          <w:b/>
          <w:lang w:eastAsia="en-US"/>
        </w:rPr>
      </w:pPr>
      <w:r w:rsidRPr="00622530">
        <w:rPr>
          <w:lang w:eastAsia="en-US"/>
        </w:rPr>
        <w:t xml:space="preserve">Изменения в План </w:t>
      </w:r>
      <w:r w:rsidRPr="00622530">
        <w:t>контрольных мероприятий Управления Федерального казначейства по Кемеровской области – Кузбассу на 202</w:t>
      </w:r>
      <w:r w:rsidR="00DE0D9C" w:rsidRPr="00622530">
        <w:t>5</w:t>
      </w:r>
      <w:r w:rsidRPr="00622530">
        <w:t xml:space="preserve"> год, требующих согласования с Федеральным казначейством, в отчетном периоде не вносились.</w:t>
      </w:r>
    </w:p>
    <w:p w:rsidR="00465989" w:rsidRPr="00614599" w:rsidRDefault="00465989" w:rsidP="00E93E68">
      <w:pPr>
        <w:spacing w:after="0" w:line="240" w:lineRule="auto"/>
        <w:ind w:firstLine="709"/>
        <w:jc w:val="both"/>
        <w:rPr>
          <w:rFonts w:ascii="Times New Roman" w:hAnsi="Times New Roman"/>
          <w:b/>
          <w:color w:val="5B9BD5"/>
          <w:spacing w:val="-20"/>
          <w:sz w:val="28"/>
          <w:szCs w:val="28"/>
          <w:u w:val="single"/>
        </w:rPr>
      </w:pPr>
    </w:p>
    <w:p w:rsidR="00E93E68" w:rsidRDefault="00E93E68" w:rsidP="002438CC">
      <w:pPr>
        <w:pStyle w:val="33"/>
      </w:pPr>
      <w:bookmarkStart w:id="131" w:name="_Toc222315108"/>
      <w:r w:rsidRPr="00614599">
        <w:t>8.3. Обеспечение организации и осуществления межведомственного взаимодействия при осуществлении контрольной деятельности</w:t>
      </w:r>
      <w:bookmarkEnd w:id="131"/>
      <w:r w:rsidRPr="00614599">
        <w:t xml:space="preserve">     </w:t>
      </w:r>
    </w:p>
    <w:p w:rsidR="006329EF" w:rsidRPr="00622530" w:rsidRDefault="006329EF" w:rsidP="002438CC">
      <w:pPr>
        <w:pStyle w:val="33"/>
        <w:rPr>
          <w:rFonts w:eastAsiaTheme="minorHAnsi" w:cs="Times New Roman"/>
          <w:b/>
          <w:szCs w:val="28"/>
        </w:rPr>
      </w:pPr>
      <w:r w:rsidRPr="00622530">
        <w:t xml:space="preserve">Межведомственное взаимодействие при осуществлении контрольной деятельности с Прокуратурой Кемеровской области – Кузбасса, Главным Управлением Министерства внутренних дел России по Кемеровской области – Кузбассу, Управлением Федеральной службы безопасности России по Кемеровской области осуществляется в соответствии с соглашениями о порядке взаимодействия.  </w:t>
      </w:r>
    </w:p>
    <w:p w:rsidR="006329EF" w:rsidRPr="00622530" w:rsidRDefault="006329EF" w:rsidP="002438CC">
      <w:pPr>
        <w:pStyle w:val="33"/>
        <w:rPr>
          <w:b/>
        </w:rPr>
      </w:pPr>
      <w:r w:rsidRPr="00622530">
        <w:t>При подготовке к планированию контрольных мероприятий на 2026 год в вышеуказанные органы были направлены запросы о предоставлении предложений по темам контрольных мероприятий, объектам контроля, проверяемым периодам, а также информации о фактах и признаках нарушений для включения в проект Плана на 2026 год.</w:t>
      </w:r>
    </w:p>
    <w:p w:rsidR="006329EF" w:rsidRPr="00622530" w:rsidRDefault="006329EF" w:rsidP="002438CC">
      <w:pPr>
        <w:pStyle w:val="33"/>
        <w:rPr>
          <w:b/>
        </w:rPr>
      </w:pPr>
      <w:r w:rsidRPr="00622530">
        <w:t xml:space="preserve">В 2025 году в Прокуратуру области в соответствии с Указом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и Соглашением о порядке взаимодействия направлены материалы и информационные письма о результатах 51 контрольного мероприятия на сумму 1 384, 94 млн. рублей. </w:t>
      </w:r>
    </w:p>
    <w:p w:rsidR="006329EF" w:rsidRPr="00622530" w:rsidRDefault="006329EF" w:rsidP="002438CC">
      <w:pPr>
        <w:pStyle w:val="33"/>
        <w:rPr>
          <w:b/>
        </w:rPr>
      </w:pPr>
      <w:r w:rsidRPr="00622530">
        <w:t>В 2025 году проведена сверка с Прокуратурой области по направленным материалам и информационным письмам за 2024 год и 1 полугодие 2025 года.</w:t>
      </w:r>
    </w:p>
    <w:p w:rsidR="00465989" w:rsidRPr="00622530" w:rsidRDefault="00465989" w:rsidP="00622530">
      <w:pPr>
        <w:tabs>
          <w:tab w:val="left" w:pos="1418"/>
        </w:tabs>
        <w:ind w:firstLine="709"/>
      </w:pPr>
    </w:p>
    <w:p w:rsidR="00E93E68" w:rsidRDefault="00E93E68" w:rsidP="002438CC">
      <w:pPr>
        <w:pStyle w:val="33"/>
      </w:pPr>
      <w:bookmarkStart w:id="132" w:name="_Toc222315109"/>
      <w:r w:rsidRPr="00614599">
        <w:t>8.4. Организационно – техническое обеспечение работы Контрольной комиссии Управления</w:t>
      </w:r>
      <w:bookmarkEnd w:id="132"/>
      <w:r w:rsidRPr="00614599">
        <w:t xml:space="preserve">  </w:t>
      </w:r>
    </w:p>
    <w:p w:rsidR="006329EF" w:rsidRPr="00622530" w:rsidRDefault="006329EF" w:rsidP="002438CC">
      <w:pPr>
        <w:pStyle w:val="33"/>
        <w:rPr>
          <w:rFonts w:eastAsiaTheme="minorHAnsi" w:cs="Times New Roman"/>
          <w:b/>
          <w:szCs w:val="28"/>
        </w:rPr>
      </w:pPr>
      <w:r w:rsidRPr="00622530">
        <w:t>В 2025 году обеспечено проведение 26 заседаний контрольной комиссии Управления по рассмотрению 57 материалов проверок.</w:t>
      </w:r>
    </w:p>
    <w:p w:rsidR="00465989" w:rsidRPr="00465989" w:rsidRDefault="00465989" w:rsidP="00465989"/>
    <w:p w:rsidR="00E93E68" w:rsidRDefault="00E93E68" w:rsidP="002438CC">
      <w:pPr>
        <w:pStyle w:val="33"/>
      </w:pPr>
      <w:bookmarkStart w:id="133" w:name="_Toc222315110"/>
      <w:r w:rsidRPr="00614599">
        <w:t>8.5. Организация и осуществление анализа текущей контрольной деятельности Управления</w:t>
      </w:r>
      <w:bookmarkEnd w:id="133"/>
      <w:r w:rsidRPr="00614599">
        <w:t xml:space="preserve">  </w:t>
      </w:r>
    </w:p>
    <w:p w:rsidR="00465989" w:rsidRPr="00622530" w:rsidRDefault="006329EF" w:rsidP="002438CC">
      <w:pPr>
        <w:pStyle w:val="33"/>
        <w:rPr>
          <w:b/>
        </w:rPr>
      </w:pPr>
      <w:r w:rsidRPr="00622530">
        <w:t>В 2025 году подготовлена сводная информация о результатах контрольной деятельности за 2024 год, а также за 9 месяцев 2025 года. На постоянной основе осуществлялся мониторинг исполнения плана контрольных мероприятий Управления, внеплановых контрольных мероприятий,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Управления, направленных Управлением предписаний, представлений, направленных Управлением в Федеральное казначейство проектов уведомлений о применении бюджетных мер принуждения.</w:t>
      </w:r>
    </w:p>
    <w:p w:rsidR="006329EF" w:rsidRPr="00622530" w:rsidRDefault="006329EF" w:rsidP="006329EF"/>
    <w:p w:rsidR="00E93E68" w:rsidRDefault="00E93E68" w:rsidP="008B3B6D">
      <w:pPr>
        <w:pStyle w:val="ConsPlusNormal"/>
        <w:ind w:firstLine="709"/>
        <w:jc w:val="both"/>
        <w:outlineLvl w:val="2"/>
        <w:rPr>
          <w:rFonts w:ascii="Times New Roman" w:hAnsi="Times New Roman" w:cs="Times New Roman"/>
          <w:b/>
          <w:bCs/>
          <w:spacing w:val="-20"/>
          <w:sz w:val="28"/>
          <w:szCs w:val="28"/>
        </w:rPr>
      </w:pPr>
      <w:bookmarkStart w:id="134" w:name="_Toc222315111"/>
      <w:r w:rsidRPr="00614599">
        <w:rPr>
          <w:rFonts w:ascii="Times New Roman" w:hAnsi="Times New Roman" w:cs="Times New Roman"/>
          <w:b/>
          <w:color w:val="000000"/>
          <w:spacing w:val="-20"/>
          <w:sz w:val="28"/>
          <w:szCs w:val="28"/>
        </w:rPr>
        <w:t xml:space="preserve">8.6. Формирование и представление в Федеральное казначейство отчетности о результатах контрольной деятельности органа внутреннего государственного финансового контроля, о результатах проведенных контрольных мероприятий в финансово – бюджетной сфере, осуществления производства по делам об административных правонарушениях посредством подсистемы финансового контроля Государственной интегрированной информационной системы управления общественными финансами «Электронный бюджет» (далее – ПФК </w:t>
      </w:r>
      <w:r w:rsidRPr="00614599">
        <w:rPr>
          <w:rFonts w:ascii="Times New Roman" w:hAnsi="Times New Roman" w:cs="Times New Roman"/>
          <w:b/>
          <w:spacing w:val="-20"/>
          <w:sz w:val="28"/>
          <w:szCs w:val="28"/>
        </w:rPr>
        <w:t>ГИИС «Электронный бюджет»</w:t>
      </w:r>
      <w:r w:rsidRPr="00614599">
        <w:rPr>
          <w:rFonts w:ascii="Times New Roman" w:hAnsi="Times New Roman" w:cs="Times New Roman"/>
          <w:b/>
          <w:color w:val="000000"/>
          <w:spacing w:val="-20"/>
          <w:sz w:val="28"/>
          <w:szCs w:val="28"/>
        </w:rPr>
        <w:t>), за I квартал, I полугодие, 9 месяцев, отчетный год</w:t>
      </w:r>
      <w:bookmarkEnd w:id="134"/>
      <w:r w:rsidRPr="00614599">
        <w:rPr>
          <w:rFonts w:ascii="Times New Roman" w:hAnsi="Times New Roman" w:cs="Times New Roman"/>
          <w:b/>
          <w:color w:val="000000"/>
          <w:spacing w:val="-20"/>
          <w:sz w:val="28"/>
          <w:szCs w:val="28"/>
        </w:rPr>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отчетность формировалась в соответствии с требованиями приказа Федерального казначейства от 19 декабря 2024 года № 507 «О представлении отчетности о результатах контрольной деятельности и осуществления мониторинга контрольной деятельности».</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отчетность о результатах контрольной деятельности органа внутреннего государственного финансового контроля, о результатах проведенных контрольных мероприятий в финансово – бюджетной сфере, осуществления производства по делам об административных правонарушениях  за 1 квартал, I полугодие, 9 месяцев, отчетный год сформирована посредством ПФК и направлена в Федеральное казначейство в установленный срок.</w:t>
      </w:r>
    </w:p>
    <w:p w:rsidR="006329EF" w:rsidRPr="006329EF" w:rsidRDefault="006329EF" w:rsidP="006329EF">
      <w:pPr>
        <w:autoSpaceDE w:val="0"/>
        <w:autoSpaceDN w:val="0"/>
        <w:adjustRightInd w:val="0"/>
        <w:spacing w:after="0" w:line="240" w:lineRule="auto"/>
        <w:ind w:firstLine="709"/>
        <w:jc w:val="both"/>
        <w:rPr>
          <w:rFonts w:ascii="Times New Roman" w:eastAsiaTheme="minorHAnsi" w:hAnsi="Times New Roman" w:cs="Calibri"/>
          <w:bCs/>
          <w:noProof/>
          <w:color w:val="000000" w:themeColor="text1"/>
          <w:spacing w:val="-20"/>
          <w:sz w:val="28"/>
          <w:szCs w:val="20"/>
        </w:rPr>
      </w:pPr>
      <w:r w:rsidRPr="006329EF">
        <w:rPr>
          <w:rFonts w:ascii="Times New Roman" w:hAnsi="Times New Roman" w:cs="Calibri"/>
          <w:bCs/>
          <w:noProof/>
          <w:color w:val="000000" w:themeColor="text1"/>
          <w:spacing w:val="-20"/>
          <w:sz w:val="28"/>
          <w:szCs w:val="20"/>
        </w:rPr>
        <w:t>Управлением в 2025 году проведено с учетом рассмотрения материалов проверок на Контрольной комиссии Управления 57 проверок и 5 обследований (2 в соответствии с I разделом Плана, 3 внеплановых по поручению Федерального казначейства).</w:t>
      </w:r>
    </w:p>
    <w:p w:rsidR="006329EF" w:rsidRPr="006329EF" w:rsidRDefault="006329EF" w:rsidP="006329EF">
      <w:pPr>
        <w:autoSpaceDE w:val="0"/>
        <w:autoSpaceDN w:val="0"/>
        <w:adjustRightInd w:val="0"/>
        <w:spacing w:after="0" w:line="240" w:lineRule="auto"/>
        <w:ind w:firstLine="709"/>
        <w:jc w:val="both"/>
        <w:rPr>
          <w:rFonts w:ascii="Times New Roman" w:hAnsi="Times New Roman" w:cs="Calibri"/>
          <w:bCs/>
          <w:noProof/>
          <w:color w:val="000000" w:themeColor="text1"/>
          <w:spacing w:val="-20"/>
          <w:sz w:val="28"/>
          <w:szCs w:val="20"/>
        </w:rPr>
      </w:pPr>
      <w:r w:rsidRPr="006329EF">
        <w:rPr>
          <w:rFonts w:ascii="Times New Roman" w:hAnsi="Times New Roman" w:cs="Calibri"/>
          <w:bCs/>
          <w:noProof/>
          <w:color w:val="000000" w:themeColor="text1"/>
          <w:spacing w:val="-20"/>
          <w:sz w:val="28"/>
          <w:szCs w:val="20"/>
        </w:rPr>
        <w:t>В рамках 1 контрольного мероприятия проведено ст</w:t>
      </w:r>
      <w:r w:rsidR="00F81243">
        <w:rPr>
          <w:rFonts w:ascii="Times New Roman" w:hAnsi="Times New Roman" w:cs="Calibri"/>
          <w:bCs/>
          <w:noProof/>
          <w:color w:val="000000" w:themeColor="text1"/>
          <w:spacing w:val="-20"/>
          <w:sz w:val="28"/>
          <w:szCs w:val="20"/>
        </w:rPr>
        <w:t>р</w:t>
      </w:r>
      <w:r w:rsidRPr="006329EF">
        <w:rPr>
          <w:rFonts w:ascii="Times New Roman" w:hAnsi="Times New Roman" w:cs="Calibri"/>
          <w:bCs/>
          <w:noProof/>
          <w:color w:val="000000" w:themeColor="text1"/>
          <w:spacing w:val="-20"/>
          <w:sz w:val="28"/>
          <w:szCs w:val="20"/>
        </w:rPr>
        <w:t>оительно</w:t>
      </w:r>
      <w:r w:rsidR="00707FF1">
        <w:rPr>
          <w:rFonts w:ascii="Times New Roman" w:hAnsi="Times New Roman" w:cs="Calibri"/>
          <w:bCs/>
          <w:noProof/>
          <w:color w:val="000000" w:themeColor="text1"/>
          <w:spacing w:val="-20"/>
          <w:sz w:val="28"/>
          <w:szCs w:val="20"/>
        </w:rPr>
        <w:t>–</w:t>
      </w:r>
      <w:r w:rsidRPr="006329EF">
        <w:rPr>
          <w:rFonts w:ascii="Times New Roman" w:hAnsi="Times New Roman" w:cs="Calibri"/>
          <w:bCs/>
          <w:noProof/>
          <w:color w:val="000000" w:themeColor="text1"/>
          <w:spacing w:val="-20"/>
          <w:sz w:val="28"/>
          <w:szCs w:val="20"/>
        </w:rPr>
        <w:t>техническое исследование с привлечением специалистов ФКУ «ЦОКР».</w:t>
      </w:r>
    </w:p>
    <w:p w:rsidR="00465989" w:rsidRPr="00614599" w:rsidRDefault="00465989" w:rsidP="00E93E68">
      <w:pPr>
        <w:pStyle w:val="ConsPlusNormal"/>
        <w:ind w:firstLine="709"/>
        <w:jc w:val="both"/>
        <w:rPr>
          <w:rFonts w:ascii="Times New Roman" w:hAnsi="Times New Roman" w:cs="Times New Roman"/>
          <w:b/>
          <w:color w:val="000000"/>
          <w:spacing w:val="-20"/>
          <w:sz w:val="28"/>
          <w:szCs w:val="28"/>
        </w:rPr>
      </w:pPr>
    </w:p>
    <w:p w:rsidR="00E93E68" w:rsidRDefault="00E93E68" w:rsidP="002438CC">
      <w:pPr>
        <w:pStyle w:val="33"/>
      </w:pPr>
      <w:bookmarkStart w:id="135" w:name="_Toc222315112"/>
      <w:r w:rsidRPr="00614599">
        <w:t>8.7. Проведение Управлением плановых и при необходимости внеплановых контрольных мероприятий</w:t>
      </w:r>
      <w:bookmarkEnd w:id="135"/>
      <w:r w:rsidRPr="00614599">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проведено 62 контрольных мероприятия, из них:</w:t>
      </w:r>
    </w:p>
    <w:p w:rsidR="006329EF" w:rsidRPr="006329EF" w:rsidRDefault="00707FF1" w:rsidP="006329EF">
      <w:pPr>
        <w:pStyle w:val="ConsPlusNormal"/>
        <w:ind w:firstLine="709"/>
        <w:jc w:val="both"/>
        <w:rPr>
          <w:rFonts w:ascii="Times New Roman" w:eastAsiaTheme="minorHAnsi" w:hAnsi="Times New Roman"/>
          <w:bCs/>
          <w:noProof/>
          <w:color w:val="000000" w:themeColor="text1"/>
          <w:spacing w:val="-20"/>
          <w:sz w:val="28"/>
          <w:lang w:eastAsia="en-US"/>
        </w:rPr>
      </w:pPr>
      <w:r>
        <w:rPr>
          <w:rFonts w:ascii="Times New Roman" w:eastAsiaTheme="minorHAnsi" w:hAnsi="Times New Roman"/>
          <w:bCs/>
          <w:noProof/>
          <w:color w:val="000000" w:themeColor="text1"/>
          <w:spacing w:val="-20"/>
          <w:sz w:val="28"/>
          <w:lang w:eastAsia="en-US"/>
        </w:rPr>
        <w:t>–</w:t>
      </w:r>
      <w:r w:rsidR="006329EF" w:rsidRPr="006329EF">
        <w:rPr>
          <w:rFonts w:ascii="Times New Roman" w:eastAsiaTheme="minorHAnsi" w:hAnsi="Times New Roman"/>
          <w:bCs/>
          <w:noProof/>
          <w:color w:val="000000" w:themeColor="text1"/>
          <w:spacing w:val="-20"/>
          <w:sz w:val="28"/>
          <w:lang w:eastAsia="en-US"/>
        </w:rPr>
        <w:t xml:space="preserve"> 51 плановых проверки;</w:t>
      </w:r>
    </w:p>
    <w:p w:rsidR="006329EF" w:rsidRPr="006329EF" w:rsidRDefault="00707FF1" w:rsidP="006329EF">
      <w:pPr>
        <w:pStyle w:val="ConsPlusNormal"/>
        <w:ind w:firstLine="709"/>
        <w:jc w:val="both"/>
        <w:rPr>
          <w:rFonts w:ascii="Times New Roman" w:eastAsiaTheme="minorHAnsi" w:hAnsi="Times New Roman"/>
          <w:bCs/>
          <w:noProof/>
          <w:color w:val="000000" w:themeColor="text1"/>
          <w:spacing w:val="-20"/>
          <w:sz w:val="28"/>
          <w:lang w:eastAsia="en-US"/>
        </w:rPr>
      </w:pPr>
      <w:r>
        <w:rPr>
          <w:rFonts w:ascii="Times New Roman" w:eastAsiaTheme="minorHAnsi" w:hAnsi="Times New Roman"/>
          <w:bCs/>
          <w:noProof/>
          <w:color w:val="000000" w:themeColor="text1"/>
          <w:spacing w:val="-20"/>
          <w:sz w:val="28"/>
          <w:lang w:eastAsia="en-US"/>
        </w:rPr>
        <w:t>–</w:t>
      </w:r>
      <w:r w:rsidR="006329EF" w:rsidRPr="006329EF">
        <w:rPr>
          <w:rFonts w:ascii="Times New Roman" w:eastAsiaTheme="minorHAnsi" w:hAnsi="Times New Roman"/>
          <w:bCs/>
          <w:noProof/>
          <w:color w:val="000000" w:themeColor="text1"/>
          <w:spacing w:val="-20"/>
          <w:sz w:val="28"/>
          <w:lang w:eastAsia="en-US"/>
        </w:rPr>
        <w:t xml:space="preserve"> 6 внеплановых проверок;</w:t>
      </w:r>
    </w:p>
    <w:p w:rsidR="006329EF" w:rsidRPr="006329EF" w:rsidRDefault="00707FF1" w:rsidP="006329EF">
      <w:pPr>
        <w:pStyle w:val="ConsPlusNormal"/>
        <w:ind w:firstLine="709"/>
        <w:jc w:val="both"/>
        <w:rPr>
          <w:rFonts w:ascii="Times New Roman" w:eastAsiaTheme="minorHAnsi" w:hAnsi="Times New Roman"/>
          <w:bCs/>
          <w:noProof/>
          <w:color w:val="000000" w:themeColor="text1"/>
          <w:spacing w:val="-20"/>
          <w:sz w:val="28"/>
          <w:lang w:eastAsia="en-US"/>
        </w:rPr>
      </w:pPr>
      <w:r>
        <w:rPr>
          <w:rFonts w:ascii="Times New Roman" w:eastAsiaTheme="minorHAnsi" w:hAnsi="Times New Roman"/>
          <w:bCs/>
          <w:noProof/>
          <w:color w:val="000000" w:themeColor="text1"/>
          <w:spacing w:val="-20"/>
          <w:sz w:val="28"/>
          <w:lang w:eastAsia="en-US"/>
        </w:rPr>
        <w:t>–</w:t>
      </w:r>
      <w:r w:rsidR="006329EF" w:rsidRPr="006329EF">
        <w:rPr>
          <w:rFonts w:ascii="Times New Roman" w:eastAsiaTheme="minorHAnsi" w:hAnsi="Times New Roman"/>
          <w:bCs/>
          <w:noProof/>
          <w:color w:val="000000" w:themeColor="text1"/>
          <w:spacing w:val="-20"/>
          <w:sz w:val="28"/>
          <w:lang w:eastAsia="en-US"/>
        </w:rPr>
        <w:t xml:space="preserve"> 2 плановых обследования;</w:t>
      </w:r>
    </w:p>
    <w:p w:rsidR="006329EF" w:rsidRPr="006329EF" w:rsidRDefault="00707FF1" w:rsidP="006329EF">
      <w:pPr>
        <w:pStyle w:val="ConsPlusNormal"/>
        <w:ind w:firstLine="709"/>
        <w:jc w:val="both"/>
        <w:rPr>
          <w:rFonts w:ascii="Times New Roman" w:eastAsiaTheme="minorHAnsi" w:hAnsi="Times New Roman"/>
          <w:bCs/>
          <w:noProof/>
          <w:color w:val="000000" w:themeColor="text1"/>
          <w:spacing w:val="-20"/>
          <w:sz w:val="28"/>
          <w:lang w:eastAsia="en-US"/>
        </w:rPr>
      </w:pPr>
      <w:r>
        <w:rPr>
          <w:rFonts w:ascii="Times New Roman" w:eastAsiaTheme="minorHAnsi" w:hAnsi="Times New Roman"/>
          <w:bCs/>
          <w:noProof/>
          <w:color w:val="000000" w:themeColor="text1"/>
          <w:spacing w:val="-20"/>
          <w:sz w:val="28"/>
          <w:lang w:eastAsia="en-US"/>
        </w:rPr>
        <w:t>–</w:t>
      </w:r>
      <w:r w:rsidR="006329EF" w:rsidRPr="006329EF">
        <w:rPr>
          <w:rFonts w:ascii="Times New Roman" w:eastAsiaTheme="minorHAnsi" w:hAnsi="Times New Roman"/>
          <w:bCs/>
          <w:noProof/>
          <w:color w:val="000000" w:themeColor="text1"/>
          <w:spacing w:val="-20"/>
          <w:sz w:val="28"/>
          <w:lang w:eastAsia="en-US"/>
        </w:rPr>
        <w:t xml:space="preserve"> 3 внеплановых обследования.</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56 проверками выявлены нарушения, или  98% от общего количества проведенных проверок.</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xml:space="preserve">Общая сумма проверенных средств  составила 16 175,98 млн. рублей, выявлено нарушений в </w:t>
      </w:r>
      <w:r w:rsidRPr="006329EF">
        <w:rPr>
          <w:rFonts w:ascii="Times New Roman" w:eastAsiaTheme="minorHAnsi" w:hAnsi="Times New Roman"/>
          <w:bCs/>
          <w:noProof/>
          <w:color w:val="000000" w:themeColor="text1"/>
          <w:spacing w:val="-20"/>
          <w:sz w:val="28"/>
          <w:lang w:eastAsia="en-US"/>
        </w:rPr>
        <w:lastRenderedPageBreak/>
        <w:t>финансово</w:t>
      </w:r>
      <w:r>
        <w:rPr>
          <w:rFonts w:ascii="Times New Roman" w:eastAsiaTheme="minorHAnsi" w:hAnsi="Times New Roman"/>
          <w:bCs/>
          <w:noProof/>
          <w:color w:val="000000" w:themeColor="text1"/>
          <w:spacing w:val="-20"/>
          <w:sz w:val="28"/>
          <w:lang w:eastAsia="en-US"/>
        </w:rPr>
        <w:t xml:space="preserve"> </w:t>
      </w:r>
      <w:r w:rsidRPr="006329EF">
        <w:rPr>
          <w:rFonts w:ascii="Times New Roman" w:eastAsiaTheme="minorHAnsi" w:hAnsi="Times New Roman"/>
          <w:bCs/>
          <w:noProof/>
          <w:color w:val="000000" w:themeColor="text1"/>
          <w:spacing w:val="-20"/>
          <w:sz w:val="28"/>
          <w:lang w:eastAsia="en-US"/>
        </w:rPr>
        <w:t>–</w:t>
      </w:r>
      <w:r>
        <w:rPr>
          <w:rFonts w:ascii="Times New Roman" w:eastAsiaTheme="minorHAnsi" w:hAnsi="Times New Roman"/>
          <w:bCs/>
          <w:noProof/>
          <w:color w:val="000000" w:themeColor="text1"/>
          <w:spacing w:val="-20"/>
          <w:sz w:val="28"/>
          <w:lang w:eastAsia="en-US"/>
        </w:rPr>
        <w:t xml:space="preserve"> </w:t>
      </w:r>
      <w:r w:rsidRPr="006329EF">
        <w:rPr>
          <w:rFonts w:ascii="Times New Roman" w:eastAsiaTheme="minorHAnsi" w:hAnsi="Times New Roman"/>
          <w:bCs/>
          <w:noProof/>
          <w:color w:val="000000" w:themeColor="text1"/>
          <w:spacing w:val="-20"/>
          <w:sz w:val="28"/>
          <w:lang w:eastAsia="en-US"/>
        </w:rPr>
        <w:t xml:space="preserve">бюджетной сфере на сумму 2 007,04 млн. рублей, что составляет 12 % от  объема проверенных средств. </w:t>
      </w:r>
    </w:p>
    <w:p w:rsidR="00465989" w:rsidRPr="00465989" w:rsidRDefault="00465989" w:rsidP="00465989"/>
    <w:p w:rsidR="00E93E68" w:rsidRDefault="00E93E68" w:rsidP="002438CC">
      <w:pPr>
        <w:pStyle w:val="33"/>
        <w:rPr>
          <w:rFonts w:cs="Times New Roman"/>
          <w:szCs w:val="28"/>
        </w:rPr>
      </w:pPr>
      <w:bookmarkStart w:id="136" w:name="_Toc222315113"/>
      <w:r w:rsidRPr="00614599">
        <w:t>8.8.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bookmarkEnd w:id="136"/>
      <w:r w:rsidRPr="00614599">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должностными лицами Управления возбуждено 35 дел об административных правонарушениях, из которых 1 дело передано на рассмотрение в суд. Поступило на рассмотрение 12 постановлений о возбуждении дела об административном правонарушении от органов прокуратуры.</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По результатам рассмотрения дел об административных правонарушениях вынесено:</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23 постановления о прекращении производства по делу об административном правонарушении, из них 17 на стадии административного расследования;</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16 постановлений о назначении административного наказания, из них:</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8 наказаний в виде штрафа на сумму штрафа 0,15 млн. рублей;</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8 наказаний в виде предупреждения.</w:t>
      </w:r>
    </w:p>
    <w:p w:rsidR="00465989" w:rsidRPr="00465989" w:rsidRDefault="00465989" w:rsidP="00465989"/>
    <w:p w:rsidR="00E93E68" w:rsidRDefault="00E93E68" w:rsidP="002438CC">
      <w:pPr>
        <w:pStyle w:val="33"/>
      </w:pPr>
      <w:bookmarkStart w:id="137" w:name="_Toc222315114"/>
      <w:r w:rsidRPr="00614599">
        <w:t>8.9.  Проведение Управлением плановых и при необходимости внеплановых контрольных мероприятий в сфере закупок товаров, работ, услуг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МБТ, имеющих целевое назначение, из федерального бюджета в соответствии с частью 8 статьи 99 Федерального закона от 5 апреля 2013 г. № 44 – ФЗ</w:t>
      </w:r>
      <w:bookmarkEnd w:id="137"/>
      <w:r w:rsidRPr="00614599">
        <w:t xml:space="preserve">  </w:t>
      </w:r>
    </w:p>
    <w:p w:rsidR="006329EF" w:rsidRPr="00F940A0" w:rsidRDefault="006329EF" w:rsidP="002438CC">
      <w:pPr>
        <w:pStyle w:val="33"/>
        <w:rPr>
          <w:rFonts w:eastAsiaTheme="minorHAnsi" w:cs="Times New Roman"/>
          <w:b/>
          <w:szCs w:val="28"/>
        </w:rPr>
      </w:pPr>
      <w:r w:rsidRPr="00F940A0">
        <w:t>В 2025 году в соответствии с частью 8 статьи 99 Федерального закона от 5 апреля 2013 г. № 44 – ФЗ «О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 № 44 – ФЗ) проведено 9 проверок, из них: 8 плановых проверок, 1 внеплановая проверка.</w:t>
      </w:r>
    </w:p>
    <w:p w:rsidR="006329EF" w:rsidRPr="00F940A0" w:rsidRDefault="006329EF" w:rsidP="002438CC">
      <w:pPr>
        <w:pStyle w:val="33"/>
        <w:rPr>
          <w:b/>
        </w:rPr>
      </w:pPr>
      <w:r w:rsidRPr="00F940A0">
        <w:t>Выявлено нарушений при осуществлении контроля в сфере закупок, предусмотренного законодательством Российской Федерации о контрактной системе, в  сумме 974,51 млн. рублей.</w:t>
      </w:r>
    </w:p>
    <w:p w:rsidR="00465989" w:rsidRPr="00465989" w:rsidRDefault="00465989" w:rsidP="00465989"/>
    <w:p w:rsidR="00E93E68" w:rsidRPr="008B3B6D" w:rsidRDefault="00E93E68" w:rsidP="008B3B6D">
      <w:pPr>
        <w:pStyle w:val="3"/>
        <w:rPr>
          <w:bCs w:val="0"/>
          <w:spacing w:val="-20"/>
          <w:szCs w:val="28"/>
        </w:rPr>
      </w:pPr>
      <w:bookmarkStart w:id="138" w:name="_Toc222315115"/>
      <w:r w:rsidRPr="008B3B6D">
        <w:rPr>
          <w:rFonts w:cs="Calibri"/>
          <w:bCs w:val="0"/>
          <w:noProof/>
          <w:color w:val="000000" w:themeColor="text1"/>
          <w:spacing w:val="-20"/>
          <w:szCs w:val="20"/>
        </w:rPr>
        <w:t>8.10. Проведение территориальным органом Федерального казначейства проверок в соответствии с частью 11.2 статьи 99 Федерального закона от 5 апреля 2013 г. № 44 – ФЗ «О контрактной системе в сфере закупок товаров, работ, услуг для обеспечения государственных и муниципальных нужд» в части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 – ФЗ</w:t>
      </w:r>
      <w:bookmarkEnd w:id="138"/>
      <w:r w:rsidRPr="008B3B6D">
        <w:rPr>
          <w:color w:val="5B9BD5"/>
          <w:spacing w:val="-20"/>
          <w:szCs w:val="28"/>
        </w:rPr>
        <w:t xml:space="preserve">   </w:t>
      </w:r>
    </w:p>
    <w:p w:rsidR="006329EF" w:rsidRDefault="006329EF" w:rsidP="006329EF">
      <w:pPr>
        <w:ind w:firstLine="709"/>
        <w:jc w:val="both"/>
        <w:rPr>
          <w:rFonts w:ascii="Times New Roman" w:eastAsiaTheme="minorHAnsi" w:hAnsi="Times New Roman"/>
          <w:spacing w:val="-20"/>
          <w:sz w:val="28"/>
          <w:szCs w:val="28"/>
          <w:lang w:eastAsia="en-US"/>
        </w:rPr>
      </w:pPr>
      <w:r>
        <w:rPr>
          <w:rFonts w:ascii="Times New Roman" w:hAnsi="Times New Roman"/>
          <w:bCs/>
          <w:spacing w:val="-20"/>
          <w:sz w:val="28"/>
          <w:szCs w:val="28"/>
        </w:rPr>
        <w:t xml:space="preserve">В 2025 году </w:t>
      </w:r>
      <w:r>
        <w:rPr>
          <w:rFonts w:ascii="Times New Roman" w:hAnsi="Times New Roman"/>
          <w:spacing w:val="-20"/>
          <w:sz w:val="28"/>
          <w:szCs w:val="28"/>
        </w:rPr>
        <w:t>в соответствии с частью 11.2 статьи 99 Федерального закона от 5 апреля 2013 г. № 44 – ФЗ проверки в отношении органов государственного (муниципального) финансового контроля не проводились.</w:t>
      </w:r>
    </w:p>
    <w:p w:rsidR="00465989" w:rsidRPr="00614599" w:rsidRDefault="00465989" w:rsidP="00E93E68">
      <w:pPr>
        <w:spacing w:after="0" w:line="240" w:lineRule="auto"/>
        <w:ind w:firstLine="709"/>
        <w:jc w:val="both"/>
        <w:rPr>
          <w:rFonts w:ascii="Times New Roman" w:hAnsi="Times New Roman"/>
          <w:b/>
          <w:color w:val="5B9BD5"/>
          <w:spacing w:val="-20"/>
          <w:sz w:val="28"/>
          <w:szCs w:val="28"/>
          <w:u w:val="single"/>
        </w:rPr>
      </w:pPr>
    </w:p>
    <w:p w:rsidR="00E93E68" w:rsidRPr="008B3B6D" w:rsidRDefault="00E93E68" w:rsidP="008B3B6D">
      <w:pPr>
        <w:pStyle w:val="3"/>
        <w:rPr>
          <w:bCs w:val="0"/>
          <w:spacing w:val="-20"/>
          <w:szCs w:val="28"/>
        </w:rPr>
      </w:pPr>
      <w:bookmarkStart w:id="139" w:name="_Toc222315116"/>
      <w:r w:rsidRPr="008B3B6D">
        <w:rPr>
          <w:rFonts w:cs="Calibri"/>
          <w:bCs w:val="0"/>
          <w:noProof/>
          <w:color w:val="000000" w:themeColor="text1"/>
          <w:spacing w:val="-20"/>
          <w:szCs w:val="20"/>
        </w:rPr>
        <w:t xml:space="preserve">8.11. Размещение Управлением  информации о проведении плановых и внеплановых проверок, об их результатах и выданных предписаниях и представлениях в единой </w:t>
      </w:r>
      <w:r w:rsidRPr="008B3B6D">
        <w:rPr>
          <w:rFonts w:cs="Calibri"/>
          <w:bCs w:val="0"/>
          <w:noProof/>
          <w:color w:val="000000" w:themeColor="text1"/>
          <w:spacing w:val="-20"/>
          <w:szCs w:val="20"/>
        </w:rPr>
        <w:lastRenderedPageBreak/>
        <w:t>информационной системе в сфере закупок и (или) реестре жалоб, плановых и внеплановых проверок, принятых по ним решений и выданных предписаний и представлений</w:t>
      </w:r>
      <w:bookmarkEnd w:id="139"/>
      <w:r w:rsidRPr="008B3B6D">
        <w:rPr>
          <w:color w:val="5B9BD5"/>
          <w:spacing w:val="-20"/>
          <w:szCs w:val="28"/>
        </w:rPr>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xml:space="preserve">В 2025 году в ЕИС размещена информация о проведении 8 плановых проверок и 1 внеплановой проверки, а также </w:t>
      </w:r>
      <w:r w:rsidR="00F81243">
        <w:rPr>
          <w:rFonts w:ascii="Times New Roman" w:eastAsiaTheme="minorHAnsi" w:hAnsi="Times New Roman"/>
          <w:bCs/>
          <w:noProof/>
          <w:color w:val="000000" w:themeColor="text1"/>
          <w:spacing w:val="-20"/>
          <w:sz w:val="28"/>
          <w:lang w:eastAsia="en-US"/>
        </w:rPr>
        <w:t>информация о</w:t>
      </w:r>
      <w:r w:rsidRPr="006329EF">
        <w:rPr>
          <w:rFonts w:ascii="Times New Roman" w:eastAsiaTheme="minorHAnsi" w:hAnsi="Times New Roman"/>
          <w:bCs/>
          <w:noProof/>
          <w:color w:val="000000" w:themeColor="text1"/>
          <w:spacing w:val="-20"/>
          <w:sz w:val="28"/>
          <w:lang w:eastAsia="en-US"/>
        </w:rPr>
        <w:t xml:space="preserve"> их результатах и 6 выданных представлениях.</w:t>
      </w:r>
    </w:p>
    <w:p w:rsidR="00465989" w:rsidRPr="00614599" w:rsidRDefault="00465989" w:rsidP="00E93E68">
      <w:pPr>
        <w:spacing w:after="0" w:line="240" w:lineRule="auto"/>
        <w:ind w:firstLine="709"/>
        <w:jc w:val="both"/>
        <w:rPr>
          <w:rFonts w:ascii="Times New Roman" w:hAnsi="Times New Roman"/>
          <w:b/>
          <w:color w:val="5B9BD5"/>
          <w:spacing w:val="-20"/>
          <w:sz w:val="28"/>
          <w:szCs w:val="28"/>
          <w:u w:val="single"/>
        </w:rPr>
      </w:pPr>
    </w:p>
    <w:p w:rsidR="00E93E68" w:rsidRPr="008B3B6D" w:rsidRDefault="00E93E68" w:rsidP="008B3B6D">
      <w:pPr>
        <w:pStyle w:val="3"/>
        <w:rPr>
          <w:bCs w:val="0"/>
          <w:spacing w:val="-20"/>
          <w:szCs w:val="28"/>
        </w:rPr>
      </w:pPr>
      <w:bookmarkStart w:id="140" w:name="_Toc222315117"/>
      <w:r w:rsidRPr="008B3B6D">
        <w:rPr>
          <w:rFonts w:cs="Calibri"/>
          <w:bCs w:val="0"/>
          <w:noProof/>
          <w:color w:val="000000" w:themeColor="text1"/>
          <w:spacing w:val="-20"/>
          <w:szCs w:val="20"/>
        </w:rPr>
        <w:t>8.12. Подготовка и направление Управлением представлений и (или) предписаний, уведомлений о применении бюджетных мер принуждения</w:t>
      </w:r>
      <w:bookmarkEnd w:id="140"/>
      <w:r w:rsidRPr="008B3B6D">
        <w:rPr>
          <w:color w:val="5B9BD5"/>
          <w:spacing w:val="-20"/>
          <w:szCs w:val="28"/>
        </w:rPr>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По результатам рассмотрения контрольных мероприятий в 2025 году объектам контроля направлено:</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49 представлений на сумму нарушений 1 384,93 млн. рублей;</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 2 предписания на сумму нарушений 96,58 млн рублей.</w:t>
      </w:r>
    </w:p>
    <w:p w:rsidR="00465989" w:rsidRPr="00614599" w:rsidRDefault="00465989" w:rsidP="00E93E68">
      <w:pPr>
        <w:spacing w:after="0" w:line="240" w:lineRule="auto"/>
        <w:ind w:firstLine="709"/>
        <w:jc w:val="both"/>
        <w:rPr>
          <w:rFonts w:ascii="Times New Roman" w:hAnsi="Times New Roman"/>
          <w:b/>
          <w:color w:val="5B9BD5"/>
          <w:spacing w:val="-20"/>
          <w:sz w:val="28"/>
          <w:szCs w:val="28"/>
          <w:u w:val="single"/>
        </w:rPr>
      </w:pPr>
    </w:p>
    <w:p w:rsidR="00E93E68" w:rsidRDefault="00E93E68" w:rsidP="008B3B6D">
      <w:pPr>
        <w:pStyle w:val="ConsPlusNormal"/>
        <w:ind w:firstLine="709"/>
        <w:jc w:val="both"/>
        <w:outlineLvl w:val="2"/>
        <w:rPr>
          <w:rFonts w:ascii="Times New Roman" w:hAnsi="Times New Roman" w:cs="Times New Roman"/>
          <w:b/>
          <w:bCs/>
          <w:spacing w:val="-20"/>
          <w:sz w:val="28"/>
          <w:szCs w:val="28"/>
        </w:rPr>
      </w:pPr>
      <w:bookmarkStart w:id="141" w:name="_Toc222315118"/>
      <w:r w:rsidRPr="00614599">
        <w:rPr>
          <w:rFonts w:ascii="Times New Roman" w:eastAsia="Times New Roman" w:hAnsi="Times New Roman"/>
          <w:b/>
          <w:bCs/>
          <w:noProof/>
          <w:color w:val="000000" w:themeColor="text1"/>
          <w:spacing w:val="-20"/>
          <w:sz w:val="28"/>
        </w:rPr>
        <w:t>8.13. Осуществление Управлением контроля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 а также за принятием мер по установлению причин и условий выявленных нарушений</w:t>
      </w:r>
      <w:bookmarkEnd w:id="141"/>
      <w:r w:rsidRPr="00614599">
        <w:rPr>
          <w:rFonts w:ascii="Times New Roman" w:eastAsia="Times New Roman" w:hAnsi="Times New Roman"/>
          <w:b/>
          <w:bCs/>
          <w:noProof/>
          <w:color w:val="000000" w:themeColor="text1"/>
          <w:spacing w:val="-20"/>
          <w:sz w:val="28"/>
        </w:rPr>
        <w:t>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объектами контроля  в установленные сроки рассмотрено 52 представления на сумму нарушений 2 521,52 млн. рублей., за неисполнение 1 представления в части причиненного ущерба Российской Федерации на сумму 10,19 млн. рублей вынесено предписание.</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Объектами контроля устранено нарушений на сумму 23,75 млн. рублей, из них: поступило в доход федерального бюджета на сумму 12,</w:t>
      </w:r>
      <w:r w:rsidR="00CF2F88">
        <w:rPr>
          <w:rFonts w:ascii="Times New Roman" w:eastAsiaTheme="minorHAnsi" w:hAnsi="Times New Roman"/>
          <w:bCs/>
          <w:noProof/>
          <w:color w:val="000000" w:themeColor="text1"/>
          <w:spacing w:val="-20"/>
          <w:sz w:val="28"/>
          <w:lang w:eastAsia="en-US"/>
        </w:rPr>
        <w:t xml:space="preserve">77 </w:t>
      </w:r>
      <w:r w:rsidRPr="006329EF">
        <w:rPr>
          <w:rFonts w:ascii="Times New Roman" w:eastAsiaTheme="minorHAnsi" w:hAnsi="Times New Roman"/>
          <w:bCs/>
          <w:noProof/>
          <w:color w:val="000000" w:themeColor="text1"/>
          <w:spacing w:val="-20"/>
          <w:sz w:val="28"/>
          <w:lang w:eastAsia="en-US"/>
        </w:rPr>
        <w:t>млн. рублей (в добровольном порядке по представлениям (предписаниям) в сумме 6,14 млн. рублей, по решениям судов 6,63 млн. рублей).</w:t>
      </w:r>
    </w:p>
    <w:p w:rsidR="00465989" w:rsidRPr="006329EF" w:rsidRDefault="00465989" w:rsidP="00E93E68">
      <w:pPr>
        <w:pStyle w:val="ConsPlusNormal"/>
        <w:ind w:firstLine="709"/>
        <w:jc w:val="both"/>
        <w:rPr>
          <w:rFonts w:ascii="Times New Roman" w:eastAsiaTheme="minorHAnsi" w:hAnsi="Times New Roman"/>
          <w:bCs/>
          <w:noProof/>
          <w:color w:val="000000" w:themeColor="text1"/>
          <w:spacing w:val="-20"/>
          <w:sz w:val="28"/>
          <w:lang w:eastAsia="en-US"/>
        </w:rPr>
      </w:pPr>
    </w:p>
    <w:p w:rsidR="00E93E68" w:rsidRDefault="00E93E68" w:rsidP="008B3B6D">
      <w:pPr>
        <w:pStyle w:val="ConsPlusNormal"/>
        <w:ind w:firstLine="709"/>
        <w:jc w:val="both"/>
        <w:outlineLvl w:val="2"/>
        <w:rPr>
          <w:rFonts w:ascii="Times New Roman" w:hAnsi="Times New Roman" w:cs="Times New Roman"/>
          <w:b/>
          <w:color w:val="5B9BD5"/>
          <w:spacing w:val="-20"/>
          <w:sz w:val="28"/>
          <w:szCs w:val="28"/>
          <w:u w:val="single"/>
        </w:rPr>
      </w:pPr>
      <w:bookmarkStart w:id="142" w:name="_Toc222315119"/>
      <w:r w:rsidRPr="00614599">
        <w:rPr>
          <w:rFonts w:ascii="Times New Roman" w:eastAsia="Times New Roman" w:hAnsi="Times New Roman"/>
          <w:b/>
          <w:bCs/>
          <w:noProof/>
          <w:color w:val="000000" w:themeColor="text1"/>
          <w:spacing w:val="-20"/>
          <w:sz w:val="28"/>
        </w:rPr>
        <w:t>8.14. Осуществление информационного взаимодействия Управления с органами исполнительной власти, правоохранительными органами и прокуратурой субъекта Российской Федерации по вопросам выявленных нарушений законодательства</w:t>
      </w:r>
      <w:bookmarkEnd w:id="142"/>
      <w:r w:rsidRPr="00614599">
        <w:rPr>
          <w:rFonts w:ascii="Times New Roman" w:hAnsi="Times New Roman" w:cs="Times New Roman"/>
          <w:b/>
          <w:color w:val="5B9BD5"/>
          <w:spacing w:val="-20"/>
          <w:sz w:val="28"/>
          <w:szCs w:val="28"/>
          <w:u w:val="single"/>
        </w:rPr>
        <w:t xml:space="preserve"> </w:t>
      </w:r>
    </w:p>
    <w:p w:rsidR="006329EF" w:rsidRPr="006329EF" w:rsidRDefault="006329EF" w:rsidP="006329EF">
      <w:pPr>
        <w:pStyle w:val="ConsPlusNormal"/>
        <w:ind w:firstLine="709"/>
        <w:jc w:val="both"/>
        <w:rPr>
          <w:rFonts w:ascii="Times New Roman" w:eastAsiaTheme="minorHAnsi" w:hAnsi="Times New Roman"/>
          <w:bCs/>
          <w:noProof/>
          <w:color w:val="000000" w:themeColor="text1"/>
          <w:spacing w:val="-20"/>
          <w:sz w:val="28"/>
          <w:lang w:eastAsia="en-US"/>
        </w:rPr>
      </w:pPr>
      <w:r w:rsidRPr="006329EF">
        <w:rPr>
          <w:rFonts w:ascii="Times New Roman" w:eastAsiaTheme="minorHAnsi" w:hAnsi="Times New Roman"/>
          <w:bCs/>
          <w:noProof/>
          <w:color w:val="000000" w:themeColor="text1"/>
          <w:spacing w:val="-20"/>
          <w:sz w:val="28"/>
          <w:lang w:eastAsia="en-US"/>
        </w:rPr>
        <w:t>В 2025 году в органы государственной власти Кузбасса и Прокуратуру области направлены материалы и информационные письма о результатах 58 контрольных  мероприятий на сумму 1400,07 млн. рублей.</w:t>
      </w:r>
    </w:p>
    <w:p w:rsidR="00465989" w:rsidRPr="00614599" w:rsidRDefault="00465989" w:rsidP="006329EF">
      <w:pPr>
        <w:pStyle w:val="ConsPlusNormal"/>
        <w:jc w:val="both"/>
        <w:rPr>
          <w:rFonts w:ascii="Times New Roman" w:hAnsi="Times New Roman" w:cs="Times New Roman"/>
          <w:b/>
          <w:color w:val="000000"/>
          <w:spacing w:val="-20"/>
          <w:sz w:val="28"/>
          <w:szCs w:val="28"/>
        </w:rPr>
      </w:pPr>
    </w:p>
    <w:p w:rsidR="00E93E68" w:rsidRPr="00AF4044" w:rsidRDefault="00E93E68" w:rsidP="00F9273D">
      <w:pPr>
        <w:pStyle w:val="21"/>
        <w:rPr>
          <w:color w:val="000000"/>
        </w:rPr>
      </w:pPr>
      <w:bookmarkStart w:id="143" w:name="_Toc222315120"/>
      <w:r w:rsidRPr="00AF4044">
        <w:t>9. Осуществление аналитических полномочий Федерального казначейства, как органа государственного финансового контроля</w:t>
      </w:r>
      <w:bookmarkEnd w:id="143"/>
      <w:r w:rsidRPr="00AF4044">
        <w:t>  </w:t>
      </w:r>
    </w:p>
    <w:p w:rsidR="00E93E68" w:rsidRPr="008B3B6D" w:rsidRDefault="00E93E68" w:rsidP="008B3B6D">
      <w:pPr>
        <w:pStyle w:val="3"/>
        <w:rPr>
          <w:color w:val="000000"/>
          <w:spacing w:val="-20"/>
          <w:szCs w:val="28"/>
        </w:rPr>
      </w:pPr>
      <w:bookmarkStart w:id="144" w:name="_Toc222315121"/>
      <w:r w:rsidRPr="008B3B6D">
        <w:rPr>
          <w:color w:val="000000"/>
          <w:spacing w:val="-20"/>
          <w:szCs w:val="28"/>
        </w:rPr>
        <w:t>9.1. Проведение аналитических мероприятий (анкетирования) по осуществлению главными администраторами бюджетных средств внутреннего финансового аудита</w:t>
      </w:r>
      <w:bookmarkEnd w:id="144"/>
      <w:r w:rsidRPr="008B3B6D">
        <w:rPr>
          <w:color w:val="000000"/>
          <w:spacing w:val="-20"/>
          <w:szCs w:val="28"/>
        </w:rPr>
        <w:t xml:space="preserve"> </w:t>
      </w:r>
    </w:p>
    <w:p w:rsidR="0004484E" w:rsidRPr="00DB1D83" w:rsidRDefault="0004484E" w:rsidP="0004484E">
      <w:pPr>
        <w:tabs>
          <w:tab w:val="center" w:pos="1985"/>
        </w:tabs>
        <w:spacing w:after="0" w:line="240" w:lineRule="auto"/>
        <w:ind w:firstLine="709"/>
        <w:jc w:val="both"/>
        <w:rPr>
          <w:rFonts w:ascii="Times New Roman" w:eastAsiaTheme="minorHAnsi" w:hAnsi="Times New Roman" w:cs="Calibri"/>
          <w:bCs/>
          <w:noProof/>
          <w:color w:val="000000" w:themeColor="text1"/>
          <w:spacing w:val="-20"/>
          <w:sz w:val="28"/>
          <w:szCs w:val="20"/>
          <w:lang w:eastAsia="en-US"/>
        </w:rPr>
      </w:pPr>
      <w:r w:rsidRPr="0004484E">
        <w:rPr>
          <w:rFonts w:ascii="Times New Roman" w:hAnsi="Times New Roman" w:cs="Calibri"/>
          <w:bCs/>
          <w:noProof/>
          <w:color w:val="000000" w:themeColor="text1"/>
          <w:spacing w:val="-20"/>
          <w:sz w:val="28"/>
          <w:szCs w:val="20"/>
        </w:rPr>
        <w:t xml:space="preserve">В целях реализации полномочий по анализу осуществления главными администраторами бюджетных средств внутреннего финансового аудита, установленных пунктом 4 статьи 157 Бюджетного кодекса Российской Федерации, в порядке, предусмотренном Методикой проведения анализа осуществления главными администраторами бюджетных средств внутреннего финансового аудита, утвержденной приказом Министерства финансов Российской Федерации от 27 декабря 2019 г. № 1657, Управлением проведено анкетирование в подсистеме финансового контроля государственной </w:t>
      </w:r>
      <w:r w:rsidRPr="00DB1D83">
        <w:rPr>
          <w:rFonts w:ascii="Times New Roman" w:hAnsi="Times New Roman" w:cs="Calibri"/>
          <w:bCs/>
          <w:noProof/>
          <w:color w:val="000000" w:themeColor="text1"/>
          <w:spacing w:val="-20"/>
          <w:sz w:val="28"/>
          <w:szCs w:val="20"/>
        </w:rPr>
        <w:t xml:space="preserve">интегрированной информационной системы управления общественными финансами «Электронный бюджет» (далее – ПФК ГИИС ЭБ) 371 главного администратора </w:t>
      </w:r>
      <w:r w:rsidRPr="00DB1D83">
        <w:rPr>
          <w:rFonts w:ascii="Times New Roman" w:hAnsi="Times New Roman" w:cs="Calibri"/>
          <w:bCs/>
          <w:noProof/>
          <w:color w:val="000000" w:themeColor="text1"/>
          <w:spacing w:val="-20"/>
          <w:sz w:val="28"/>
          <w:szCs w:val="20"/>
        </w:rPr>
        <w:lastRenderedPageBreak/>
        <w:t xml:space="preserve">бюджетных средств об организации и осуществлении ими внутреннего финансового аудита в 2025 году. </w:t>
      </w:r>
    </w:p>
    <w:p w:rsidR="0004484E" w:rsidRPr="00DB1D83" w:rsidRDefault="0004484E" w:rsidP="00DB1D83">
      <w:pPr>
        <w:spacing w:after="0" w:line="240" w:lineRule="auto"/>
        <w:ind w:firstLine="709"/>
        <w:jc w:val="both"/>
        <w:rPr>
          <w:rFonts w:ascii="Times New Roman" w:hAnsi="Times New Roman" w:cs="Calibri"/>
          <w:bCs/>
          <w:noProof/>
          <w:color w:val="000000" w:themeColor="text1"/>
          <w:spacing w:val="-20"/>
          <w:sz w:val="28"/>
          <w:szCs w:val="20"/>
        </w:rPr>
      </w:pPr>
      <w:r w:rsidRPr="00DB1D83">
        <w:rPr>
          <w:rFonts w:ascii="Times New Roman" w:hAnsi="Times New Roman" w:cs="Calibri"/>
          <w:bCs/>
          <w:noProof/>
          <w:color w:val="000000" w:themeColor="text1"/>
          <w:spacing w:val="-20"/>
          <w:sz w:val="28"/>
          <w:szCs w:val="20"/>
        </w:rPr>
        <w:t>Сводные данные проведенного анкетирования направлены в Контрольно–ревизионное управление Федерального казначейства посредством ПФК ГИИС ЭБ.</w:t>
      </w:r>
    </w:p>
    <w:p w:rsidR="00F71C93" w:rsidRPr="00F71C93" w:rsidRDefault="00F71C93" w:rsidP="00E93E68">
      <w:pPr>
        <w:spacing w:after="0" w:line="240" w:lineRule="auto"/>
        <w:ind w:firstLine="709"/>
        <w:jc w:val="both"/>
        <w:rPr>
          <w:rFonts w:ascii="Times New Roman" w:hAnsi="Times New Roman"/>
          <w:b/>
          <w:color w:val="000000"/>
          <w:spacing w:val="-20"/>
          <w:sz w:val="28"/>
          <w:szCs w:val="28"/>
        </w:rPr>
      </w:pPr>
    </w:p>
    <w:p w:rsidR="00E93E68" w:rsidRPr="008B3B6D" w:rsidRDefault="00E93E68" w:rsidP="008B3B6D">
      <w:pPr>
        <w:pStyle w:val="3"/>
        <w:rPr>
          <w:szCs w:val="28"/>
        </w:rPr>
      </w:pPr>
      <w:bookmarkStart w:id="145" w:name="_Toc222315122"/>
      <w:r w:rsidRPr="008B3B6D">
        <w:rPr>
          <w:color w:val="000000"/>
          <w:spacing w:val="-20"/>
          <w:szCs w:val="28"/>
        </w:rPr>
        <w:t>9.2.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w:t>
      </w:r>
      <w:r w:rsidRPr="008B3B6D">
        <w:rPr>
          <w:color w:val="FF0000"/>
          <w:spacing w:val="-20"/>
          <w:szCs w:val="28"/>
        </w:rPr>
        <w:t xml:space="preserve"> </w:t>
      </w:r>
      <w:r w:rsidRPr="008B3B6D">
        <w:rPr>
          <w:color w:val="000000"/>
          <w:spacing w:val="-20"/>
          <w:szCs w:val="28"/>
        </w:rPr>
        <w:t>субъектов Российской Федерации (органами местных администраций)</w:t>
      </w:r>
      <w:bookmarkEnd w:id="145"/>
      <w:r w:rsidRPr="008B3B6D">
        <w:rPr>
          <w:szCs w:val="28"/>
        </w:rPr>
        <w:t xml:space="preserve"> </w:t>
      </w:r>
    </w:p>
    <w:p w:rsidR="0004484E" w:rsidRPr="0004484E" w:rsidRDefault="0004484E" w:rsidP="0004484E">
      <w:pPr>
        <w:spacing w:after="0" w:line="240" w:lineRule="auto"/>
        <w:ind w:firstLine="709"/>
        <w:jc w:val="both"/>
        <w:rPr>
          <w:rFonts w:ascii="Times New Roman" w:eastAsiaTheme="minorHAnsi" w:hAnsi="Times New Roman" w:cs="Calibri"/>
          <w:bCs/>
          <w:noProof/>
          <w:color w:val="000000" w:themeColor="text1"/>
          <w:spacing w:val="-20"/>
          <w:sz w:val="28"/>
          <w:szCs w:val="20"/>
          <w:lang w:eastAsia="en-US"/>
        </w:rPr>
      </w:pPr>
      <w:r w:rsidRPr="0004484E">
        <w:rPr>
          <w:rFonts w:ascii="Times New Roman" w:hAnsi="Times New Roman" w:cs="Calibri"/>
          <w:bCs/>
          <w:noProof/>
          <w:color w:val="000000" w:themeColor="text1"/>
          <w:spacing w:val="-20"/>
          <w:sz w:val="28"/>
          <w:szCs w:val="20"/>
        </w:rPr>
        <w:t xml:space="preserve">Во исполнение полномочий, определенных положениями пунктом 3 статьи 157 Бюджетного кодекса Российской Федерации, Управлением в 2025 году проводился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Анализ). </w:t>
      </w:r>
    </w:p>
    <w:p w:rsidR="0004484E" w:rsidRPr="00DB1D83"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04484E">
        <w:rPr>
          <w:rFonts w:ascii="Times New Roman" w:hAnsi="Times New Roman" w:cs="Calibri"/>
          <w:bCs/>
          <w:noProof/>
          <w:color w:val="000000" w:themeColor="text1"/>
          <w:spacing w:val="-20"/>
          <w:sz w:val="28"/>
          <w:szCs w:val="20"/>
        </w:rPr>
        <w:t xml:space="preserve">График проведения Управлением </w:t>
      </w:r>
      <w:r w:rsidRPr="00DB1D83">
        <w:rPr>
          <w:rFonts w:ascii="Times New Roman" w:hAnsi="Times New Roman" w:cs="Calibri"/>
          <w:bCs/>
          <w:noProof/>
          <w:color w:val="000000" w:themeColor="text1"/>
          <w:spacing w:val="-20"/>
          <w:sz w:val="28"/>
          <w:szCs w:val="20"/>
        </w:rPr>
        <w:t>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2025 год, в</w:t>
      </w:r>
      <w:r w:rsidRPr="00DB1D83">
        <w:rPr>
          <w:rFonts w:ascii="Times New Roman" w:hAnsi="Times New Roman"/>
          <w:noProof/>
          <w:color w:val="000000" w:themeColor="text1"/>
          <w:sz w:val="28"/>
          <w:szCs w:val="28"/>
        </w:rPr>
        <w:t xml:space="preserve"> </w:t>
      </w:r>
      <w:r w:rsidRPr="00DB1D83">
        <w:rPr>
          <w:rFonts w:ascii="Times New Roman" w:hAnsi="Times New Roman"/>
          <w:color w:val="000000" w:themeColor="text1"/>
          <w:sz w:val="28"/>
          <w:szCs w:val="28"/>
        </w:rPr>
        <w:t xml:space="preserve">ПФК ГИИС ЭБ </w:t>
      </w:r>
      <w:r w:rsidRPr="00DB1D83">
        <w:rPr>
          <w:rFonts w:ascii="Times New Roman" w:hAnsi="Times New Roman" w:cs="Calibri"/>
          <w:bCs/>
          <w:noProof/>
          <w:color w:val="000000" w:themeColor="text1"/>
          <w:spacing w:val="-20"/>
          <w:sz w:val="28"/>
          <w:szCs w:val="20"/>
        </w:rPr>
        <w:t>утвержден 17 декабря 2024 года</w:t>
      </w:r>
      <w:r w:rsidR="00006FA8">
        <w:rPr>
          <w:rFonts w:ascii="Times New Roman" w:hAnsi="Times New Roman" w:cs="Calibri"/>
          <w:bCs/>
          <w:noProof/>
          <w:color w:val="000000" w:themeColor="text1"/>
          <w:spacing w:val="-20"/>
          <w:sz w:val="28"/>
          <w:szCs w:val="20"/>
        </w:rPr>
        <w:t>,</w:t>
      </w:r>
      <w:r w:rsidRPr="00DB1D83">
        <w:rPr>
          <w:rFonts w:ascii="Times New Roman" w:hAnsi="Times New Roman" w:cs="Calibri"/>
          <w:bCs/>
          <w:noProof/>
          <w:color w:val="000000" w:themeColor="text1"/>
          <w:spacing w:val="-20"/>
          <w:sz w:val="28"/>
          <w:szCs w:val="20"/>
        </w:rPr>
        <w:t xml:space="preserve"> 19 декабря 2024 года согласован </w:t>
      </w:r>
      <w:r w:rsidR="00006FA8">
        <w:rPr>
          <w:rFonts w:ascii="Times New Roman" w:hAnsi="Times New Roman" w:cs="Calibri"/>
          <w:bCs/>
          <w:noProof/>
          <w:color w:val="000000" w:themeColor="text1"/>
          <w:spacing w:val="-20"/>
          <w:sz w:val="28"/>
          <w:szCs w:val="20"/>
        </w:rPr>
        <w:t>с</w:t>
      </w:r>
      <w:r w:rsidRPr="00DB1D83">
        <w:rPr>
          <w:rFonts w:ascii="Times New Roman" w:hAnsi="Times New Roman" w:cs="Calibri"/>
          <w:bCs/>
          <w:noProof/>
          <w:color w:val="000000" w:themeColor="text1"/>
          <w:spacing w:val="-20"/>
          <w:sz w:val="28"/>
          <w:szCs w:val="20"/>
        </w:rPr>
        <w:t xml:space="preserve"> Федеральн</w:t>
      </w:r>
      <w:r w:rsidR="00006FA8">
        <w:rPr>
          <w:rFonts w:ascii="Times New Roman" w:hAnsi="Times New Roman" w:cs="Calibri"/>
          <w:bCs/>
          <w:noProof/>
          <w:color w:val="000000" w:themeColor="text1"/>
          <w:spacing w:val="-20"/>
          <w:sz w:val="28"/>
          <w:szCs w:val="20"/>
        </w:rPr>
        <w:t>ым казначейством</w:t>
      </w:r>
      <w:r w:rsidRPr="00DB1D83">
        <w:rPr>
          <w:rFonts w:ascii="Times New Roman" w:hAnsi="Times New Roman" w:cs="Calibri"/>
          <w:bCs/>
          <w:noProof/>
          <w:color w:val="000000" w:themeColor="text1"/>
          <w:spacing w:val="-20"/>
          <w:sz w:val="28"/>
          <w:szCs w:val="20"/>
        </w:rPr>
        <w:t xml:space="preserve">, исполнен на 100%: проведено 8 аналитических мероприятий, из них: </w:t>
      </w:r>
    </w:p>
    <w:p w:rsidR="0004484E" w:rsidRPr="00DB1D83"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DB1D83">
        <w:rPr>
          <w:rFonts w:ascii="Times New Roman" w:hAnsi="Times New Roman" w:cs="Calibri"/>
          <w:bCs/>
          <w:noProof/>
          <w:color w:val="000000" w:themeColor="text1"/>
          <w:spacing w:val="-20"/>
          <w:sz w:val="28"/>
          <w:szCs w:val="20"/>
        </w:rPr>
        <w:t>1. Органа государственного финансового контроля – 0;</w:t>
      </w:r>
    </w:p>
    <w:p w:rsidR="0004484E" w:rsidRPr="00DB1D83"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DB1D83">
        <w:rPr>
          <w:rFonts w:ascii="Times New Roman" w:hAnsi="Times New Roman" w:cs="Calibri"/>
          <w:bCs/>
          <w:noProof/>
          <w:color w:val="000000" w:themeColor="text1"/>
          <w:spacing w:val="-20"/>
          <w:sz w:val="28"/>
          <w:szCs w:val="20"/>
        </w:rPr>
        <w:t>2. Органов муниципального финансового контроля – 8.</w:t>
      </w:r>
    </w:p>
    <w:p w:rsidR="0004484E" w:rsidRPr="0004484E"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04484E">
        <w:rPr>
          <w:rFonts w:ascii="Times New Roman" w:hAnsi="Times New Roman" w:cs="Calibri"/>
          <w:bCs/>
          <w:noProof/>
          <w:color w:val="000000" w:themeColor="text1"/>
          <w:spacing w:val="-20"/>
          <w:sz w:val="28"/>
          <w:szCs w:val="20"/>
        </w:rPr>
        <w:t>По результатам проведенного Анализа подготовлены 8 Заключений и направлены органам контроля.</w:t>
      </w:r>
    </w:p>
    <w:p w:rsidR="0004484E" w:rsidRPr="00DB1D83" w:rsidRDefault="0004484E" w:rsidP="0004484E">
      <w:pPr>
        <w:spacing w:after="0" w:line="240" w:lineRule="auto"/>
        <w:ind w:firstLine="709"/>
        <w:jc w:val="both"/>
        <w:rPr>
          <w:rFonts w:ascii="Times New Roman" w:hAnsi="Times New Roman"/>
          <w:noProof/>
          <w:color w:val="000000" w:themeColor="text1"/>
          <w:sz w:val="28"/>
          <w:szCs w:val="28"/>
        </w:rPr>
      </w:pPr>
      <w:r w:rsidRPr="0004484E">
        <w:rPr>
          <w:rFonts w:ascii="Times New Roman" w:hAnsi="Times New Roman" w:cs="Calibri"/>
          <w:bCs/>
          <w:noProof/>
          <w:color w:val="000000" w:themeColor="text1"/>
          <w:spacing w:val="-20"/>
          <w:sz w:val="28"/>
          <w:szCs w:val="20"/>
        </w:rPr>
        <w:t xml:space="preserve">В соответствии с Порядком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w:t>
      </w:r>
      <w:r w:rsidRPr="00DB1D83">
        <w:rPr>
          <w:rFonts w:ascii="Times New Roman" w:hAnsi="Times New Roman" w:cs="Calibri"/>
          <w:bCs/>
          <w:noProof/>
          <w:color w:val="000000" w:themeColor="text1"/>
          <w:spacing w:val="-20"/>
          <w:sz w:val="28"/>
          <w:szCs w:val="20"/>
        </w:rPr>
        <w:t xml:space="preserve">органами исполнительной власти субъектов Российской Федерации (органами местных администраций), утвержденным приказом Министерства финансов Российской Федерации от 15 августа 2023 г. № 134н в Контрольно–аналитическое управление в финансово–бюджетной сфере направлены посредством </w:t>
      </w:r>
      <w:r w:rsidRPr="00DB1D83">
        <w:rPr>
          <w:rFonts w:ascii="Times New Roman" w:hAnsi="Times New Roman"/>
          <w:color w:val="000000" w:themeColor="text1"/>
          <w:sz w:val="28"/>
          <w:szCs w:val="28"/>
        </w:rPr>
        <w:t>ПФК ГИИС ЭБ</w:t>
      </w:r>
      <w:r w:rsidRPr="00DB1D83">
        <w:rPr>
          <w:rFonts w:ascii="Times New Roman" w:hAnsi="Times New Roman"/>
          <w:noProof/>
          <w:color w:val="000000" w:themeColor="text1"/>
          <w:sz w:val="28"/>
          <w:szCs w:val="28"/>
        </w:rPr>
        <w:t>:</w:t>
      </w:r>
    </w:p>
    <w:p w:rsidR="0004484E" w:rsidRPr="0004484E"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DB1D83">
        <w:rPr>
          <w:rFonts w:ascii="Times New Roman" w:hAnsi="Times New Roman" w:cs="Calibri"/>
          <w:bCs/>
          <w:noProof/>
          <w:color w:val="000000" w:themeColor="text1"/>
          <w:spacing w:val="-20"/>
          <w:sz w:val="28"/>
          <w:szCs w:val="20"/>
        </w:rPr>
        <w:t xml:space="preserve">– отчеты об исполнении Графика проведения Управлением Федерального казначейства по Кемеровской области – Кузбассу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 на 2025 год (ежеквартально, нарастающим итогом с начала </w:t>
      </w:r>
      <w:r w:rsidRPr="0004484E">
        <w:rPr>
          <w:rFonts w:ascii="Times New Roman" w:hAnsi="Times New Roman" w:cs="Calibri"/>
          <w:bCs/>
          <w:noProof/>
          <w:color w:val="000000" w:themeColor="text1"/>
          <w:spacing w:val="-20"/>
          <w:sz w:val="28"/>
          <w:szCs w:val="20"/>
        </w:rPr>
        <w:t>года);</w:t>
      </w:r>
    </w:p>
    <w:p w:rsidR="0004484E" w:rsidRPr="0004484E" w:rsidRDefault="0004484E" w:rsidP="0004484E">
      <w:pPr>
        <w:spacing w:after="0" w:line="240" w:lineRule="auto"/>
        <w:ind w:firstLine="709"/>
        <w:jc w:val="both"/>
        <w:rPr>
          <w:rFonts w:ascii="Times New Roman" w:hAnsi="Times New Roman" w:cs="Calibri"/>
          <w:bCs/>
          <w:noProof/>
          <w:color w:val="000000" w:themeColor="text1"/>
          <w:spacing w:val="-20"/>
          <w:sz w:val="28"/>
          <w:szCs w:val="20"/>
        </w:rPr>
      </w:pPr>
      <w:r w:rsidRPr="0004484E">
        <w:rPr>
          <w:rFonts w:ascii="Times New Roman" w:hAnsi="Times New Roman" w:cs="Calibri"/>
          <w:bCs/>
          <w:noProof/>
          <w:color w:val="000000" w:themeColor="text1"/>
          <w:spacing w:val="-20"/>
          <w:sz w:val="28"/>
          <w:szCs w:val="20"/>
        </w:rPr>
        <w:t xml:space="preserve">– аналитический отчет о результатах проведенения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Россицйской Федерации (органами местных администраций) в 2025 году Управлением Федерального казанчейства по Кемеровской области – Кузбассу. </w:t>
      </w:r>
    </w:p>
    <w:p w:rsidR="00F71C93" w:rsidRPr="0004484E" w:rsidRDefault="00F71C93" w:rsidP="00E93E68">
      <w:pPr>
        <w:spacing w:after="0" w:line="240" w:lineRule="auto"/>
        <w:ind w:firstLine="709"/>
        <w:jc w:val="both"/>
        <w:rPr>
          <w:rFonts w:ascii="Times New Roman" w:hAnsi="Times New Roman" w:cs="Calibri"/>
          <w:bCs/>
          <w:noProof/>
          <w:color w:val="000000" w:themeColor="text1"/>
          <w:spacing w:val="-20"/>
          <w:sz w:val="28"/>
          <w:szCs w:val="20"/>
        </w:rPr>
      </w:pPr>
    </w:p>
    <w:p w:rsidR="00E93E68" w:rsidRPr="008B3B6D" w:rsidRDefault="00E93E68" w:rsidP="008B3B6D">
      <w:pPr>
        <w:pStyle w:val="3"/>
        <w:rPr>
          <w:color w:val="000000"/>
          <w:spacing w:val="-20"/>
          <w:szCs w:val="28"/>
        </w:rPr>
      </w:pPr>
      <w:bookmarkStart w:id="146" w:name="_Toc222315123"/>
      <w:r w:rsidRPr="008B3B6D">
        <w:rPr>
          <w:color w:val="000000"/>
          <w:spacing w:val="-20"/>
          <w:szCs w:val="28"/>
        </w:rPr>
        <w:t>9.3. Проведение мониторинга органов государственного (муниципального) финансового контроля и главных администраторов бюджетных средств</w:t>
      </w:r>
      <w:bookmarkEnd w:id="146"/>
      <w:r w:rsidRPr="008B3B6D">
        <w:rPr>
          <w:color w:val="000000"/>
          <w:spacing w:val="-20"/>
          <w:szCs w:val="28"/>
        </w:rPr>
        <w:t xml:space="preserve"> </w:t>
      </w:r>
    </w:p>
    <w:p w:rsidR="0004484E" w:rsidRPr="00DB1D83" w:rsidRDefault="0004484E" w:rsidP="0004484E">
      <w:pPr>
        <w:tabs>
          <w:tab w:val="center" w:pos="1985"/>
        </w:tabs>
        <w:spacing w:after="0" w:line="240" w:lineRule="auto"/>
        <w:ind w:firstLine="709"/>
        <w:jc w:val="both"/>
        <w:rPr>
          <w:rFonts w:ascii="Times New Roman" w:eastAsiaTheme="minorHAnsi" w:hAnsi="Times New Roman" w:cs="Calibri"/>
          <w:bCs/>
          <w:noProof/>
          <w:color w:val="000000" w:themeColor="text1"/>
          <w:spacing w:val="-20"/>
          <w:sz w:val="28"/>
          <w:szCs w:val="20"/>
          <w:lang w:eastAsia="en-US"/>
        </w:rPr>
      </w:pPr>
      <w:r w:rsidRPr="0004484E">
        <w:rPr>
          <w:rFonts w:ascii="Times New Roman" w:hAnsi="Times New Roman" w:cs="Calibri"/>
          <w:bCs/>
          <w:noProof/>
          <w:color w:val="000000" w:themeColor="text1"/>
          <w:spacing w:val="-20"/>
          <w:sz w:val="28"/>
          <w:szCs w:val="20"/>
        </w:rPr>
        <w:t xml:space="preserve">В целях реализации полномочий по Анализу, установленных пунктом 3 статьи 157 Бюджетного кодекса Российской Федерации, в порядке, предусмотренном Порядком проведения Федеральным казначейством анализа исполнения бюджетных полномочий органов </w:t>
      </w:r>
      <w:r w:rsidRPr="0004484E">
        <w:rPr>
          <w:rFonts w:ascii="Times New Roman" w:hAnsi="Times New Roman" w:cs="Calibri"/>
          <w:bCs/>
          <w:noProof/>
          <w:color w:val="000000" w:themeColor="text1"/>
          <w:spacing w:val="-20"/>
          <w:sz w:val="28"/>
          <w:szCs w:val="20"/>
        </w:rPr>
        <w:lastRenderedPageBreak/>
        <w:t xml:space="preserve">государственного (муниципального) финансового контроля, являющихся исполнительными органами субюъектов Российской Федерации (органами местных администраций), утвержденным приказом Министерства </w:t>
      </w:r>
      <w:r w:rsidRPr="00DB1D83">
        <w:rPr>
          <w:rFonts w:ascii="Times New Roman" w:hAnsi="Times New Roman" w:cs="Calibri"/>
          <w:bCs/>
          <w:noProof/>
          <w:color w:val="000000" w:themeColor="text1"/>
          <w:spacing w:val="-20"/>
          <w:sz w:val="28"/>
          <w:szCs w:val="20"/>
        </w:rPr>
        <w:t xml:space="preserve">финансов Российской Федерации от 15 августа 2023 г. № 134н, Управлением в 2025 году проведен мониторинг в </w:t>
      </w:r>
      <w:r w:rsidRPr="00DB1D83">
        <w:rPr>
          <w:rFonts w:ascii="Times New Roman" w:hAnsi="Times New Roman"/>
          <w:color w:val="000000" w:themeColor="text1"/>
          <w:sz w:val="28"/>
          <w:szCs w:val="28"/>
        </w:rPr>
        <w:t xml:space="preserve">ПФК ГИИС ЭБ </w:t>
      </w:r>
      <w:r w:rsidRPr="00DB1D83">
        <w:rPr>
          <w:rFonts w:ascii="Times New Roman" w:hAnsi="Times New Roman" w:cs="Calibri"/>
          <w:bCs/>
          <w:noProof/>
          <w:color w:val="000000" w:themeColor="text1"/>
          <w:spacing w:val="-20"/>
          <w:sz w:val="28"/>
          <w:szCs w:val="20"/>
        </w:rPr>
        <w:t xml:space="preserve">32 органов государственного (муниципального) финансового контроля и главных администраторов бюджетных средств на территории соответствующих субъектов Российской Федерации </w:t>
      </w:r>
    </w:p>
    <w:p w:rsidR="0004484E" w:rsidRPr="00DB1D83" w:rsidRDefault="0004484E" w:rsidP="0004484E">
      <w:pPr>
        <w:spacing w:after="0" w:line="240" w:lineRule="auto"/>
        <w:ind w:firstLine="709"/>
        <w:jc w:val="both"/>
        <w:rPr>
          <w:rFonts w:ascii="Times New Roman" w:hAnsi="Times New Roman"/>
          <w:color w:val="000000" w:themeColor="text1"/>
          <w:sz w:val="28"/>
          <w:szCs w:val="28"/>
        </w:rPr>
      </w:pPr>
      <w:r w:rsidRPr="00DB1D83">
        <w:rPr>
          <w:rFonts w:ascii="Times New Roman" w:hAnsi="Times New Roman" w:cs="Calibri"/>
          <w:bCs/>
          <w:noProof/>
          <w:color w:val="000000" w:themeColor="text1"/>
          <w:spacing w:val="-20"/>
          <w:sz w:val="28"/>
          <w:szCs w:val="20"/>
        </w:rPr>
        <w:t>Сводные данные проведенного мониторинга направлены в Контрольно–ревизионное управление Федерального казначейства посредством</w:t>
      </w:r>
      <w:r w:rsidRPr="00DB1D83">
        <w:rPr>
          <w:rFonts w:ascii="Times New Roman" w:hAnsi="Times New Roman"/>
          <w:color w:val="000000" w:themeColor="text1"/>
          <w:sz w:val="28"/>
          <w:szCs w:val="28"/>
        </w:rPr>
        <w:t xml:space="preserve"> ПФК ГИИС ЭБ.</w:t>
      </w:r>
    </w:p>
    <w:p w:rsidR="00F71C93" w:rsidRPr="00F71C93" w:rsidRDefault="00F71C93" w:rsidP="00E93E68">
      <w:pPr>
        <w:spacing w:after="0" w:line="240" w:lineRule="auto"/>
        <w:ind w:firstLine="709"/>
        <w:jc w:val="both"/>
        <w:rPr>
          <w:rFonts w:ascii="Times New Roman" w:hAnsi="Times New Roman"/>
          <w:b/>
          <w:color w:val="000000"/>
          <w:spacing w:val="-20"/>
          <w:sz w:val="28"/>
          <w:szCs w:val="28"/>
        </w:rPr>
      </w:pPr>
    </w:p>
    <w:p w:rsidR="00E93E68" w:rsidRPr="00AF4044" w:rsidRDefault="00E93E68" w:rsidP="00F9273D">
      <w:pPr>
        <w:pStyle w:val="21"/>
        <w:rPr>
          <w:color w:val="000000"/>
        </w:rPr>
      </w:pPr>
      <w:bookmarkStart w:id="147" w:name="_Toc222315124"/>
      <w:r w:rsidRPr="00AF4044">
        <w:t>10. Казначейское сопровождение</w:t>
      </w:r>
      <w:bookmarkEnd w:id="147"/>
      <w:r w:rsidRPr="00AF4044">
        <w:t xml:space="preserve">       </w:t>
      </w:r>
    </w:p>
    <w:p w:rsidR="00E93E68" w:rsidRDefault="00E93E68" w:rsidP="002438CC">
      <w:pPr>
        <w:pStyle w:val="33"/>
      </w:pPr>
      <w:bookmarkStart w:id="148" w:name="_Toc222315125"/>
      <w:r w:rsidRPr="00F71C93">
        <w:t>10.1. 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(соглашений), в том числе заключаемых в целях реализации государственного оборонного заказа, а также контрактов (договоров), заключаемых в рамках исполнения указанных государственных (муниципальных) контрактов, договоров (соглашений)</w:t>
      </w:r>
      <w:bookmarkEnd w:id="148"/>
      <w:r w:rsidR="00A33972">
        <w:t xml:space="preserve">, в том числе в </w:t>
      </w:r>
      <w:r w:rsidR="00A33972" w:rsidRPr="004D4F87">
        <w:t xml:space="preserve">соответствии с Распоряжением Правительства Российской Федерации </w:t>
      </w:r>
      <w:r w:rsidR="00A33972">
        <w:t>от 26 марта 2022 г. № 632–р</w:t>
      </w:r>
    </w:p>
    <w:p w:rsidR="002F6680" w:rsidRDefault="002F6680" w:rsidP="002F6680">
      <w:pPr>
        <w:spacing w:after="0" w:line="240" w:lineRule="auto"/>
        <w:ind w:right="64" w:firstLine="709"/>
        <w:jc w:val="both"/>
        <w:rPr>
          <w:rFonts w:ascii="Times New Roman" w:eastAsiaTheme="minorHAnsi" w:hAnsi="Times New Roman" w:cstheme="minorBidi"/>
          <w:noProof/>
          <w:color w:val="000000" w:themeColor="text1"/>
          <w:spacing w:val="-20"/>
          <w:sz w:val="28"/>
          <w:szCs w:val="20"/>
          <w:lang w:eastAsia="en-US"/>
        </w:rPr>
      </w:pPr>
      <w:r>
        <w:rPr>
          <w:rFonts w:ascii="Times New Roman" w:hAnsi="Times New Roman"/>
          <w:noProof/>
          <w:color w:val="000000" w:themeColor="text1"/>
          <w:spacing w:val="-20"/>
          <w:sz w:val="28"/>
          <w:szCs w:val="20"/>
        </w:rPr>
        <w:t>Обеспечено казначейское сопровождение средств в соответствии с положениями  главы 24.4. Бюджетного кодекса Российской Федерации и статьи  5 Федерального закона от 30 ноября 2024 г. № 419–ФЗ «О федеральном бюджете на 2025 год и на плановый период 2026 и 2027 годов».</w:t>
      </w:r>
    </w:p>
    <w:p w:rsidR="002F6680" w:rsidRDefault="002F6680" w:rsidP="002F6680">
      <w:pPr>
        <w:spacing w:after="0" w:line="240" w:lineRule="auto"/>
        <w:ind w:right="64" w:firstLine="709"/>
        <w:jc w:val="both"/>
        <w:rPr>
          <w:rFonts w:ascii="Times New Roman" w:hAnsi="Times New Roman"/>
          <w:noProof/>
          <w:color w:val="000000" w:themeColor="text1"/>
          <w:spacing w:val="-20"/>
          <w:sz w:val="28"/>
          <w:szCs w:val="20"/>
        </w:rPr>
      </w:pPr>
      <w:r>
        <w:rPr>
          <w:rFonts w:ascii="Times New Roman" w:hAnsi="Times New Roman"/>
          <w:noProof/>
          <w:color w:val="000000" w:themeColor="text1"/>
          <w:spacing w:val="-20"/>
          <w:sz w:val="28"/>
          <w:szCs w:val="20"/>
        </w:rPr>
        <w:t xml:space="preserve">В рамках казначейского сопровождения средств федерального бюджета открыто 2 853 лицевых счетов (3 556 разделов).  </w:t>
      </w:r>
    </w:p>
    <w:p w:rsidR="002F6680" w:rsidRPr="00DB1D83" w:rsidRDefault="002F6680" w:rsidP="002F6680">
      <w:pPr>
        <w:pStyle w:val="ConsPlusNormal"/>
        <w:ind w:firstLine="709"/>
        <w:jc w:val="both"/>
        <w:rPr>
          <w:rFonts w:ascii="Times New Roman" w:eastAsia="Times New Roman" w:hAnsi="Times New Roman" w:cs="Times New Roman"/>
          <w:noProof/>
          <w:color w:val="000000" w:themeColor="text1"/>
          <w:spacing w:val="-20"/>
          <w:sz w:val="28"/>
          <w:szCs w:val="22"/>
        </w:rPr>
      </w:pPr>
      <w:r>
        <w:rPr>
          <w:rFonts w:ascii="Times New Roman" w:eastAsia="Times New Roman" w:hAnsi="Times New Roman" w:cs="Times New Roman"/>
          <w:noProof/>
          <w:color w:val="000000" w:themeColor="text1"/>
          <w:spacing w:val="-20"/>
          <w:sz w:val="28"/>
        </w:rPr>
        <w:t>В рамках казначейского сопровождения средств бюджета Кемеровской области – Кузбасса открыто 1 471 лицевых счетов (2 906 разделов), местных бюджетов муниципальных образований, расположенных на территории Кемеровской области – Кузбасса открыто 2 099 лицевых счета (2 832 разделов).</w:t>
      </w:r>
    </w:p>
    <w:p w:rsidR="002F6680" w:rsidRPr="00DB1D83" w:rsidRDefault="002F6680" w:rsidP="002F6680">
      <w:pPr>
        <w:spacing w:after="0" w:line="240" w:lineRule="auto"/>
        <w:ind w:right="64" w:firstLine="709"/>
        <w:jc w:val="both"/>
        <w:rPr>
          <w:rFonts w:ascii="Times New Roman" w:eastAsiaTheme="minorHAnsi" w:hAnsi="Times New Roman" w:cstheme="minorBidi"/>
          <w:noProof/>
          <w:color w:val="000000" w:themeColor="text1"/>
          <w:spacing w:val="-20"/>
          <w:sz w:val="28"/>
          <w:szCs w:val="28"/>
        </w:rPr>
      </w:pPr>
      <w:r w:rsidRPr="00DB1D83">
        <w:rPr>
          <w:rFonts w:ascii="Times New Roman" w:hAnsi="Times New Roman"/>
          <w:noProof/>
          <w:color w:val="000000" w:themeColor="text1"/>
          <w:spacing w:val="-20"/>
          <w:sz w:val="28"/>
          <w:szCs w:val="20"/>
        </w:rPr>
        <w:t xml:space="preserve">По состоянию на 01.01.2025 остаток средств на лицевых счетах с кодом «71» составил 28 733,78 млн. рублей. В 2025  поступило 177 128,48 млн. рублей. Кассовый расход составил 167 938,31 млн. рублей. Остаток на лицевых счетах  по состоянию на 01.01.2026 составил 37 923,95 </w:t>
      </w:r>
      <w:r w:rsidRPr="00DB1D83">
        <w:rPr>
          <w:rFonts w:ascii="Times New Roman" w:hAnsi="Times New Roman"/>
          <w:noProof/>
          <w:color w:val="000000" w:themeColor="text1"/>
          <w:spacing w:val="-20"/>
          <w:sz w:val="28"/>
          <w:szCs w:val="28"/>
        </w:rPr>
        <w:t>млн. рублей.</w:t>
      </w:r>
    </w:p>
    <w:p w:rsidR="002F6680" w:rsidRPr="00DB1D83" w:rsidRDefault="002F6680" w:rsidP="002F6680">
      <w:pPr>
        <w:spacing w:after="0" w:line="240" w:lineRule="auto"/>
        <w:ind w:right="64" w:firstLine="709"/>
        <w:jc w:val="both"/>
        <w:rPr>
          <w:rFonts w:ascii="Times New Roman" w:hAnsi="Times New Roman"/>
          <w:noProof/>
          <w:color w:val="000000" w:themeColor="text1"/>
          <w:spacing w:val="-20"/>
          <w:sz w:val="28"/>
          <w:szCs w:val="28"/>
        </w:rPr>
      </w:pPr>
      <w:r w:rsidRPr="00DB1D83">
        <w:rPr>
          <w:rFonts w:ascii="Times New Roman" w:hAnsi="Times New Roman"/>
          <w:noProof/>
          <w:color w:val="000000" w:themeColor="text1"/>
          <w:spacing w:val="-20"/>
          <w:sz w:val="28"/>
          <w:szCs w:val="28"/>
        </w:rPr>
        <w:t xml:space="preserve">Данные о движении денежных средств приведены в </w:t>
      </w:r>
      <w:r w:rsidR="00DB1D83" w:rsidRPr="00DB1D83">
        <w:rPr>
          <w:rFonts w:ascii="Times New Roman" w:hAnsi="Times New Roman"/>
          <w:noProof/>
          <w:color w:val="000000" w:themeColor="text1"/>
          <w:spacing w:val="-20"/>
          <w:sz w:val="28"/>
          <w:szCs w:val="28"/>
        </w:rPr>
        <w:t>таблице 38</w:t>
      </w:r>
      <w:r w:rsidRPr="00DB1D83">
        <w:rPr>
          <w:rFonts w:ascii="Times New Roman" w:hAnsi="Times New Roman"/>
          <w:noProof/>
          <w:color w:val="000000" w:themeColor="text1"/>
          <w:spacing w:val="-20"/>
          <w:sz w:val="28"/>
          <w:szCs w:val="28"/>
        </w:rPr>
        <w:t>.</w:t>
      </w:r>
    </w:p>
    <w:p w:rsidR="00FB2897" w:rsidRDefault="00FB2897" w:rsidP="002F6680">
      <w:pPr>
        <w:spacing w:after="0" w:line="240" w:lineRule="auto"/>
        <w:ind w:right="64" w:firstLine="709"/>
        <w:jc w:val="right"/>
        <w:rPr>
          <w:rFonts w:ascii="Times New Roman" w:hAnsi="Times New Roman" w:cs="Calibri"/>
          <w:noProof/>
          <w:color w:val="000000" w:themeColor="text1"/>
          <w:spacing w:val="-20"/>
          <w:sz w:val="28"/>
          <w:szCs w:val="28"/>
        </w:rPr>
      </w:pPr>
    </w:p>
    <w:p w:rsidR="00FB2897" w:rsidRDefault="00FB2897" w:rsidP="002F6680">
      <w:pPr>
        <w:spacing w:after="0" w:line="240" w:lineRule="auto"/>
        <w:ind w:right="64" w:firstLine="709"/>
        <w:jc w:val="right"/>
        <w:rPr>
          <w:rFonts w:ascii="Times New Roman" w:hAnsi="Times New Roman" w:cs="Calibri"/>
          <w:noProof/>
          <w:color w:val="000000" w:themeColor="text1"/>
          <w:spacing w:val="-20"/>
          <w:sz w:val="28"/>
          <w:szCs w:val="28"/>
        </w:rPr>
      </w:pPr>
    </w:p>
    <w:p w:rsidR="002F6680" w:rsidRPr="00DB1D83" w:rsidRDefault="00DB1D83" w:rsidP="002F6680">
      <w:pPr>
        <w:spacing w:after="0" w:line="240" w:lineRule="auto"/>
        <w:ind w:right="64" w:firstLine="709"/>
        <w:jc w:val="right"/>
        <w:rPr>
          <w:rFonts w:ascii="Times New Roman" w:hAnsi="Times New Roman" w:cs="Calibri"/>
          <w:noProof/>
          <w:color w:val="000000" w:themeColor="text1"/>
          <w:spacing w:val="-20"/>
          <w:sz w:val="28"/>
          <w:szCs w:val="28"/>
        </w:rPr>
      </w:pPr>
      <w:r w:rsidRPr="00DB1D83">
        <w:rPr>
          <w:rFonts w:ascii="Times New Roman" w:hAnsi="Times New Roman" w:cs="Calibri"/>
          <w:noProof/>
          <w:color w:val="000000" w:themeColor="text1"/>
          <w:spacing w:val="-20"/>
          <w:sz w:val="28"/>
          <w:szCs w:val="28"/>
        </w:rPr>
        <w:t>Таблица 38</w:t>
      </w:r>
    </w:p>
    <w:p w:rsidR="002F6680" w:rsidRPr="00DB1D83" w:rsidRDefault="002F6680" w:rsidP="002F6680">
      <w:pPr>
        <w:keepNext/>
        <w:spacing w:after="0" w:line="240" w:lineRule="auto"/>
        <w:jc w:val="right"/>
        <w:rPr>
          <w:rFonts w:ascii="Times New Roman" w:hAnsi="Times New Roman" w:cstheme="minorBidi"/>
          <w:color w:val="000000" w:themeColor="text1"/>
          <w:spacing w:val="-14"/>
          <w:sz w:val="28"/>
          <w:szCs w:val="28"/>
        </w:rPr>
      </w:pPr>
      <w:r w:rsidRPr="00DB1D83">
        <w:rPr>
          <w:rFonts w:ascii="Times New Roman" w:hAnsi="Times New Roman"/>
          <w:color w:val="000000" w:themeColor="text1"/>
          <w:spacing w:val="-14"/>
          <w:sz w:val="28"/>
          <w:szCs w:val="28"/>
        </w:rPr>
        <w:t>(млн. рублей)</w:t>
      </w:r>
    </w:p>
    <w:tbl>
      <w:tblPr>
        <w:tblW w:w="10200" w:type="dxa"/>
        <w:tblInd w:w="-5" w:type="dxa"/>
        <w:tblLayout w:type="fixed"/>
        <w:tblLook w:val="04A0" w:firstRow="1" w:lastRow="0" w:firstColumn="1" w:lastColumn="0" w:noHBand="0" w:noVBand="1"/>
      </w:tblPr>
      <w:tblGrid>
        <w:gridCol w:w="2300"/>
        <w:gridCol w:w="1950"/>
        <w:gridCol w:w="1842"/>
        <w:gridCol w:w="1700"/>
        <w:gridCol w:w="2408"/>
      </w:tblGrid>
      <w:tr w:rsidR="00DB1D83" w:rsidRPr="00DB1D83" w:rsidTr="002F6680">
        <w:trPr>
          <w:trHeight w:val="436"/>
        </w:trPr>
        <w:tc>
          <w:tcPr>
            <w:tcW w:w="2302" w:type="dxa"/>
            <w:vMerge w:val="restart"/>
            <w:tcBorders>
              <w:top w:val="single" w:sz="4" w:space="0" w:color="auto"/>
              <w:left w:val="single" w:sz="4" w:space="0" w:color="auto"/>
              <w:bottom w:val="single" w:sz="4" w:space="0" w:color="auto"/>
              <w:right w:val="single" w:sz="4" w:space="0" w:color="auto"/>
            </w:tcBorders>
            <w:vAlign w:val="center"/>
            <w:hideMark/>
          </w:tcPr>
          <w:p w:rsidR="002F6680" w:rsidRPr="00DB1D83" w:rsidRDefault="002F6680">
            <w:pPr>
              <w:spacing w:after="0" w:line="240" w:lineRule="auto"/>
              <w:jc w:val="center"/>
              <w:rPr>
                <w:rFonts w:ascii="Times New Roman" w:hAnsi="Times New Roman" w:cs="Calibri"/>
                <w:b/>
                <w:bCs/>
                <w:noProof/>
                <w:color w:val="000000" w:themeColor="text1"/>
                <w:spacing w:val="-20"/>
                <w:sz w:val="24"/>
                <w:szCs w:val="24"/>
              </w:rPr>
            </w:pPr>
            <w:r w:rsidRPr="00DB1D83">
              <w:rPr>
                <w:rFonts w:ascii="Times New Roman" w:hAnsi="Times New Roman" w:cs="Calibri"/>
                <w:b/>
                <w:bCs/>
                <w:noProof/>
                <w:color w:val="000000" w:themeColor="text1"/>
                <w:spacing w:val="-20"/>
                <w:sz w:val="24"/>
                <w:szCs w:val="24"/>
              </w:rPr>
              <w:t>Показатель</w:t>
            </w:r>
          </w:p>
        </w:tc>
        <w:tc>
          <w:tcPr>
            <w:tcW w:w="7904" w:type="dxa"/>
            <w:gridSpan w:val="4"/>
            <w:tcBorders>
              <w:top w:val="single" w:sz="4" w:space="0" w:color="auto"/>
              <w:left w:val="nil"/>
              <w:bottom w:val="single" w:sz="4" w:space="0" w:color="auto"/>
              <w:right w:val="single" w:sz="4" w:space="0" w:color="auto"/>
            </w:tcBorders>
            <w:vAlign w:val="center"/>
            <w:hideMark/>
          </w:tcPr>
          <w:p w:rsidR="002F6680" w:rsidRPr="00DB1D83" w:rsidRDefault="002F6680">
            <w:pPr>
              <w:spacing w:after="0" w:line="240" w:lineRule="auto"/>
              <w:jc w:val="center"/>
              <w:rPr>
                <w:rFonts w:ascii="Times New Roman" w:hAnsi="Times New Roman" w:cs="Calibri"/>
                <w:b/>
                <w:bCs/>
                <w:noProof/>
                <w:color w:val="000000" w:themeColor="text1"/>
                <w:spacing w:val="-20"/>
                <w:sz w:val="24"/>
                <w:szCs w:val="24"/>
              </w:rPr>
            </w:pPr>
            <w:r w:rsidRPr="00DB1D83">
              <w:rPr>
                <w:rFonts w:ascii="Times New Roman" w:hAnsi="Times New Roman" w:cs="Calibri"/>
                <w:b/>
                <w:bCs/>
                <w:noProof/>
                <w:color w:val="000000" w:themeColor="text1"/>
                <w:spacing w:val="-20"/>
                <w:sz w:val="24"/>
                <w:szCs w:val="24"/>
              </w:rPr>
              <w:t>Исполнение</w:t>
            </w:r>
          </w:p>
        </w:tc>
      </w:tr>
      <w:tr w:rsidR="002F6680" w:rsidTr="002F6680">
        <w:trPr>
          <w:trHeight w:val="853"/>
        </w:trPr>
        <w:tc>
          <w:tcPr>
            <w:tcW w:w="2302" w:type="dxa"/>
            <w:vMerge/>
            <w:tcBorders>
              <w:top w:val="single" w:sz="4" w:space="0" w:color="auto"/>
              <w:left w:val="single" w:sz="4" w:space="0" w:color="auto"/>
              <w:bottom w:val="single" w:sz="4" w:space="0" w:color="auto"/>
              <w:right w:val="single" w:sz="4" w:space="0" w:color="auto"/>
            </w:tcBorders>
            <w:vAlign w:val="center"/>
            <w:hideMark/>
          </w:tcPr>
          <w:p w:rsidR="002F6680" w:rsidRDefault="002F6680">
            <w:pPr>
              <w:spacing w:after="0"/>
              <w:rPr>
                <w:rFonts w:ascii="Times New Roman" w:hAnsi="Times New Roman" w:cs="Calibri"/>
                <w:b/>
                <w:bCs/>
                <w:noProof/>
                <w:color w:val="000000" w:themeColor="text1"/>
                <w:spacing w:val="-20"/>
                <w:sz w:val="24"/>
                <w:szCs w:val="24"/>
                <w:lang w:eastAsia="en-US"/>
              </w:rPr>
            </w:pPr>
          </w:p>
        </w:tc>
        <w:tc>
          <w:tcPr>
            <w:tcW w:w="1951" w:type="dxa"/>
            <w:tcBorders>
              <w:top w:val="single" w:sz="4" w:space="0" w:color="auto"/>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71 л/с ФБ</w:t>
            </w:r>
          </w:p>
        </w:tc>
        <w:tc>
          <w:tcPr>
            <w:tcW w:w="1843" w:type="dxa"/>
            <w:tcBorders>
              <w:top w:val="single" w:sz="4" w:space="0" w:color="auto"/>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71 л/с ОБ</w:t>
            </w:r>
          </w:p>
        </w:tc>
        <w:tc>
          <w:tcPr>
            <w:tcW w:w="1701" w:type="dxa"/>
            <w:tcBorders>
              <w:top w:val="single" w:sz="4" w:space="0" w:color="auto"/>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71 л/с МБ</w:t>
            </w:r>
          </w:p>
        </w:tc>
        <w:tc>
          <w:tcPr>
            <w:tcW w:w="2409" w:type="dxa"/>
            <w:tcBorders>
              <w:top w:val="single" w:sz="4" w:space="0" w:color="auto"/>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Итого</w:t>
            </w:r>
          </w:p>
        </w:tc>
      </w:tr>
      <w:tr w:rsidR="002F6680" w:rsidTr="002F6680">
        <w:trPr>
          <w:trHeight w:val="315"/>
        </w:trPr>
        <w:tc>
          <w:tcPr>
            <w:tcW w:w="2302" w:type="dxa"/>
            <w:tcBorders>
              <w:top w:val="nil"/>
              <w:left w:val="single" w:sz="4" w:space="0" w:color="auto"/>
              <w:bottom w:val="single" w:sz="4" w:space="0" w:color="auto"/>
              <w:right w:val="single" w:sz="4" w:space="0" w:color="auto"/>
            </w:tcBorders>
            <w:vAlign w:val="center"/>
            <w:hideMark/>
          </w:tcPr>
          <w:p w:rsidR="002F6680" w:rsidRDefault="002F6680" w:rsidP="0053426D">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Остаток на 01.01.2025, млн. рублей</w:t>
            </w:r>
          </w:p>
        </w:tc>
        <w:tc>
          <w:tcPr>
            <w:tcW w:w="195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theme="minorBidi"/>
                <w:color w:val="000000"/>
                <w:sz w:val="24"/>
                <w:szCs w:val="24"/>
              </w:rPr>
            </w:pPr>
            <w:r>
              <w:rPr>
                <w:rFonts w:ascii="Times New Roman" w:hAnsi="Times New Roman"/>
                <w:color w:val="000000"/>
                <w:sz w:val="24"/>
                <w:szCs w:val="24"/>
              </w:rPr>
              <w:t>20 152,37</w:t>
            </w:r>
          </w:p>
        </w:tc>
        <w:tc>
          <w:tcPr>
            <w:tcW w:w="1843"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3 484,09</w:t>
            </w:r>
          </w:p>
        </w:tc>
        <w:tc>
          <w:tcPr>
            <w:tcW w:w="170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5 097,33</w:t>
            </w:r>
          </w:p>
        </w:tc>
        <w:tc>
          <w:tcPr>
            <w:tcW w:w="2409"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28 733,78</w:t>
            </w:r>
          </w:p>
        </w:tc>
      </w:tr>
      <w:tr w:rsidR="002F6680" w:rsidTr="002F6680">
        <w:trPr>
          <w:trHeight w:val="315"/>
        </w:trPr>
        <w:tc>
          <w:tcPr>
            <w:tcW w:w="2302" w:type="dxa"/>
            <w:tcBorders>
              <w:top w:val="nil"/>
              <w:left w:val="single" w:sz="4" w:space="0" w:color="auto"/>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Поступило средств, млн. рублей</w:t>
            </w:r>
          </w:p>
        </w:tc>
        <w:tc>
          <w:tcPr>
            <w:tcW w:w="195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theme="minorBidi"/>
                <w:color w:val="000000"/>
                <w:sz w:val="24"/>
                <w:szCs w:val="24"/>
              </w:rPr>
            </w:pPr>
            <w:r>
              <w:rPr>
                <w:rFonts w:ascii="Times New Roman" w:hAnsi="Times New Roman"/>
                <w:color w:val="000000"/>
                <w:sz w:val="24"/>
                <w:szCs w:val="24"/>
              </w:rPr>
              <w:t>96 192,93</w:t>
            </w:r>
          </w:p>
        </w:tc>
        <w:tc>
          <w:tcPr>
            <w:tcW w:w="1843"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50 169,32</w:t>
            </w:r>
          </w:p>
        </w:tc>
        <w:tc>
          <w:tcPr>
            <w:tcW w:w="170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30 766,23</w:t>
            </w:r>
          </w:p>
        </w:tc>
        <w:tc>
          <w:tcPr>
            <w:tcW w:w="2409"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noProof/>
                <w:color w:val="000000" w:themeColor="text1"/>
                <w:spacing w:val="-20"/>
                <w:sz w:val="24"/>
                <w:szCs w:val="24"/>
              </w:rPr>
              <w:t>177 128,48</w:t>
            </w:r>
          </w:p>
        </w:tc>
      </w:tr>
      <w:tr w:rsidR="002F6680" w:rsidTr="002F6680">
        <w:trPr>
          <w:trHeight w:val="489"/>
        </w:trPr>
        <w:tc>
          <w:tcPr>
            <w:tcW w:w="2302" w:type="dxa"/>
            <w:tcBorders>
              <w:top w:val="nil"/>
              <w:left w:val="single" w:sz="4" w:space="0" w:color="auto"/>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t>Кассовый расход всего, млн. рублей</w:t>
            </w:r>
          </w:p>
        </w:tc>
        <w:tc>
          <w:tcPr>
            <w:tcW w:w="195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theme="minorBidi"/>
                <w:color w:val="000000"/>
                <w:sz w:val="24"/>
                <w:szCs w:val="24"/>
              </w:rPr>
            </w:pPr>
            <w:r>
              <w:rPr>
                <w:rFonts w:ascii="Times New Roman" w:hAnsi="Times New Roman"/>
                <w:color w:val="000000"/>
                <w:sz w:val="24"/>
                <w:szCs w:val="24"/>
              </w:rPr>
              <w:t>82 820,20</w:t>
            </w:r>
          </w:p>
        </w:tc>
        <w:tc>
          <w:tcPr>
            <w:tcW w:w="1843"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52 605,80</w:t>
            </w:r>
          </w:p>
        </w:tc>
        <w:tc>
          <w:tcPr>
            <w:tcW w:w="170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32 512,31</w:t>
            </w:r>
          </w:p>
        </w:tc>
        <w:tc>
          <w:tcPr>
            <w:tcW w:w="2409"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noProof/>
                <w:color w:val="000000" w:themeColor="text1"/>
                <w:spacing w:val="-20"/>
                <w:sz w:val="24"/>
                <w:szCs w:val="24"/>
              </w:rPr>
              <w:t>167 938,31</w:t>
            </w:r>
          </w:p>
        </w:tc>
      </w:tr>
      <w:tr w:rsidR="002F6680" w:rsidTr="002F6680">
        <w:trPr>
          <w:trHeight w:val="315"/>
        </w:trPr>
        <w:tc>
          <w:tcPr>
            <w:tcW w:w="2302" w:type="dxa"/>
            <w:tcBorders>
              <w:top w:val="nil"/>
              <w:left w:val="single" w:sz="4" w:space="0" w:color="auto"/>
              <w:bottom w:val="single" w:sz="4" w:space="0" w:color="auto"/>
              <w:right w:val="single" w:sz="4" w:space="0" w:color="auto"/>
            </w:tcBorders>
            <w:vAlign w:val="center"/>
            <w:hideMark/>
          </w:tcPr>
          <w:p w:rsidR="002F6680" w:rsidRDefault="002F6680" w:rsidP="0053426D">
            <w:pPr>
              <w:spacing w:after="0" w:line="240" w:lineRule="auto"/>
              <w:jc w:val="center"/>
              <w:rPr>
                <w:rFonts w:ascii="Times New Roman" w:hAnsi="Times New Roman" w:cs="Calibri"/>
                <w:b/>
                <w:bCs/>
                <w:noProof/>
                <w:color w:val="000000" w:themeColor="text1"/>
                <w:spacing w:val="-20"/>
                <w:sz w:val="24"/>
                <w:szCs w:val="24"/>
              </w:rPr>
            </w:pPr>
            <w:r>
              <w:rPr>
                <w:rFonts w:ascii="Times New Roman" w:hAnsi="Times New Roman" w:cs="Calibri"/>
                <w:b/>
                <w:bCs/>
                <w:noProof/>
                <w:color w:val="000000" w:themeColor="text1"/>
                <w:spacing w:val="-20"/>
                <w:sz w:val="24"/>
                <w:szCs w:val="24"/>
              </w:rPr>
              <w:lastRenderedPageBreak/>
              <w:t>Остаток на 01.01.2026 млн. рублей</w:t>
            </w:r>
          </w:p>
        </w:tc>
        <w:tc>
          <w:tcPr>
            <w:tcW w:w="195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stheme="minorBidi"/>
                <w:color w:val="000000"/>
                <w:sz w:val="24"/>
                <w:szCs w:val="24"/>
              </w:rPr>
            </w:pPr>
            <w:r>
              <w:rPr>
                <w:rFonts w:ascii="Times New Roman" w:hAnsi="Times New Roman"/>
                <w:color w:val="000000"/>
                <w:sz w:val="24"/>
                <w:szCs w:val="24"/>
              </w:rPr>
              <w:t>33 525,09</w:t>
            </w:r>
          </w:p>
        </w:tc>
        <w:tc>
          <w:tcPr>
            <w:tcW w:w="1843"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1 047,60</w:t>
            </w:r>
          </w:p>
        </w:tc>
        <w:tc>
          <w:tcPr>
            <w:tcW w:w="1701"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3 351,25</w:t>
            </w:r>
          </w:p>
        </w:tc>
        <w:tc>
          <w:tcPr>
            <w:tcW w:w="2409" w:type="dxa"/>
            <w:tcBorders>
              <w:top w:val="nil"/>
              <w:left w:val="nil"/>
              <w:bottom w:val="single" w:sz="4" w:space="0" w:color="auto"/>
              <w:right w:val="single" w:sz="4" w:space="0" w:color="auto"/>
            </w:tcBorders>
            <w:vAlign w:val="center"/>
            <w:hideMark/>
          </w:tcPr>
          <w:p w:rsidR="002F6680" w:rsidRDefault="002F6680">
            <w:pPr>
              <w:spacing w:after="0" w:line="240" w:lineRule="auto"/>
              <w:jc w:val="center"/>
              <w:rPr>
                <w:rFonts w:ascii="Times New Roman" w:hAnsi="Times New Roman"/>
                <w:color w:val="000000"/>
                <w:sz w:val="24"/>
                <w:szCs w:val="24"/>
              </w:rPr>
            </w:pPr>
            <w:r>
              <w:rPr>
                <w:rFonts w:ascii="Times New Roman" w:hAnsi="Times New Roman"/>
                <w:noProof/>
                <w:color w:val="000000" w:themeColor="text1"/>
                <w:spacing w:val="-20"/>
                <w:sz w:val="24"/>
                <w:szCs w:val="24"/>
              </w:rPr>
              <w:t>37 923,95</w:t>
            </w:r>
          </w:p>
        </w:tc>
      </w:tr>
    </w:tbl>
    <w:p w:rsidR="002F6680" w:rsidRDefault="002F6680" w:rsidP="002438CC">
      <w:pPr>
        <w:pStyle w:val="33"/>
      </w:pPr>
    </w:p>
    <w:p w:rsidR="00E93E68" w:rsidRDefault="00FB2897" w:rsidP="008B3B6D">
      <w:pPr>
        <w:pStyle w:val="ConsPlusNormal"/>
        <w:ind w:firstLine="709"/>
        <w:jc w:val="both"/>
        <w:outlineLvl w:val="2"/>
        <w:rPr>
          <w:rFonts w:ascii="Times New Roman" w:hAnsi="Times New Roman" w:cs="Times New Roman"/>
          <w:b/>
          <w:bCs/>
          <w:spacing w:val="-20"/>
          <w:sz w:val="28"/>
          <w:szCs w:val="28"/>
        </w:rPr>
      </w:pPr>
      <w:bookmarkStart w:id="149" w:name="_Toc222315127"/>
      <w:r>
        <w:rPr>
          <w:rFonts w:ascii="Times New Roman" w:hAnsi="Times New Roman" w:cs="Times New Roman"/>
          <w:b/>
          <w:color w:val="000000"/>
          <w:spacing w:val="-20"/>
          <w:sz w:val="28"/>
          <w:szCs w:val="28"/>
        </w:rPr>
        <w:t>10.2</w:t>
      </w:r>
      <w:r w:rsidR="00E93E68" w:rsidRPr="00F71C93">
        <w:rPr>
          <w:rFonts w:ascii="Times New Roman" w:hAnsi="Times New Roman" w:cs="Times New Roman"/>
          <w:b/>
          <w:color w:val="000000"/>
          <w:spacing w:val="-20"/>
          <w:sz w:val="28"/>
          <w:szCs w:val="28"/>
        </w:rPr>
        <w:t>. Осуществление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в ГИИС «Электронный бюджет»</w:t>
      </w:r>
      <w:bookmarkEnd w:id="149"/>
      <w:r w:rsidR="00E93E68" w:rsidRPr="00F71C93">
        <w:rPr>
          <w:rFonts w:ascii="Times New Roman" w:hAnsi="Times New Roman" w:cs="Times New Roman"/>
          <w:b/>
          <w:color w:val="000000"/>
          <w:spacing w:val="-20"/>
          <w:sz w:val="28"/>
          <w:szCs w:val="28"/>
        </w:rPr>
        <w:t xml:space="preserve"> </w:t>
      </w:r>
    </w:p>
    <w:p w:rsidR="00707FF1" w:rsidRDefault="00707FF1" w:rsidP="00707FF1">
      <w:pPr>
        <w:spacing w:line="240" w:lineRule="auto"/>
        <w:ind w:firstLine="709"/>
        <w:jc w:val="both"/>
        <w:rPr>
          <w:rFonts w:ascii="Times New Roman" w:hAnsi="Times New Roman"/>
          <w:spacing w:val="-14"/>
          <w:sz w:val="28"/>
          <w:szCs w:val="28"/>
        </w:rPr>
      </w:pPr>
      <w:r w:rsidRPr="00BD58F0">
        <w:rPr>
          <w:rFonts w:ascii="Times New Roman" w:hAnsi="Times New Roman"/>
          <w:spacing w:val="-14"/>
          <w:sz w:val="28"/>
          <w:szCs w:val="28"/>
        </w:rPr>
        <w:t xml:space="preserve">Открытие лицевых счетов (разделов на лицевых счетах), предназначенных для учета операций со средствами участников казначейского сопровождения, подлежащими казначейскому сопровождению осуществляется, в соответствии с Приказом Федерального казначейства </w:t>
      </w:r>
      <w:r w:rsidRPr="00DB1D83">
        <w:rPr>
          <w:rFonts w:ascii="Times New Roman" w:hAnsi="Times New Roman"/>
          <w:spacing w:val="-14"/>
          <w:sz w:val="28"/>
          <w:szCs w:val="28"/>
        </w:rPr>
        <w:t>от 22</w:t>
      </w:r>
      <w:r w:rsidR="00DB1D83">
        <w:rPr>
          <w:rFonts w:ascii="Times New Roman" w:hAnsi="Times New Roman"/>
          <w:spacing w:val="-14"/>
          <w:sz w:val="28"/>
          <w:szCs w:val="28"/>
        </w:rPr>
        <w:t xml:space="preserve"> декабря </w:t>
      </w:r>
      <w:r w:rsidRPr="00DB1D83">
        <w:rPr>
          <w:rFonts w:ascii="Times New Roman" w:hAnsi="Times New Roman"/>
          <w:spacing w:val="-14"/>
          <w:sz w:val="28"/>
          <w:szCs w:val="28"/>
        </w:rPr>
        <w:t>2021</w:t>
      </w:r>
      <w:r w:rsidRPr="00BD58F0">
        <w:rPr>
          <w:rFonts w:ascii="Times New Roman" w:hAnsi="Times New Roman"/>
          <w:spacing w:val="-14"/>
          <w:sz w:val="28"/>
          <w:szCs w:val="28"/>
        </w:rPr>
        <w:t xml:space="preserve"> </w:t>
      </w:r>
      <w:r w:rsidR="00DB1D83">
        <w:rPr>
          <w:rFonts w:ascii="Times New Roman" w:hAnsi="Times New Roman"/>
          <w:spacing w:val="-14"/>
          <w:sz w:val="28"/>
          <w:szCs w:val="28"/>
        </w:rPr>
        <w:t xml:space="preserve">г. </w:t>
      </w:r>
      <w:r w:rsidRPr="00BD58F0">
        <w:rPr>
          <w:rFonts w:ascii="Times New Roman" w:hAnsi="Times New Roman"/>
          <w:spacing w:val="-14"/>
          <w:sz w:val="28"/>
          <w:szCs w:val="28"/>
        </w:rPr>
        <w:t xml:space="preserve">№44н </w:t>
      </w:r>
      <w:r w:rsidRPr="00707FF1">
        <w:rPr>
          <w:rFonts w:ascii="Times New Roman" w:hAnsi="Times New Roman"/>
          <w:color w:val="000000"/>
          <w:spacing w:val="-20"/>
          <w:sz w:val="28"/>
          <w:szCs w:val="28"/>
        </w:rPr>
        <w:t>«</w:t>
      </w:r>
      <w:r w:rsidRPr="00707FF1">
        <w:rPr>
          <w:rFonts w:ascii="Times New Roman" w:hAnsi="Times New Roman"/>
          <w:spacing w:val="-14"/>
          <w:sz w:val="28"/>
          <w:szCs w:val="28"/>
        </w:rPr>
        <w:t>Об утверждении Порядка открытия лицевых счетов территориальными органами Федерального казначейства участникам казначейского сопровождения</w:t>
      </w:r>
      <w:r w:rsidRPr="00707FF1">
        <w:rPr>
          <w:rFonts w:ascii="Times New Roman" w:hAnsi="Times New Roman"/>
          <w:color w:val="000000"/>
          <w:spacing w:val="-20"/>
          <w:sz w:val="28"/>
          <w:szCs w:val="28"/>
        </w:rPr>
        <w:t>»</w:t>
      </w:r>
      <w:r w:rsidRPr="00707FF1">
        <w:rPr>
          <w:rFonts w:ascii="Times New Roman" w:hAnsi="Times New Roman"/>
          <w:spacing w:val="-14"/>
          <w:sz w:val="28"/>
          <w:szCs w:val="28"/>
        </w:rPr>
        <w:t xml:space="preserve">. </w:t>
      </w:r>
      <w:r w:rsidRPr="00BD58F0">
        <w:rPr>
          <w:rFonts w:ascii="Times New Roman" w:hAnsi="Times New Roman"/>
          <w:spacing w:val="-14"/>
          <w:sz w:val="28"/>
          <w:szCs w:val="28"/>
        </w:rPr>
        <w:t>По состоянию на 01.01.202</w:t>
      </w:r>
      <w:r>
        <w:rPr>
          <w:rFonts w:ascii="Times New Roman" w:hAnsi="Times New Roman"/>
          <w:spacing w:val="-14"/>
          <w:sz w:val="28"/>
          <w:szCs w:val="28"/>
        </w:rPr>
        <w:t>6 г.</w:t>
      </w:r>
      <w:r w:rsidRPr="00BD58F0">
        <w:rPr>
          <w:rFonts w:ascii="Times New Roman" w:hAnsi="Times New Roman"/>
          <w:spacing w:val="-14"/>
          <w:sz w:val="28"/>
          <w:szCs w:val="28"/>
        </w:rPr>
        <w:t xml:space="preserve"> в Управлении открыто </w:t>
      </w:r>
      <w:r>
        <w:rPr>
          <w:rFonts w:ascii="Times New Roman" w:hAnsi="Times New Roman"/>
          <w:spacing w:val="-14"/>
          <w:sz w:val="28"/>
          <w:szCs w:val="28"/>
        </w:rPr>
        <w:t>6423</w:t>
      </w:r>
      <w:r w:rsidRPr="00BD58F0">
        <w:rPr>
          <w:rFonts w:ascii="Times New Roman" w:hAnsi="Times New Roman"/>
          <w:spacing w:val="-14"/>
          <w:sz w:val="28"/>
          <w:szCs w:val="28"/>
        </w:rPr>
        <w:t xml:space="preserve"> лицевых счет</w:t>
      </w:r>
      <w:r>
        <w:rPr>
          <w:rFonts w:ascii="Times New Roman" w:hAnsi="Times New Roman"/>
          <w:spacing w:val="-14"/>
          <w:sz w:val="28"/>
          <w:szCs w:val="28"/>
        </w:rPr>
        <w:t>а</w:t>
      </w:r>
      <w:r w:rsidRPr="00BD58F0">
        <w:rPr>
          <w:rFonts w:ascii="Times New Roman" w:hAnsi="Times New Roman"/>
          <w:spacing w:val="-14"/>
          <w:sz w:val="28"/>
          <w:szCs w:val="28"/>
        </w:rPr>
        <w:t>.</w:t>
      </w:r>
    </w:p>
    <w:p w:rsidR="00E93E68" w:rsidRDefault="00FB2897" w:rsidP="002438CC">
      <w:pPr>
        <w:pStyle w:val="33"/>
      </w:pPr>
      <w:bookmarkStart w:id="150" w:name="_Toc222315128"/>
      <w:r>
        <w:t>10.3</w:t>
      </w:r>
      <w:r w:rsidR="00E93E68" w:rsidRPr="00F71C93">
        <w:t>. Осуществление санкционирования операций со средствами участников казначейского сопровождения</w:t>
      </w:r>
      <w:bookmarkEnd w:id="150"/>
      <w:r w:rsidR="00E93E68" w:rsidRPr="00F71C93">
        <w:t xml:space="preserve">   </w:t>
      </w:r>
    </w:p>
    <w:p w:rsidR="002F6680" w:rsidRDefault="002F6680" w:rsidP="002F6680">
      <w:pPr>
        <w:pStyle w:val="ConsPlusNormal"/>
        <w:ind w:firstLine="709"/>
        <w:jc w:val="both"/>
        <w:rPr>
          <w:rFonts w:ascii="Times New Roman" w:eastAsia="Times New Roman" w:hAnsi="Times New Roman" w:cs="Times New Roman"/>
          <w:color w:val="000000" w:themeColor="text1"/>
          <w:spacing w:val="-14"/>
          <w:sz w:val="28"/>
          <w:szCs w:val="28"/>
        </w:rPr>
      </w:pPr>
      <w:r>
        <w:rPr>
          <w:rFonts w:ascii="Times New Roman" w:eastAsia="Times New Roman" w:hAnsi="Times New Roman" w:cs="Times New Roman"/>
          <w:color w:val="000000" w:themeColor="text1"/>
          <w:spacing w:val="-14"/>
          <w:sz w:val="28"/>
          <w:szCs w:val="28"/>
        </w:rPr>
        <w:t>Санкционирование операций со средствами участников казначейского сопровождения в 2025 году осуществлялось в соответствии со статьей 242.23 Бюджетного кодекса Российской Федерации согласно Порядка, утвержденного приказом Министерства финансов Российской Федерации от 17 декабря 2021 г. № 214н.</w:t>
      </w:r>
    </w:p>
    <w:p w:rsidR="002F6680" w:rsidRDefault="002F6680" w:rsidP="002F6680">
      <w:pPr>
        <w:pStyle w:val="ConsPlusNormal"/>
        <w:ind w:firstLine="709"/>
        <w:jc w:val="both"/>
        <w:rPr>
          <w:rFonts w:ascii="Times New Roman" w:eastAsia="Times New Roman" w:hAnsi="Times New Roman" w:cs="Times New Roman"/>
          <w:color w:val="000000" w:themeColor="text1"/>
          <w:spacing w:val="-14"/>
          <w:sz w:val="28"/>
          <w:szCs w:val="28"/>
        </w:rPr>
      </w:pPr>
      <w:r>
        <w:rPr>
          <w:rFonts w:ascii="Times New Roman" w:eastAsia="Times New Roman" w:hAnsi="Times New Roman" w:cs="Times New Roman"/>
          <w:color w:val="000000" w:themeColor="text1"/>
          <w:spacing w:val="-14"/>
          <w:sz w:val="28"/>
          <w:szCs w:val="28"/>
        </w:rPr>
        <w:t>В 2025 году Управлением обработано:</w:t>
      </w:r>
    </w:p>
    <w:p w:rsidR="002F6680" w:rsidRPr="00DB1D83" w:rsidRDefault="002F6680" w:rsidP="002F6680">
      <w:pPr>
        <w:pStyle w:val="ConsPlusNormal"/>
        <w:ind w:firstLine="709"/>
        <w:jc w:val="both"/>
        <w:rPr>
          <w:rFonts w:ascii="Times New Roman" w:eastAsia="Times New Roman" w:hAnsi="Times New Roman" w:cs="Times New Roman"/>
          <w:color w:val="000000" w:themeColor="text1"/>
          <w:spacing w:val="-14"/>
          <w:sz w:val="28"/>
          <w:szCs w:val="28"/>
        </w:rPr>
      </w:pPr>
      <w:r>
        <w:rPr>
          <w:rFonts w:ascii="Times New Roman" w:eastAsia="Times New Roman" w:hAnsi="Times New Roman" w:cs="Times New Roman"/>
          <w:color w:val="000000" w:themeColor="text1"/>
          <w:spacing w:val="-14"/>
          <w:sz w:val="28"/>
          <w:szCs w:val="28"/>
        </w:rPr>
        <w:t xml:space="preserve">– 10 340 Сведений об операциях с целевыми средствами, из них возвращено без исполнения – 2 293, что составляет 22,1 % от </w:t>
      </w:r>
      <w:r w:rsidRPr="00DB1D83">
        <w:rPr>
          <w:rFonts w:ascii="Times New Roman" w:eastAsia="Times New Roman" w:hAnsi="Times New Roman" w:cs="Times New Roman"/>
          <w:color w:val="000000" w:themeColor="text1"/>
          <w:spacing w:val="-14"/>
          <w:sz w:val="28"/>
          <w:szCs w:val="28"/>
        </w:rPr>
        <w:t>общего количества поступивших документов;</w:t>
      </w:r>
    </w:p>
    <w:p w:rsidR="002F6680" w:rsidRPr="00DB1D83" w:rsidRDefault="002F6680" w:rsidP="002F6680">
      <w:pPr>
        <w:pStyle w:val="ConsPlusNormal"/>
        <w:ind w:firstLine="709"/>
        <w:jc w:val="both"/>
        <w:rPr>
          <w:rFonts w:ascii="Times New Roman" w:eastAsia="Times New Roman" w:hAnsi="Times New Roman" w:cs="Times New Roman"/>
          <w:color w:val="000000" w:themeColor="text1"/>
          <w:spacing w:val="-14"/>
          <w:sz w:val="28"/>
          <w:szCs w:val="28"/>
        </w:rPr>
      </w:pPr>
      <w:r w:rsidRPr="00DB1D83">
        <w:rPr>
          <w:rFonts w:ascii="Times New Roman" w:eastAsia="Times New Roman" w:hAnsi="Times New Roman" w:cs="Times New Roman"/>
          <w:color w:val="000000" w:themeColor="text1"/>
          <w:spacing w:val="-14"/>
          <w:sz w:val="28"/>
          <w:szCs w:val="28"/>
        </w:rPr>
        <w:t>– 137 290 распоряжений о совершении казначейских платежей, из них возвращено без исполнения 16 267, что составляет 11,8 % от общего количества поступивших документов.</w:t>
      </w:r>
    </w:p>
    <w:p w:rsidR="002F6680" w:rsidRPr="00DB1D83" w:rsidRDefault="002F6680" w:rsidP="002F6680">
      <w:pPr>
        <w:pStyle w:val="ConsPlusNormal"/>
        <w:ind w:firstLine="709"/>
        <w:jc w:val="both"/>
        <w:rPr>
          <w:rFonts w:ascii="Times New Roman" w:eastAsia="Times New Roman" w:hAnsi="Times New Roman" w:cs="Times New Roman"/>
          <w:color w:val="000000" w:themeColor="text1"/>
          <w:spacing w:val="-14"/>
          <w:sz w:val="28"/>
          <w:szCs w:val="28"/>
        </w:rPr>
      </w:pPr>
      <w:r w:rsidRPr="00DB1D83">
        <w:rPr>
          <w:rFonts w:ascii="Times New Roman" w:eastAsia="Times New Roman" w:hAnsi="Times New Roman" w:cs="Times New Roman"/>
          <w:color w:val="000000" w:themeColor="text1"/>
          <w:spacing w:val="-14"/>
          <w:sz w:val="28"/>
          <w:szCs w:val="28"/>
        </w:rPr>
        <w:t xml:space="preserve"> </w:t>
      </w:r>
    </w:p>
    <w:p w:rsidR="002F6680" w:rsidRDefault="00DB1D83" w:rsidP="002F6680">
      <w:pPr>
        <w:spacing w:after="0" w:line="240" w:lineRule="auto"/>
        <w:ind w:right="64" w:firstLine="709"/>
        <w:jc w:val="right"/>
        <w:rPr>
          <w:rFonts w:ascii="Times New Roman" w:eastAsiaTheme="minorHAnsi" w:hAnsi="Times New Roman" w:cs="Calibri"/>
          <w:noProof/>
          <w:color w:val="000000" w:themeColor="text1"/>
          <w:spacing w:val="-20"/>
          <w:sz w:val="28"/>
          <w:szCs w:val="28"/>
        </w:rPr>
      </w:pPr>
      <w:r w:rsidRPr="00DB1D83">
        <w:rPr>
          <w:rFonts w:ascii="Times New Roman" w:hAnsi="Times New Roman" w:cs="Calibri"/>
          <w:noProof/>
          <w:color w:val="000000" w:themeColor="text1"/>
          <w:spacing w:val="-20"/>
          <w:sz w:val="28"/>
          <w:szCs w:val="28"/>
        </w:rPr>
        <w:t>Таблица 39</w:t>
      </w:r>
    </w:p>
    <w:p w:rsidR="002F6680" w:rsidRDefault="002F6680" w:rsidP="002F6680">
      <w:pPr>
        <w:keepNext/>
        <w:spacing w:after="0" w:line="240" w:lineRule="auto"/>
        <w:jc w:val="right"/>
        <w:rPr>
          <w:rFonts w:ascii="Times New Roman" w:hAnsi="Times New Roman" w:cstheme="minorBidi"/>
          <w:color w:val="000000" w:themeColor="text1"/>
          <w:spacing w:val="-14"/>
          <w:sz w:val="28"/>
          <w:szCs w:val="28"/>
        </w:rPr>
      </w:pPr>
      <w:r>
        <w:rPr>
          <w:rFonts w:ascii="Times New Roman" w:hAnsi="Times New Roman"/>
          <w:color w:val="000000" w:themeColor="text1"/>
          <w:spacing w:val="-14"/>
          <w:sz w:val="28"/>
          <w:szCs w:val="28"/>
        </w:rPr>
        <w:t>(шт.)</w:t>
      </w:r>
    </w:p>
    <w:tbl>
      <w:tblPr>
        <w:tblStyle w:val="af7"/>
        <w:tblW w:w="0" w:type="auto"/>
        <w:tblLayout w:type="fixed"/>
        <w:tblLook w:val="04A0" w:firstRow="1" w:lastRow="0" w:firstColumn="1" w:lastColumn="0" w:noHBand="0" w:noVBand="1"/>
      </w:tblPr>
      <w:tblGrid>
        <w:gridCol w:w="3256"/>
        <w:gridCol w:w="1701"/>
        <w:gridCol w:w="1417"/>
        <w:gridCol w:w="1276"/>
        <w:gridCol w:w="992"/>
        <w:gridCol w:w="1525"/>
      </w:tblGrid>
      <w:tr w:rsidR="002F6680" w:rsidTr="002F6680">
        <w:trPr>
          <w:trHeight w:val="615"/>
        </w:trPr>
        <w:tc>
          <w:tcPr>
            <w:tcW w:w="3256" w:type="dxa"/>
            <w:vMerge w:val="restart"/>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Показатель</w:t>
            </w:r>
          </w:p>
        </w:tc>
        <w:tc>
          <w:tcPr>
            <w:tcW w:w="5386" w:type="dxa"/>
            <w:gridSpan w:val="4"/>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В том числе:</w:t>
            </w:r>
          </w:p>
        </w:tc>
        <w:tc>
          <w:tcPr>
            <w:tcW w:w="1525" w:type="dxa"/>
            <w:vMerge w:val="restart"/>
            <w:tcBorders>
              <w:top w:val="single" w:sz="4" w:space="0" w:color="auto"/>
              <w:left w:val="single" w:sz="4" w:space="0" w:color="auto"/>
              <w:bottom w:val="single" w:sz="4" w:space="0" w:color="auto"/>
              <w:right w:val="single" w:sz="4" w:space="0" w:color="auto"/>
            </w:tcBorders>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Отменных к общему количеству документов, (%)</w:t>
            </w:r>
          </w:p>
        </w:tc>
      </w:tr>
      <w:tr w:rsidR="002F6680" w:rsidTr="002F6680">
        <w:trPr>
          <w:trHeight w:val="915"/>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2F6680" w:rsidRDefault="002F6680">
            <w:pPr>
              <w:spacing w:after="0" w:line="240" w:lineRule="auto"/>
              <w:rPr>
                <w:rFonts w:ascii="Times New Roman" w:hAnsi="Times New Roman" w:cs="Calibri"/>
                <w:b/>
                <w:bCs/>
                <w:noProof/>
                <w:color w:val="000000" w:themeColor="text1"/>
                <w:spacing w:val="-20"/>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Количество поступивших документов</w:t>
            </w:r>
          </w:p>
        </w:tc>
        <w:tc>
          <w:tcPr>
            <w:tcW w:w="1417"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Исполнено</w:t>
            </w:r>
          </w:p>
        </w:tc>
        <w:tc>
          <w:tcPr>
            <w:tcW w:w="1276"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Отменено</w:t>
            </w:r>
          </w:p>
        </w:tc>
        <w:tc>
          <w:tcPr>
            <w:tcW w:w="992"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Аннулировано</w:t>
            </w: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2F6680" w:rsidRDefault="002F6680">
            <w:pPr>
              <w:spacing w:after="0" w:line="240" w:lineRule="auto"/>
              <w:rPr>
                <w:rFonts w:ascii="Times New Roman" w:hAnsi="Times New Roman" w:cs="Calibri"/>
                <w:b/>
                <w:bCs/>
                <w:noProof/>
                <w:color w:val="000000" w:themeColor="text1"/>
                <w:spacing w:val="-20"/>
                <w:sz w:val="24"/>
                <w:szCs w:val="24"/>
              </w:rPr>
            </w:pPr>
          </w:p>
        </w:tc>
      </w:tr>
      <w:tr w:rsidR="002F6680" w:rsidTr="002F6680">
        <w:trPr>
          <w:trHeight w:val="570"/>
        </w:trPr>
        <w:tc>
          <w:tcPr>
            <w:tcW w:w="3256"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rPr>
                <w:rFonts w:ascii="Times New Roman" w:eastAsia="Times New Roman" w:hAnsi="Times New Roman" w:cs="Times New Roman"/>
                <w:b/>
                <w:bCs/>
                <w:color w:val="000000" w:themeColor="text1"/>
                <w:sz w:val="24"/>
                <w:szCs w:val="24"/>
              </w:rPr>
            </w:pPr>
            <w:r>
              <w:rPr>
                <w:rFonts w:ascii="Times New Roman" w:hAnsi="Times New Roman"/>
                <w:b/>
                <w:bCs/>
                <w:noProof/>
                <w:color w:val="000000" w:themeColor="text1"/>
                <w:spacing w:val="-20"/>
                <w:sz w:val="24"/>
                <w:szCs w:val="24"/>
              </w:rPr>
              <w:t>I) Сведения об операциях с целевыми средствами, всего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10 340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8 047</w:t>
            </w:r>
          </w:p>
        </w:tc>
        <w:tc>
          <w:tcPr>
            <w:tcW w:w="1276"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2 293</w:t>
            </w:r>
          </w:p>
        </w:tc>
        <w:tc>
          <w:tcPr>
            <w:tcW w:w="992"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22,1</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both"/>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в т.ч , 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5 343</w:t>
            </w:r>
          </w:p>
        </w:tc>
        <w:tc>
          <w:tcPr>
            <w:tcW w:w="1417"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4 275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1 068</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19,9</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rPr>
                <w:rFonts w:ascii="Times New Roman" w:eastAsia="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2 469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1 940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529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21,4</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rPr>
                <w:rFonts w:ascii="Times New Roman" w:eastAsia="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местные бюджеты</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2 528</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1 832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696</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27,5</w:t>
            </w:r>
          </w:p>
        </w:tc>
      </w:tr>
      <w:tr w:rsidR="002F6680" w:rsidTr="002F6680">
        <w:trPr>
          <w:trHeight w:val="570"/>
        </w:trPr>
        <w:tc>
          <w:tcPr>
            <w:tcW w:w="3256" w:type="dxa"/>
            <w:tcBorders>
              <w:top w:val="single" w:sz="4" w:space="0" w:color="auto"/>
              <w:left w:val="single" w:sz="4" w:space="0" w:color="auto"/>
              <w:bottom w:val="single" w:sz="4" w:space="0" w:color="auto"/>
              <w:right w:val="single" w:sz="4" w:space="0" w:color="auto"/>
            </w:tcBorders>
            <w:hideMark/>
          </w:tcPr>
          <w:p w:rsidR="002F6680" w:rsidRDefault="002F6680">
            <w:pPr>
              <w:pStyle w:val="ConsPlusNormal"/>
              <w:rPr>
                <w:rFonts w:ascii="Times New Roman" w:eastAsia="Times New Roman" w:hAnsi="Times New Roman" w:cs="Times New Roman"/>
                <w:b/>
                <w:bCs/>
                <w:color w:val="000000" w:themeColor="text1"/>
                <w:sz w:val="24"/>
                <w:szCs w:val="24"/>
              </w:rPr>
            </w:pPr>
            <w:r>
              <w:rPr>
                <w:rFonts w:ascii="Times New Roman" w:hAnsi="Times New Roman"/>
                <w:b/>
                <w:bCs/>
                <w:noProof/>
                <w:color w:val="000000" w:themeColor="text1"/>
                <w:spacing w:val="-20"/>
                <w:sz w:val="24"/>
                <w:szCs w:val="24"/>
              </w:rPr>
              <w:t>II) Распоряжения о совершении казначейских платежей, всего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137 290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118 948</w:t>
            </w:r>
          </w:p>
        </w:tc>
        <w:tc>
          <w:tcPr>
            <w:tcW w:w="1276"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16 267</w:t>
            </w:r>
          </w:p>
        </w:tc>
        <w:tc>
          <w:tcPr>
            <w:tcW w:w="992"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2 075</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
                <w:bCs/>
                <w:noProof/>
                <w:color w:val="000000" w:themeColor="text1"/>
                <w:spacing w:val="-20"/>
                <w:sz w:val="24"/>
                <w:szCs w:val="24"/>
              </w:rPr>
            </w:pPr>
            <w:r>
              <w:rPr>
                <w:rFonts w:ascii="Times New Roman" w:hAnsi="Times New Roman"/>
                <w:b/>
                <w:bCs/>
                <w:noProof/>
                <w:color w:val="000000" w:themeColor="text1"/>
                <w:spacing w:val="-20"/>
                <w:sz w:val="24"/>
                <w:szCs w:val="24"/>
              </w:rPr>
              <w:t>11,8</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both"/>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в т.ч , федеральный бюджет</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107 739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95 657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10 640</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1 442</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9,8</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both"/>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15 785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12 721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2 737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327</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17,3</w:t>
            </w:r>
          </w:p>
        </w:tc>
      </w:tr>
      <w:tr w:rsidR="002F6680" w:rsidTr="002F6680">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F6680" w:rsidRDefault="002F6680">
            <w:pPr>
              <w:pStyle w:val="ConsPlusNormal"/>
              <w:jc w:val="both"/>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местные бюджеты</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13 766</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10 570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2 890</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306</w:t>
            </w:r>
          </w:p>
        </w:tc>
        <w:tc>
          <w:tcPr>
            <w:tcW w:w="1525" w:type="dxa"/>
            <w:tcBorders>
              <w:top w:val="single" w:sz="4" w:space="0" w:color="auto"/>
              <w:left w:val="single" w:sz="4" w:space="0" w:color="auto"/>
              <w:bottom w:val="single" w:sz="4" w:space="0" w:color="auto"/>
              <w:right w:val="single" w:sz="4" w:space="0" w:color="auto"/>
            </w:tcBorders>
            <w:vAlign w:val="center"/>
            <w:hideMark/>
          </w:tcPr>
          <w:p w:rsidR="002F6680" w:rsidRDefault="002F6680">
            <w:pPr>
              <w:pStyle w:val="ConsPlusNormal"/>
              <w:jc w:val="center"/>
              <w:rPr>
                <w:rFonts w:ascii="Times New Roman" w:hAnsi="Times New Roman"/>
                <w:bCs/>
                <w:noProof/>
                <w:color w:val="000000" w:themeColor="text1"/>
                <w:spacing w:val="-20"/>
                <w:sz w:val="24"/>
                <w:szCs w:val="24"/>
              </w:rPr>
            </w:pPr>
            <w:r>
              <w:rPr>
                <w:rFonts w:ascii="Times New Roman" w:hAnsi="Times New Roman"/>
                <w:bCs/>
                <w:noProof/>
                <w:color w:val="000000" w:themeColor="text1"/>
                <w:spacing w:val="-20"/>
                <w:sz w:val="24"/>
                <w:szCs w:val="24"/>
              </w:rPr>
              <w:t>20,9</w:t>
            </w:r>
          </w:p>
        </w:tc>
      </w:tr>
    </w:tbl>
    <w:p w:rsidR="00F71C93" w:rsidRPr="00F71C93" w:rsidRDefault="00F71C93" w:rsidP="00F71C93"/>
    <w:p w:rsidR="00E93E68" w:rsidRDefault="00FB2897" w:rsidP="002438CC">
      <w:pPr>
        <w:pStyle w:val="33"/>
      </w:pPr>
      <w:bookmarkStart w:id="151" w:name="_Toc222315129"/>
      <w:r>
        <w:t>10.4</w:t>
      </w:r>
      <w:r w:rsidR="00E93E68" w:rsidRPr="00F71C93">
        <w:t>. Осуществление подготовки информации  по казначейскому сопровождению средств для предоставления в центральный аппарат Федерального казначейства</w:t>
      </w:r>
      <w:bookmarkEnd w:id="151"/>
      <w:r w:rsidR="00E93E68" w:rsidRPr="00F71C93">
        <w:t xml:space="preserve">   </w:t>
      </w:r>
    </w:p>
    <w:p w:rsidR="00F71C93" w:rsidRPr="00E72203" w:rsidRDefault="002F6680" w:rsidP="002438CC">
      <w:pPr>
        <w:pStyle w:val="33"/>
        <w:rPr>
          <w:rFonts w:eastAsiaTheme="minorHAnsi" w:cs="Times New Roman"/>
          <w:b/>
          <w:color w:val="000000"/>
          <w:szCs w:val="28"/>
        </w:rPr>
      </w:pPr>
      <w:r w:rsidRPr="00F940A0">
        <w:lastRenderedPageBreak/>
        <w:t>Управлением в 2025 году осуществлялось формирование и своевременное представление аналитической информации по казначейскому сопровождению.</w:t>
      </w:r>
      <w:r w:rsidRPr="00F940A0">
        <w:rPr>
          <w:rFonts w:eastAsia="Calibri"/>
        </w:rPr>
        <w:t> </w:t>
      </w:r>
    </w:p>
    <w:p w:rsidR="00E93E68" w:rsidRDefault="00E93E68" w:rsidP="002438CC">
      <w:pPr>
        <w:pStyle w:val="33"/>
      </w:pPr>
      <w:bookmarkStart w:id="152" w:name="_Toc222315130"/>
      <w:r w:rsidRPr="00F71C93">
        <w:t>1</w:t>
      </w:r>
      <w:r w:rsidR="00FB2897">
        <w:t>0.5</w:t>
      </w:r>
      <w:r w:rsidRPr="00F71C93">
        <w:t>. 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bookmarkEnd w:id="152"/>
      <w:r w:rsidRPr="00F71C93">
        <w:t xml:space="preserve"> </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При осуществлении расширенного казначейского сопровождения в соответствии со статьей 242.24 Бюджетного кодекса Российской Федерации Управлением проведены следующие проверки за 2025 г.:</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29 проверок соответствия фактических расходов сметной стоимости строительства объектов капитального строительства и объему фактически выполненных работ в соответствии с Распоряжением Правительства Российской Федерации от 15 сентября 2018 г. № 1942–р «Об обеспечении казначейского сопровождения средств, получаемых и расходуемых Фондом проектов социального и культурного назначения «Национальное культурное наследие»;</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24 проверки соответствия фактически поставленных товаров,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Распоряжением Правительства Российской Федерации от 24.11.2021 № 2024 «О правилах казначейского сопровождения», в том числе 2 – по обращению У</w:t>
      </w:r>
      <w:r w:rsidR="002D12FE">
        <w:rPr>
          <w:rFonts w:ascii="Times New Roman" w:hAnsi="Times New Roman" w:cs="Calibri"/>
          <w:bCs/>
          <w:noProof/>
          <w:color w:val="000000" w:themeColor="text1"/>
          <w:spacing w:val="-20"/>
          <w:sz w:val="28"/>
          <w:szCs w:val="20"/>
        </w:rPr>
        <w:t>правления Федерального казначейства</w:t>
      </w:r>
      <w:r>
        <w:rPr>
          <w:rFonts w:ascii="Times New Roman" w:hAnsi="Times New Roman" w:cs="Calibri"/>
          <w:bCs/>
          <w:noProof/>
          <w:color w:val="000000" w:themeColor="text1"/>
          <w:spacing w:val="-20"/>
          <w:sz w:val="28"/>
          <w:szCs w:val="20"/>
        </w:rPr>
        <w:t xml:space="preserve"> по г. Москве;</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 19 проверок раздельного учета, из них:</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9 в соответствии с Распоряжением Правительства Российской Федерации от 18 июля 2023 г. № 1165 «Об авансировании контрактов (договоров) на осуществление закупки подведомственными Министерству Российской Федерации по делам гражданской обороны, чрезвычайным ситуациям и ликвидации последствий стихийных бедствий авиационно–спасательными учреждениями работ и услуг по восстановлению и поддержанию летной годности воздушных судов»,</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8 в соответствии с Распоряжением Правительства Российской Федерации от 11 сентября 2024 г. № 2491–р «Об обеспечении расширенного казначейского сопровождения»,</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1 в соответствии с Распоряжением Правительства Российской Федерации от 19 февраля 2021 г. № 408–р «Об обеспечении казначейского сопровождения расчетов по государственным контрактам, заключаемым (заключенным) МЧС России».</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1 в соответствии с Распоряжением Правительства РФ от 30 июля 2020 г. № 1989–р «Об обеспечении казначейского сопровождения средств государственного оборонного заказа».</w:t>
      </w:r>
    </w:p>
    <w:p w:rsidR="00707FF1" w:rsidRDefault="00707FF1" w:rsidP="00707FF1">
      <w:pPr>
        <w:spacing w:after="0" w:line="240" w:lineRule="auto"/>
        <w:ind w:firstLine="709"/>
        <w:jc w:val="both"/>
        <w:rPr>
          <w:rFonts w:ascii="Times New Roman" w:hAnsi="Times New Roman" w:cs="Calibri"/>
          <w:bCs/>
          <w:noProof/>
          <w:color w:val="000000" w:themeColor="text1"/>
          <w:spacing w:val="-20"/>
          <w:sz w:val="28"/>
          <w:szCs w:val="20"/>
        </w:rPr>
      </w:pPr>
      <w:r>
        <w:rPr>
          <w:rFonts w:ascii="Times New Roman" w:hAnsi="Times New Roman" w:cs="Calibri"/>
          <w:bCs/>
          <w:noProof/>
          <w:color w:val="000000" w:themeColor="text1"/>
          <w:spacing w:val="-20"/>
          <w:sz w:val="28"/>
          <w:szCs w:val="20"/>
        </w:rPr>
        <w:t>Кроме того, принято участие в составе группы проверки по 7 проверкам раздельного учета в отношении участников казначейского сопровождения, не являющихся клиентами Центра специализации У</w:t>
      </w:r>
      <w:r w:rsidR="00F148CE">
        <w:rPr>
          <w:rFonts w:ascii="Times New Roman" w:hAnsi="Times New Roman" w:cs="Calibri"/>
          <w:bCs/>
          <w:noProof/>
          <w:color w:val="000000" w:themeColor="text1"/>
          <w:spacing w:val="-20"/>
          <w:sz w:val="28"/>
          <w:szCs w:val="20"/>
        </w:rPr>
        <w:t>правления.</w:t>
      </w:r>
    </w:p>
    <w:p w:rsidR="00F71C93" w:rsidRPr="00F71C93" w:rsidRDefault="00F71C93" w:rsidP="00F71C93"/>
    <w:p w:rsidR="00E93E68" w:rsidRDefault="00FB2897" w:rsidP="002438CC">
      <w:pPr>
        <w:pStyle w:val="33"/>
      </w:pPr>
      <w:bookmarkStart w:id="153" w:name="_Toc222315131"/>
      <w:r>
        <w:t>10.6</w:t>
      </w:r>
      <w:r w:rsidR="00E93E68" w:rsidRPr="00F71C93">
        <w:t>. Осуществление операций с применением казначейского обеспечения обязательств при исполнении государственных контрактов о поставке товаров, выполнении работ, оказании услуг,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w:t>
      </w:r>
      <w:bookmarkEnd w:id="153"/>
      <w:r w:rsidR="00E93E68" w:rsidRPr="00F71C93">
        <w:t xml:space="preserve">   </w:t>
      </w:r>
    </w:p>
    <w:p w:rsidR="002F6680" w:rsidRDefault="002F6680" w:rsidP="002F6680">
      <w:pPr>
        <w:spacing w:after="0" w:line="240" w:lineRule="auto"/>
        <w:ind w:firstLine="709"/>
        <w:contextualSpacing/>
        <w:jc w:val="both"/>
        <w:rPr>
          <w:rFonts w:ascii="Times New Roman" w:eastAsia="Calibri" w:hAnsi="Times New Roman" w:cstheme="minorBidi"/>
          <w:spacing w:val="-20"/>
          <w:sz w:val="28"/>
          <w:szCs w:val="28"/>
          <w:lang w:eastAsia="en-US"/>
        </w:rPr>
      </w:pPr>
      <w:r>
        <w:rPr>
          <w:rFonts w:ascii="Times New Roman" w:eastAsia="Calibri" w:hAnsi="Times New Roman"/>
          <w:spacing w:val="-20"/>
          <w:sz w:val="28"/>
          <w:szCs w:val="28"/>
        </w:rPr>
        <w:t xml:space="preserve">Операции с применением казначейского обеспечения обязательств при исполнении государственных контрактов о поставке товаров, выполнении работ, оказании услуг,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осуществлялись в </w:t>
      </w:r>
      <w:r>
        <w:rPr>
          <w:rFonts w:ascii="Times New Roman" w:eastAsia="Calibri" w:hAnsi="Times New Roman"/>
          <w:spacing w:val="-20"/>
          <w:sz w:val="28"/>
          <w:szCs w:val="28"/>
        </w:rPr>
        <w:lastRenderedPageBreak/>
        <w:t>соответствии со статьей 242.22. Бюджетного кодекса Российской Федерации и правилами, утвержденными Постановлением Правительства Российской Федерации от 25 декабря 2021 г. № 2479</w:t>
      </w:r>
      <w:r>
        <w:t xml:space="preserve"> </w:t>
      </w:r>
      <w:r>
        <w:rPr>
          <w:rFonts w:ascii="Times New Roman" w:eastAsia="Calibri" w:hAnsi="Times New Roman"/>
          <w:spacing w:val="-20"/>
          <w:sz w:val="28"/>
          <w:szCs w:val="28"/>
        </w:rPr>
        <w:t>«Об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w:t>
      </w:r>
    </w:p>
    <w:p w:rsidR="002F6680" w:rsidRDefault="002F6680" w:rsidP="002F6680">
      <w:pPr>
        <w:spacing w:after="0" w:line="240" w:lineRule="auto"/>
        <w:ind w:firstLine="709"/>
        <w:contextualSpacing/>
        <w:jc w:val="both"/>
        <w:rPr>
          <w:rFonts w:ascii="Times New Roman" w:eastAsia="Calibri" w:hAnsi="Times New Roman"/>
          <w:spacing w:val="-20"/>
          <w:sz w:val="28"/>
          <w:szCs w:val="28"/>
        </w:rPr>
      </w:pPr>
      <w:r>
        <w:rPr>
          <w:rFonts w:ascii="Times New Roman" w:eastAsia="Calibri" w:hAnsi="Times New Roman"/>
          <w:spacing w:val="-20"/>
          <w:sz w:val="28"/>
          <w:szCs w:val="28"/>
        </w:rPr>
        <w:t xml:space="preserve">В 2025 году Управлением было сформировано 13 542 Заявлений об исполнении казначейского обеспечения обязательств на сумму 4 450,85 млн. рублей, исполнено 18 Заявлений на перевод казначейского обеспечения обязательств на сумму 175,09 млн. рублей.   </w:t>
      </w:r>
    </w:p>
    <w:p w:rsidR="00F71C93" w:rsidRPr="00F71C93" w:rsidRDefault="00F71C93" w:rsidP="00F71C93"/>
    <w:p w:rsidR="00F71C93" w:rsidRDefault="00FB2897" w:rsidP="002438CC">
      <w:pPr>
        <w:pStyle w:val="33"/>
      </w:pPr>
      <w:bookmarkStart w:id="154" w:name="_Toc222315132"/>
      <w:r>
        <w:t>10.7</w:t>
      </w:r>
      <w:r w:rsidR="00E93E68" w:rsidRPr="00F71C93">
        <w:t>. Осуществляет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и подтверждает поступления по выписке банка</w:t>
      </w:r>
      <w:bookmarkEnd w:id="154"/>
      <w:r w:rsidR="00E93E68" w:rsidRPr="00F71C93">
        <w:t xml:space="preserve">   </w:t>
      </w:r>
    </w:p>
    <w:p w:rsidR="002F6680" w:rsidRDefault="002F6680" w:rsidP="002F6680">
      <w:pPr>
        <w:pStyle w:val="ConsPlusNormal"/>
        <w:ind w:firstLine="709"/>
        <w:jc w:val="both"/>
        <w:rPr>
          <w:rFonts w:ascii="Times New Roman" w:eastAsia="Times New Roman" w:hAnsi="Times New Roman"/>
          <w:noProof/>
          <w:color w:val="000000" w:themeColor="text1"/>
          <w:spacing w:val="-20"/>
          <w:sz w:val="28"/>
          <w:szCs w:val="22"/>
        </w:rPr>
      </w:pPr>
      <w:r>
        <w:rPr>
          <w:rFonts w:ascii="Times New Roman" w:eastAsia="Times New Roman" w:hAnsi="Times New Roman"/>
          <w:noProof/>
          <w:color w:val="000000" w:themeColor="text1"/>
          <w:spacing w:val="-20"/>
          <w:sz w:val="28"/>
        </w:rPr>
        <w:t>В 2025 осуществлялся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w:t>
      </w:r>
    </w:p>
    <w:p w:rsidR="002F6680" w:rsidRDefault="002F6680" w:rsidP="002F6680">
      <w:pPr>
        <w:pStyle w:val="ConsPlusNormal"/>
        <w:ind w:firstLine="709"/>
        <w:jc w:val="both"/>
        <w:rPr>
          <w:rFonts w:ascii="Times New Roman" w:eastAsia="Times New Roman" w:hAnsi="Times New Roman"/>
          <w:noProof/>
          <w:color w:val="000000" w:themeColor="text1"/>
          <w:spacing w:val="-20"/>
          <w:sz w:val="28"/>
        </w:rPr>
      </w:pPr>
      <w:r>
        <w:rPr>
          <w:rFonts w:ascii="Times New Roman" w:eastAsia="Times New Roman" w:hAnsi="Times New Roman"/>
          <w:noProof/>
          <w:color w:val="000000" w:themeColor="text1"/>
          <w:spacing w:val="-20"/>
          <w:sz w:val="28"/>
        </w:rPr>
        <w:t>Дополнительно ежедневно формировался Сводный отчет по лицевым счетам</w:t>
      </w:r>
      <w:r>
        <w:rPr>
          <w:color w:val="000000" w:themeColor="text1"/>
        </w:rPr>
        <w:t xml:space="preserve"> </w:t>
      </w:r>
      <w:r>
        <w:rPr>
          <w:rFonts w:ascii="Times New Roman" w:eastAsia="Times New Roman" w:hAnsi="Times New Roman"/>
          <w:noProof/>
          <w:color w:val="000000" w:themeColor="text1"/>
          <w:spacing w:val="-20"/>
          <w:sz w:val="28"/>
        </w:rPr>
        <w:t>для учета операций со средствами, подлежащими казначейскому сопровождению, проводилась проверка проведенных операций и данных отчета.</w:t>
      </w:r>
    </w:p>
    <w:p w:rsidR="00E93E68" w:rsidRPr="00F71C93" w:rsidRDefault="00E93E68" w:rsidP="002438CC">
      <w:pPr>
        <w:pStyle w:val="33"/>
      </w:pPr>
    </w:p>
    <w:p w:rsidR="00E93E68" w:rsidRDefault="00FB2897" w:rsidP="002438CC">
      <w:pPr>
        <w:pStyle w:val="33"/>
      </w:pPr>
      <w:bookmarkStart w:id="155" w:name="_Toc222315133"/>
      <w:r>
        <w:t>10.8</w:t>
      </w:r>
      <w:r w:rsidR="00E93E68" w:rsidRPr="00F71C93">
        <w:t>. Обеспечение исполнения порядка завершения операций в текущем финансовом году в пределах компетенции отдела</w:t>
      </w:r>
      <w:bookmarkEnd w:id="155"/>
      <w:r w:rsidR="00E93E68" w:rsidRPr="00F71C93">
        <w:t xml:space="preserve">        </w:t>
      </w:r>
    </w:p>
    <w:p w:rsidR="002F6680" w:rsidRDefault="002F6680" w:rsidP="002F6680">
      <w:pPr>
        <w:spacing w:after="0" w:line="240" w:lineRule="auto"/>
        <w:ind w:firstLine="709"/>
        <w:contextualSpacing/>
        <w:jc w:val="both"/>
        <w:rPr>
          <w:rFonts w:ascii="Times New Roman" w:eastAsia="Calibri" w:hAnsi="Times New Roman" w:cstheme="minorBidi"/>
          <w:spacing w:val="-20"/>
          <w:sz w:val="28"/>
          <w:szCs w:val="28"/>
          <w:lang w:eastAsia="en-US"/>
        </w:rPr>
      </w:pPr>
      <w:r>
        <w:rPr>
          <w:rFonts w:ascii="Times New Roman" w:eastAsia="Calibri" w:hAnsi="Times New Roman"/>
          <w:spacing w:val="-20"/>
          <w:sz w:val="28"/>
          <w:szCs w:val="28"/>
        </w:rPr>
        <w:t xml:space="preserve">Исполнение порядка завершения операций в 2025 финансовом году осуществлялось в соответствии с Планом работ по завершению 2025 финансового года в ППО АСФК и ГИИС «Электронный бюджет», </w:t>
      </w:r>
      <w:r w:rsidR="00DB1D83">
        <w:rPr>
          <w:rFonts w:ascii="Times New Roman" w:eastAsia="Calibri" w:hAnsi="Times New Roman"/>
          <w:spacing w:val="-20"/>
          <w:sz w:val="28"/>
          <w:szCs w:val="28"/>
        </w:rPr>
        <w:t>Графиком совершения</w:t>
      </w:r>
      <w:r>
        <w:rPr>
          <w:rFonts w:ascii="Times New Roman" w:eastAsia="Calibri" w:hAnsi="Times New Roman"/>
          <w:spacing w:val="-20"/>
          <w:sz w:val="28"/>
          <w:szCs w:val="28"/>
        </w:rPr>
        <w:t xml:space="preserve"> операций в конце 2025 года – начале 2026 года и Методикой по завершению 2025 финансового года в ГИИС «Электронный бюджет».</w:t>
      </w:r>
    </w:p>
    <w:p w:rsidR="002F6680" w:rsidRDefault="002F6680" w:rsidP="002F6680">
      <w:pPr>
        <w:spacing w:after="0" w:line="240" w:lineRule="auto"/>
        <w:ind w:firstLine="709"/>
        <w:contextualSpacing/>
        <w:jc w:val="both"/>
        <w:rPr>
          <w:rFonts w:ascii="Times New Roman" w:eastAsia="Calibri" w:hAnsi="Times New Roman"/>
          <w:spacing w:val="-20"/>
          <w:sz w:val="28"/>
          <w:szCs w:val="28"/>
        </w:rPr>
      </w:pPr>
      <w:r>
        <w:rPr>
          <w:rFonts w:ascii="Times New Roman" w:eastAsia="Calibri" w:hAnsi="Times New Roman"/>
          <w:spacing w:val="-20"/>
          <w:sz w:val="28"/>
          <w:szCs w:val="28"/>
        </w:rPr>
        <w:t xml:space="preserve">Согласно </w:t>
      </w:r>
      <w:r w:rsidR="00DB1D83">
        <w:rPr>
          <w:rFonts w:ascii="Times New Roman" w:eastAsia="Calibri" w:hAnsi="Times New Roman"/>
          <w:spacing w:val="-20"/>
          <w:sz w:val="28"/>
          <w:szCs w:val="28"/>
        </w:rPr>
        <w:t>положениям методики,</w:t>
      </w:r>
      <w:r>
        <w:rPr>
          <w:rFonts w:ascii="Times New Roman" w:eastAsia="Calibri" w:hAnsi="Times New Roman"/>
          <w:spacing w:val="-20"/>
          <w:sz w:val="28"/>
          <w:szCs w:val="28"/>
        </w:rPr>
        <w:t xml:space="preserve"> в результате выполнения запроса по закрытию финансового года сформированы фактические остатки на начало нового 2026 финансового года на 1 372 лицевых счетах на 2 194 разделах на общую сумму 37 923,95 млн. рублей.  </w:t>
      </w:r>
    </w:p>
    <w:p w:rsidR="002F6680" w:rsidRDefault="002F6680" w:rsidP="002F6680">
      <w:pPr>
        <w:spacing w:after="0" w:line="240" w:lineRule="auto"/>
        <w:ind w:firstLine="709"/>
        <w:contextualSpacing/>
        <w:jc w:val="both"/>
        <w:rPr>
          <w:rFonts w:ascii="Times New Roman" w:eastAsia="Calibri" w:hAnsi="Times New Roman"/>
          <w:spacing w:val="-20"/>
          <w:sz w:val="28"/>
          <w:szCs w:val="28"/>
        </w:rPr>
      </w:pPr>
      <w:r>
        <w:rPr>
          <w:rFonts w:ascii="Times New Roman" w:eastAsia="Calibri" w:hAnsi="Times New Roman"/>
          <w:spacing w:val="-20"/>
          <w:sz w:val="28"/>
          <w:szCs w:val="28"/>
        </w:rPr>
        <w:t>Осуществлена процедура перерегистрации Сведений об операциях с целевыми средствами. Всего перерегистрировано 1 594 Сведени</w:t>
      </w:r>
      <w:r w:rsidR="00F81243">
        <w:rPr>
          <w:rFonts w:ascii="Times New Roman" w:eastAsia="Calibri" w:hAnsi="Times New Roman"/>
          <w:spacing w:val="-20"/>
          <w:sz w:val="28"/>
          <w:szCs w:val="28"/>
        </w:rPr>
        <w:t>я</w:t>
      </w:r>
      <w:r>
        <w:rPr>
          <w:rFonts w:ascii="Times New Roman" w:eastAsia="Calibri" w:hAnsi="Times New Roman"/>
          <w:spacing w:val="-20"/>
          <w:sz w:val="28"/>
          <w:szCs w:val="28"/>
        </w:rPr>
        <w:t xml:space="preserve"> об операциях с целевыми средствами.</w:t>
      </w:r>
    </w:p>
    <w:p w:rsidR="002F6680" w:rsidRDefault="002F6680" w:rsidP="002F6680">
      <w:pPr>
        <w:spacing w:after="0" w:line="240" w:lineRule="auto"/>
        <w:ind w:firstLine="709"/>
        <w:contextualSpacing/>
        <w:jc w:val="both"/>
        <w:rPr>
          <w:rFonts w:ascii="Times New Roman" w:eastAsia="Calibri" w:hAnsi="Times New Roman"/>
          <w:spacing w:val="-20"/>
          <w:sz w:val="28"/>
          <w:szCs w:val="28"/>
        </w:rPr>
      </w:pPr>
    </w:p>
    <w:p w:rsidR="00E93E68" w:rsidRPr="00F71C93" w:rsidRDefault="00E93E68" w:rsidP="00F9273D">
      <w:pPr>
        <w:pStyle w:val="21"/>
      </w:pPr>
      <w:bookmarkStart w:id="156" w:name="_Toc222315134"/>
      <w:r w:rsidRPr="00F71C93">
        <w:t>11. Бюджетный мониторинг в системе казначейских платежей</w:t>
      </w:r>
      <w:bookmarkEnd w:id="156"/>
      <w:r w:rsidRPr="00F71C93">
        <w:t xml:space="preserve"> </w:t>
      </w:r>
    </w:p>
    <w:p w:rsidR="00E93E68" w:rsidRDefault="00E93E68" w:rsidP="002438CC">
      <w:pPr>
        <w:pStyle w:val="33"/>
      </w:pPr>
      <w:bookmarkStart w:id="157" w:name="_Toc222315135"/>
      <w:r w:rsidRPr="00F71C93">
        <w:t>11.1. Проведение бюджетного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 – 1 Бюджетного кодекса Российской Федерации</w:t>
      </w:r>
      <w:bookmarkEnd w:id="157"/>
    </w:p>
    <w:p w:rsidR="00DF6EBB" w:rsidRDefault="00DF6EBB" w:rsidP="00DF6EBB">
      <w:pPr>
        <w:autoSpaceDE w:val="0"/>
        <w:autoSpaceDN w:val="0"/>
        <w:adjustRightInd w:val="0"/>
        <w:spacing w:after="0" w:line="240" w:lineRule="auto"/>
        <w:ind w:firstLine="709"/>
        <w:jc w:val="both"/>
        <w:rPr>
          <w:rFonts w:ascii="Times New Roman" w:eastAsiaTheme="minorHAnsi" w:hAnsi="Times New Roman"/>
          <w:spacing w:val="-20"/>
          <w:sz w:val="28"/>
          <w:szCs w:val="28"/>
        </w:rPr>
      </w:pPr>
      <w:r w:rsidRPr="00DF6EBB">
        <w:rPr>
          <w:rFonts w:ascii="Times New Roman" w:hAnsi="Times New Roman"/>
          <w:spacing w:val="-20"/>
          <w:sz w:val="28"/>
          <w:szCs w:val="28"/>
        </w:rPr>
        <w:t xml:space="preserve">Бюджетный мониторинг проводился в отношении распоряжений о совершении казначейских платежей на сумму 600 тыс. рублей и более на банковские счета, открытые в кредитных организациях, за исключением выплат персоналу в соответствии с Бюджетным кодексом Российской Федерации, Постановлением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и в соответствии с Порядком формирования и ведения классификатора признаков финансовых нарушений, утвержденным приказом Министерства финансов Российской Федерации от 1 декабря 2021 г. № 203н, от 23.06.2025 № 76н (начало действия документа 28 сентября 2025г.). На лицевых </w:t>
      </w:r>
      <w:r w:rsidRPr="00DF6EBB">
        <w:rPr>
          <w:rFonts w:ascii="Times New Roman" w:hAnsi="Times New Roman"/>
          <w:spacing w:val="-20"/>
          <w:sz w:val="28"/>
          <w:szCs w:val="28"/>
        </w:rPr>
        <w:lastRenderedPageBreak/>
        <w:t>счетах участников казначейского сопровождения было проверено 20 216 операции на общую сумму 133 528,69 млн. рублей. В 2025 году направлено 555 Предупреждения (информирования) при осуществлении операций, 87 Уведомлений о приостановлении операции на лицевом счете. Установленные Управлением признаки финансовых нарушений не препятствовали осуществлению кассового расхода.</w:t>
      </w:r>
    </w:p>
    <w:p w:rsidR="00F71C93" w:rsidRPr="00F71C93" w:rsidRDefault="00F71C93" w:rsidP="00F71C93"/>
    <w:p w:rsidR="00E93E68" w:rsidRDefault="00E93E68" w:rsidP="002438CC">
      <w:pPr>
        <w:pStyle w:val="33"/>
      </w:pPr>
      <w:bookmarkStart w:id="158" w:name="_Toc222315136"/>
      <w:r w:rsidRPr="00F71C93">
        <w:t>11.2. Проведение мониторинга в системе казначейских платежей при открытии лицевых счетов участникам казначейского сопровождения (в соответствии со статьей 242.13 – 1 Бюджетного кодекса Российской Федерации)</w:t>
      </w:r>
      <w:bookmarkEnd w:id="158"/>
      <w:r w:rsidRPr="00F71C93">
        <w:t>     </w:t>
      </w:r>
    </w:p>
    <w:p w:rsidR="00707FF1" w:rsidRDefault="00707FF1" w:rsidP="00707FF1">
      <w:pPr>
        <w:spacing w:line="240" w:lineRule="auto"/>
        <w:ind w:firstLine="709"/>
        <w:jc w:val="both"/>
        <w:rPr>
          <w:rFonts w:ascii="Times New Roman" w:hAnsi="Times New Roman"/>
          <w:noProof/>
          <w:spacing w:val="-20"/>
          <w:sz w:val="28"/>
          <w:szCs w:val="28"/>
        </w:rPr>
      </w:pPr>
      <w:r>
        <w:rPr>
          <w:rFonts w:ascii="Times New Roman" w:hAnsi="Times New Roman"/>
          <w:noProof/>
          <w:spacing w:val="-20"/>
          <w:sz w:val="28"/>
          <w:szCs w:val="28"/>
        </w:rPr>
        <w:t xml:space="preserve">Бюджетный мониторинг в системе казначейских платежей при открытии лицевых счетов участникам казначейского сопровождения (в соответствии со статьей 242.13–1 </w:t>
      </w:r>
      <w:r w:rsidR="00DB1D83" w:rsidRPr="00DB1D83">
        <w:rPr>
          <w:rFonts w:ascii="Times New Roman" w:hAnsi="Times New Roman"/>
          <w:noProof/>
          <w:spacing w:val="-20"/>
          <w:sz w:val="28"/>
          <w:szCs w:val="28"/>
        </w:rPr>
        <w:t>Бюджетного кодекса Российской Федерации</w:t>
      </w:r>
      <w:r>
        <w:rPr>
          <w:rFonts w:ascii="Times New Roman" w:hAnsi="Times New Roman"/>
          <w:noProof/>
          <w:spacing w:val="-20"/>
          <w:sz w:val="28"/>
          <w:szCs w:val="28"/>
        </w:rPr>
        <w:t xml:space="preserve">) проводится в соответствии с приказом Федерального казначейства от </w:t>
      </w:r>
      <w:r w:rsidRPr="00DB1D83">
        <w:rPr>
          <w:rFonts w:ascii="Times New Roman" w:hAnsi="Times New Roman"/>
          <w:noProof/>
          <w:spacing w:val="-20"/>
          <w:sz w:val="28"/>
          <w:szCs w:val="28"/>
        </w:rPr>
        <w:t>22</w:t>
      </w:r>
      <w:r w:rsidR="00DB1D83" w:rsidRPr="00DB1D83">
        <w:rPr>
          <w:rFonts w:ascii="Times New Roman" w:hAnsi="Times New Roman"/>
          <w:noProof/>
          <w:spacing w:val="-20"/>
          <w:sz w:val="28"/>
          <w:szCs w:val="28"/>
        </w:rPr>
        <w:t xml:space="preserve"> декабря </w:t>
      </w:r>
      <w:r w:rsidRPr="00DB1D83">
        <w:rPr>
          <w:rFonts w:ascii="Times New Roman" w:hAnsi="Times New Roman"/>
          <w:noProof/>
          <w:spacing w:val="-20"/>
          <w:sz w:val="28"/>
          <w:szCs w:val="28"/>
        </w:rPr>
        <w:t>2021</w:t>
      </w:r>
      <w:r>
        <w:rPr>
          <w:rFonts w:ascii="Times New Roman" w:hAnsi="Times New Roman"/>
          <w:noProof/>
          <w:spacing w:val="-20"/>
          <w:sz w:val="28"/>
          <w:szCs w:val="28"/>
        </w:rPr>
        <w:t xml:space="preserve"> </w:t>
      </w:r>
      <w:r w:rsidR="00DB1D83">
        <w:rPr>
          <w:rFonts w:ascii="Times New Roman" w:hAnsi="Times New Roman"/>
          <w:noProof/>
          <w:spacing w:val="-20"/>
          <w:sz w:val="28"/>
          <w:szCs w:val="28"/>
        </w:rPr>
        <w:t xml:space="preserve">г. </w:t>
      </w:r>
      <w:r>
        <w:rPr>
          <w:rFonts w:ascii="Times New Roman" w:hAnsi="Times New Roman"/>
          <w:noProof/>
          <w:spacing w:val="-20"/>
          <w:sz w:val="28"/>
          <w:szCs w:val="28"/>
        </w:rPr>
        <w:t>№44н «Об утверждении Порядка открытия лицевых счетов территориальными органами Федерального казначейства участникам казначейского сопровождения».  В 2025 году бюджетный мониторинг проведен в отношении 676 лицевых счетов.</w:t>
      </w:r>
    </w:p>
    <w:p w:rsidR="00151C95" w:rsidRDefault="00151C95" w:rsidP="002438CC">
      <w:pPr>
        <w:pStyle w:val="33"/>
      </w:pPr>
    </w:p>
    <w:p w:rsidR="00E93E68" w:rsidRDefault="00E93E68" w:rsidP="002438CC">
      <w:pPr>
        <w:pStyle w:val="33"/>
      </w:pPr>
      <w:bookmarkStart w:id="159" w:name="_Toc222315137"/>
      <w:r w:rsidRPr="00151C95">
        <w:t>11.3. Осуществление межведомственного взаимодействия при проведении бюджетного мониторинга</w:t>
      </w:r>
      <w:bookmarkEnd w:id="159"/>
      <w:r w:rsidRPr="00AF4044">
        <w:t xml:space="preserve">  </w:t>
      </w:r>
    </w:p>
    <w:p w:rsidR="00151C95" w:rsidRPr="008C08FF" w:rsidRDefault="00151C95" w:rsidP="002438CC">
      <w:pPr>
        <w:pStyle w:val="33"/>
        <w:rPr>
          <w:rFonts w:eastAsiaTheme="minorHAnsi" w:cs="Times New Roman"/>
          <w:b/>
          <w:szCs w:val="28"/>
        </w:rPr>
      </w:pPr>
      <w:r w:rsidRPr="008C08FF">
        <w:t>Осуществлено межведомственное взаимодействие с территориальными органами Росфинмониторинга, ФНС России, ФАС России и другими территориальными органами министерств и ведомств в рамках соглашений об информационном взаимодействии при казначейском сопровождении средств.</w:t>
      </w:r>
    </w:p>
    <w:p w:rsidR="00151C95" w:rsidRPr="008C08FF" w:rsidRDefault="00151C95" w:rsidP="002438CC">
      <w:pPr>
        <w:pStyle w:val="33"/>
        <w:rPr>
          <w:b/>
        </w:rPr>
      </w:pPr>
      <w:r w:rsidRPr="008C08FF">
        <w:t>По состоянию на 01.01.2026 Управлением подготовлено и направлено в  Росфинмониторинг 12 отчетов о платежных документах на сумму свыше 1 млн. рублей.</w:t>
      </w:r>
    </w:p>
    <w:p w:rsidR="00151C95" w:rsidRDefault="00151C95" w:rsidP="00151C95"/>
    <w:p w:rsidR="000C01C5" w:rsidRPr="008C08FF" w:rsidRDefault="000C01C5" w:rsidP="00151C95"/>
    <w:p w:rsidR="00E93E68" w:rsidRPr="00AF4044" w:rsidRDefault="00E93E68" w:rsidP="00F9273D">
      <w:pPr>
        <w:pStyle w:val="21"/>
      </w:pPr>
      <w:bookmarkStart w:id="160" w:name="_Toc222315138"/>
      <w:r w:rsidRPr="00AF4044">
        <w:t>12. 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bookmarkEnd w:id="160"/>
      <w:r w:rsidRPr="00AF4044">
        <w:t xml:space="preserve">  </w:t>
      </w:r>
    </w:p>
    <w:p w:rsidR="00E93E68" w:rsidRDefault="00E93E68" w:rsidP="002438CC">
      <w:pPr>
        <w:pStyle w:val="33"/>
      </w:pPr>
      <w:bookmarkStart w:id="161" w:name="_Toc222315139"/>
      <w:r w:rsidRPr="004872B6">
        <w:t>12.1. Осуществление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федеральных органов исполнительной власти (их территориальных органов и федеральных казенных учреждений) согласно решениям Правительства Российской Федерации</w:t>
      </w:r>
      <w:bookmarkEnd w:id="161"/>
      <w:r w:rsidRPr="00AF4044">
        <w:t xml:space="preserve">       </w:t>
      </w:r>
    </w:p>
    <w:p w:rsidR="004872B6" w:rsidRDefault="004872B6" w:rsidP="004872B6">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xml:space="preserve">Управлением в рамках реализации Постановления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осуществлялись полномочия по начислению физическим лицам выплат по оплате труда и иных выплат,  а также связанных с ними обязательных платежей в бюджеты </w:t>
      </w:r>
      <w:r>
        <w:rPr>
          <w:rFonts w:ascii="Times New Roman" w:hAnsi="Times New Roman" w:cs="Calibri"/>
          <w:noProof/>
          <w:spacing w:val="-20"/>
          <w:sz w:val="28"/>
          <w:szCs w:val="20"/>
        </w:rPr>
        <w:lastRenderedPageBreak/>
        <w:t>бюджетной системы Российской Федерации и их перечислению по 10 территориальным органам Федеральных органов исполнительной власти (далее – ТО ФОИВ).</w:t>
      </w:r>
    </w:p>
    <w:p w:rsidR="004872B6" w:rsidRDefault="004872B6" w:rsidP="004872B6">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xml:space="preserve">Взаимодействие Управления и ТО ФОИВ в рамках осуществления централизуемых полномочий по начислению и перечислению физическим лицам выплат по оплате труда и иных выплат обеспечивалось путем взаимодействия </w:t>
      </w:r>
      <w:r>
        <w:rPr>
          <w:rFonts w:ascii="Times New Roman" w:hAnsi="Times New Roman" w:cs="Calibri"/>
          <w:bCs/>
          <w:noProof/>
          <w:color w:val="000000" w:themeColor="text1"/>
          <w:spacing w:val="-20"/>
          <w:sz w:val="28"/>
          <w:szCs w:val="20"/>
        </w:rPr>
        <w:t xml:space="preserve">ПУОТ ГИИС «Электронный бюджет» </w:t>
      </w:r>
      <w:r>
        <w:rPr>
          <w:rFonts w:ascii="Times New Roman" w:hAnsi="Times New Roman" w:cs="Calibri"/>
          <w:noProof/>
          <w:spacing w:val="-20"/>
          <w:sz w:val="28"/>
          <w:szCs w:val="20"/>
        </w:rPr>
        <w:t xml:space="preserve">с ЕИС УКС в соответствии с  приказом Федерального казначейства  от 4 июня 2024  г.  № 4н. </w:t>
      </w:r>
    </w:p>
    <w:p w:rsidR="004872B6" w:rsidRDefault="004872B6" w:rsidP="004872B6">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В 2025 году Управлением осуществлялось начисление и перечисление заработной платы и иных выплат 1670 работникам ТО ФОИВ на основании данных ЕИС УКС, а так же осуществлялись выплаты физическим лицам,  работающим по договорам гражданско–правового характера.</w:t>
      </w:r>
    </w:p>
    <w:p w:rsidR="004872B6" w:rsidRDefault="004872B6" w:rsidP="004872B6">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В течение 2025 года Управлением осуществлось перечисление заработной платы с применением сервиса перечисления денежных средств работникам по реквизитам банковских карт «Мир».  По состоянию на 01.01.2026 обеспечен переход 99,1% работников 10 ТО ФОИВ на перечисление заработной платы по реквизитам банковских карт «Мир».</w:t>
      </w:r>
    </w:p>
    <w:p w:rsidR="004872B6" w:rsidRDefault="004872B6" w:rsidP="004872B6">
      <w:pPr>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xml:space="preserve"> В 2025 году Управлением в соответствии с Указом Президента Р</w:t>
      </w:r>
      <w:r w:rsidR="008C08FF">
        <w:rPr>
          <w:rFonts w:ascii="Times New Roman" w:hAnsi="Times New Roman" w:cs="Calibri"/>
          <w:noProof/>
          <w:spacing w:val="-20"/>
          <w:sz w:val="28"/>
          <w:szCs w:val="20"/>
        </w:rPr>
        <w:t>оссийской Федерации</w:t>
      </w:r>
      <w:r>
        <w:rPr>
          <w:rFonts w:ascii="Times New Roman" w:hAnsi="Times New Roman" w:cs="Calibri"/>
          <w:noProof/>
          <w:spacing w:val="-20"/>
          <w:sz w:val="28"/>
          <w:szCs w:val="20"/>
        </w:rPr>
        <w:t xml:space="preserve"> от 24</w:t>
      </w:r>
      <w:r w:rsidR="008C08FF">
        <w:rPr>
          <w:rFonts w:ascii="Times New Roman" w:hAnsi="Times New Roman" w:cs="Calibri"/>
          <w:noProof/>
          <w:spacing w:val="-20"/>
          <w:sz w:val="28"/>
          <w:szCs w:val="20"/>
        </w:rPr>
        <w:t xml:space="preserve"> сентября </w:t>
      </w:r>
      <w:r>
        <w:rPr>
          <w:rFonts w:ascii="Times New Roman" w:hAnsi="Times New Roman" w:cs="Calibri"/>
          <w:noProof/>
          <w:spacing w:val="-20"/>
          <w:sz w:val="28"/>
          <w:szCs w:val="20"/>
        </w:rPr>
        <w:t>2025 г. №  677, Постановлением Правительства РФ от 04</w:t>
      </w:r>
      <w:r w:rsidR="008C08FF">
        <w:rPr>
          <w:rFonts w:ascii="Times New Roman" w:hAnsi="Times New Roman" w:cs="Calibri"/>
          <w:noProof/>
          <w:spacing w:val="-20"/>
          <w:sz w:val="28"/>
          <w:szCs w:val="20"/>
        </w:rPr>
        <w:t xml:space="preserve"> сентября </w:t>
      </w:r>
      <w:r>
        <w:rPr>
          <w:rFonts w:ascii="Times New Roman" w:hAnsi="Times New Roman" w:cs="Calibri"/>
          <w:noProof/>
          <w:spacing w:val="-20"/>
          <w:sz w:val="28"/>
          <w:szCs w:val="20"/>
        </w:rPr>
        <w:t xml:space="preserve">2025 г. № 1371, Распоряжением Правительства </w:t>
      </w:r>
      <w:r w:rsidR="008C08FF">
        <w:rPr>
          <w:rFonts w:ascii="Times New Roman" w:hAnsi="Times New Roman" w:cs="Calibri"/>
          <w:noProof/>
          <w:spacing w:val="-20"/>
          <w:sz w:val="28"/>
          <w:szCs w:val="20"/>
        </w:rPr>
        <w:t>Российской Федерации</w:t>
      </w:r>
      <w:r>
        <w:rPr>
          <w:rFonts w:ascii="Times New Roman" w:hAnsi="Times New Roman" w:cs="Calibri"/>
          <w:noProof/>
          <w:spacing w:val="-20"/>
          <w:sz w:val="28"/>
          <w:szCs w:val="20"/>
        </w:rPr>
        <w:t xml:space="preserve"> от 01</w:t>
      </w:r>
      <w:r w:rsidR="008C08FF">
        <w:rPr>
          <w:rFonts w:ascii="Times New Roman" w:hAnsi="Times New Roman" w:cs="Calibri"/>
          <w:noProof/>
          <w:spacing w:val="-20"/>
          <w:sz w:val="28"/>
          <w:szCs w:val="20"/>
        </w:rPr>
        <w:t xml:space="preserve"> августа </w:t>
      </w:r>
      <w:r>
        <w:rPr>
          <w:rFonts w:ascii="Times New Roman" w:hAnsi="Times New Roman" w:cs="Calibri"/>
          <w:noProof/>
          <w:spacing w:val="-20"/>
          <w:sz w:val="28"/>
          <w:szCs w:val="20"/>
        </w:rPr>
        <w:t>2025 г. № 2071</w:t>
      </w:r>
      <w:r w:rsidR="002D2CF0">
        <w:rPr>
          <w:rFonts w:ascii="Times New Roman" w:hAnsi="Times New Roman" w:cs="Calibri"/>
          <w:noProof/>
          <w:spacing w:val="-20"/>
          <w:sz w:val="28"/>
          <w:szCs w:val="20"/>
        </w:rPr>
        <w:t xml:space="preserve"> – </w:t>
      </w:r>
      <w:r>
        <w:rPr>
          <w:rFonts w:ascii="Times New Roman" w:hAnsi="Times New Roman" w:cs="Calibri"/>
          <w:noProof/>
          <w:spacing w:val="-20"/>
          <w:sz w:val="28"/>
          <w:szCs w:val="20"/>
        </w:rPr>
        <w:t>р обеспечено проведение индексации с  01 октября 2025 года окладов месячного денежного содержания лиц, замещающих должности федеральной государственной гражданской службы и окладов работников, переведенных на новые системы оплаты труда, 10 ТО ФОИВ.</w:t>
      </w:r>
    </w:p>
    <w:p w:rsidR="004872B6" w:rsidRDefault="004872B6" w:rsidP="004872B6">
      <w:pPr>
        <w:spacing w:after="0" w:line="240" w:lineRule="auto"/>
        <w:ind w:firstLine="709"/>
        <w:jc w:val="both"/>
        <w:rPr>
          <w:rFonts w:ascii="Times New Roman" w:hAnsi="Times New Roman"/>
          <w:noProof/>
          <w:spacing w:val="-20"/>
          <w:sz w:val="28"/>
        </w:rPr>
      </w:pPr>
      <w:r>
        <w:rPr>
          <w:rFonts w:ascii="Times New Roman" w:hAnsi="Times New Roman" w:cs="Calibri"/>
          <w:noProof/>
          <w:spacing w:val="-20"/>
          <w:sz w:val="28"/>
          <w:szCs w:val="20"/>
        </w:rPr>
        <w:t>В 2025 году Управлением в качестве единого налогового платежа осуществлялась уплата налога на доходы физических лиц и страховых взносов в единые сроки, установленные  Налоговым кодексом Российской Федерации.</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В 2025 году отчетность в государственные внебюджетные фонды, органы федеральной налоговой службы формировалась и представлялась Управлением в соответствии с нормативными правовыми актами:</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приказом Социального фонда России от 17 ноября 2023 г. №2281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приказом Федеральной налоговой службы России от 29 сентября 2022 г.  №ЕД–7–11/878@ «Об утверждении форм, порядков их заполнения, а также форматов представления расчета по страховым взносам и персонифицированных сведений о физических лицах в электронной форме»;</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приказом Федеральной налоговой службы России от 19 сентября 2023 г.  №ЕД–7–11/649@ «Об утверждении формы расчета сумм налога на доходы физических лиц, исчисленных и удержанных налоговым агентом (форма 6–НДФЛ), порядка ее заполнения и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В 2025 году Управлением сформирована и направлена с использованием прикладного программного обеспечения «</w:t>
      </w:r>
      <w:r>
        <w:rPr>
          <w:rFonts w:ascii="Times New Roman" w:hAnsi="Times New Roman" w:cs="Calibri"/>
          <w:noProof/>
          <w:spacing w:val="-20"/>
          <w:sz w:val="28"/>
        </w:rPr>
        <w:t xml:space="preserve">1С –Уполномоченный представитель» </w:t>
      </w:r>
      <w:r>
        <w:rPr>
          <w:rFonts w:ascii="Times New Roman" w:hAnsi="Times New Roman" w:cs="Calibri"/>
          <w:noProof/>
          <w:spacing w:val="-20"/>
          <w:sz w:val="28"/>
          <w:szCs w:val="20"/>
        </w:rPr>
        <w:t>по 10 ТО ФОИВ следующая отчетность:</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(Раздел 2 ЕФС–1);</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lastRenderedPageBreak/>
        <w:t>–  расчет  по страховым взносам;</w:t>
      </w:r>
    </w:p>
    <w:p w:rsidR="004872B6" w:rsidRDefault="004872B6" w:rsidP="004872B6">
      <w:pPr>
        <w:tabs>
          <w:tab w:val="left" w:pos="993"/>
        </w:tabs>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 расчет сумм налога на доходы физических лиц, исчисленных и удержанных                                 налоговым агентом (6–НДФЛ);</w:t>
      </w:r>
    </w:p>
    <w:p w:rsidR="004872B6" w:rsidRDefault="004872B6" w:rsidP="004872B6">
      <w:pPr>
        <w:autoSpaceDE w:val="0"/>
        <w:autoSpaceDN w:val="0"/>
        <w:adjustRightInd w:val="0"/>
        <w:spacing w:after="0" w:line="240" w:lineRule="auto"/>
        <w:ind w:firstLine="709"/>
        <w:rPr>
          <w:rFonts w:ascii="Times New Roman" w:hAnsi="Times New Roman" w:cs="Calibri"/>
          <w:noProof/>
          <w:spacing w:val="-20"/>
          <w:sz w:val="28"/>
          <w:szCs w:val="20"/>
        </w:rPr>
      </w:pPr>
      <w:r>
        <w:rPr>
          <w:rFonts w:ascii="Times New Roman" w:hAnsi="Times New Roman" w:cs="Calibri"/>
          <w:noProof/>
          <w:spacing w:val="-20"/>
          <w:sz w:val="28"/>
          <w:szCs w:val="20"/>
        </w:rPr>
        <w:t>–  персонифицированные сведения о физических лицах.</w:t>
      </w:r>
    </w:p>
    <w:p w:rsidR="004872B6" w:rsidRDefault="004872B6" w:rsidP="004872B6">
      <w:pPr>
        <w:keepNext/>
        <w:spacing w:after="0" w:line="240" w:lineRule="auto"/>
        <w:ind w:firstLine="709"/>
        <w:jc w:val="right"/>
        <w:rPr>
          <w:rFonts w:ascii="Times New Roman" w:hAnsi="Times New Roman" w:cs="Calibri"/>
          <w:noProof/>
          <w:spacing w:val="-20"/>
          <w:sz w:val="28"/>
          <w:szCs w:val="20"/>
        </w:rPr>
      </w:pPr>
      <w:r w:rsidRPr="00DB1D83">
        <w:rPr>
          <w:rFonts w:ascii="Times New Roman" w:hAnsi="Times New Roman" w:cs="Calibri"/>
          <w:noProof/>
          <w:spacing w:val="-20"/>
          <w:sz w:val="28"/>
          <w:szCs w:val="20"/>
        </w:rPr>
        <w:t xml:space="preserve">Таблица </w:t>
      </w:r>
      <w:r w:rsidR="00DB1D83" w:rsidRPr="00DB1D83">
        <w:rPr>
          <w:rFonts w:ascii="Times New Roman" w:hAnsi="Times New Roman" w:cs="Calibri"/>
          <w:noProof/>
          <w:spacing w:val="-20"/>
          <w:sz w:val="28"/>
          <w:szCs w:val="20"/>
        </w:rPr>
        <w:t>4</w:t>
      </w:r>
      <w:r w:rsidR="00DB1D83">
        <w:rPr>
          <w:rFonts w:ascii="Times New Roman" w:hAnsi="Times New Roman" w:cs="Calibri"/>
          <w:noProof/>
          <w:spacing w:val="-20"/>
          <w:sz w:val="28"/>
          <w:szCs w:val="20"/>
        </w:rPr>
        <w:t>9</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0"/>
        <w:gridCol w:w="1780"/>
      </w:tblGrid>
      <w:tr w:rsidR="004872B6" w:rsidTr="004872B6">
        <w:trPr>
          <w:trHeight w:val="783"/>
          <w:jc w:val="center"/>
        </w:trPr>
        <w:tc>
          <w:tcPr>
            <w:tcW w:w="8420" w:type="dxa"/>
            <w:tcBorders>
              <w:top w:val="single" w:sz="4" w:space="0" w:color="auto"/>
              <w:left w:val="single" w:sz="4" w:space="0" w:color="auto"/>
              <w:bottom w:val="single" w:sz="4" w:space="0" w:color="auto"/>
              <w:right w:val="single" w:sz="4" w:space="0" w:color="auto"/>
            </w:tcBorders>
            <w:vAlign w:val="center"/>
            <w:hideMark/>
          </w:tcPr>
          <w:p w:rsidR="004872B6" w:rsidRDefault="004872B6">
            <w:pPr>
              <w:spacing w:after="0" w:line="240" w:lineRule="auto"/>
              <w:ind w:firstLine="709"/>
              <w:jc w:val="center"/>
              <w:rPr>
                <w:rFonts w:ascii="Times New Roman" w:hAnsi="Times New Roman"/>
                <w:b/>
                <w:sz w:val="24"/>
                <w:szCs w:val="24"/>
                <w:lang w:eastAsia="en-US"/>
              </w:rPr>
            </w:pPr>
            <w:r>
              <w:rPr>
                <w:rFonts w:ascii="Times New Roman" w:hAnsi="Times New Roman"/>
                <w:b/>
                <w:noProof/>
                <w:color w:val="000000" w:themeColor="text1"/>
                <w:spacing w:val="-20"/>
                <w:sz w:val="24"/>
                <w:szCs w:val="24"/>
                <w:lang w:eastAsia="en-US"/>
              </w:rPr>
              <w:t>Периодичность отчетности</w:t>
            </w:r>
          </w:p>
        </w:tc>
        <w:tc>
          <w:tcPr>
            <w:tcW w:w="1780" w:type="dxa"/>
            <w:tcBorders>
              <w:top w:val="single" w:sz="4" w:space="0" w:color="auto"/>
              <w:left w:val="single" w:sz="4" w:space="0" w:color="auto"/>
              <w:bottom w:val="single" w:sz="4" w:space="0" w:color="auto"/>
              <w:right w:val="single" w:sz="4" w:space="0" w:color="auto"/>
            </w:tcBorders>
            <w:vAlign w:val="center"/>
            <w:hideMark/>
          </w:tcPr>
          <w:p w:rsidR="004872B6" w:rsidRDefault="004872B6">
            <w:pPr>
              <w:spacing w:after="0" w:line="240" w:lineRule="auto"/>
              <w:ind w:firstLine="54"/>
              <w:jc w:val="center"/>
              <w:rPr>
                <w:rFonts w:ascii="Times New Roman" w:hAnsi="Times New Roman"/>
                <w:b/>
                <w:sz w:val="24"/>
                <w:szCs w:val="24"/>
                <w:lang w:eastAsia="en-US"/>
              </w:rPr>
            </w:pPr>
            <w:r>
              <w:rPr>
                <w:rFonts w:ascii="Times New Roman" w:hAnsi="Times New Roman"/>
                <w:b/>
                <w:noProof/>
                <w:color w:val="000000" w:themeColor="text1"/>
                <w:spacing w:val="-20"/>
                <w:sz w:val="24"/>
                <w:szCs w:val="24"/>
                <w:lang w:eastAsia="en-US"/>
              </w:rPr>
              <w:t>Количество отчетов, (ед.)</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b/>
                <w:noProof/>
                <w:spacing w:val="-20"/>
                <w:sz w:val="24"/>
                <w:szCs w:val="24"/>
                <w:lang w:eastAsia="en-US"/>
              </w:rPr>
            </w:pPr>
            <w:r>
              <w:rPr>
                <w:rFonts w:ascii="Times New Roman" w:hAnsi="Times New Roman" w:cs="Calibri"/>
                <w:b/>
                <w:noProof/>
                <w:spacing w:val="-20"/>
                <w:sz w:val="24"/>
                <w:szCs w:val="24"/>
                <w:lang w:eastAsia="en-US"/>
              </w:rPr>
              <w:t>в Инспекцию федеральной налоговой службы</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noProof/>
                <w:spacing w:val="-20"/>
                <w:sz w:val="24"/>
                <w:szCs w:val="24"/>
                <w:lang w:eastAsia="en-US"/>
              </w:rPr>
            </w:pPr>
            <w:r>
              <w:rPr>
                <w:rFonts w:ascii="Times New Roman" w:hAnsi="Times New Roman" w:cs="Calibri"/>
                <w:noProof/>
                <w:spacing w:val="-20"/>
                <w:sz w:val="24"/>
                <w:szCs w:val="24"/>
                <w:lang w:eastAsia="en-US"/>
              </w:rPr>
              <w:t>Ежемесячная</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80</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noProof/>
                <w:spacing w:val="-20"/>
                <w:sz w:val="24"/>
                <w:szCs w:val="24"/>
                <w:lang w:eastAsia="en-US"/>
              </w:rPr>
            </w:pPr>
            <w:r>
              <w:rPr>
                <w:rFonts w:ascii="Times New Roman" w:hAnsi="Times New Roman" w:cs="Calibri"/>
                <w:noProof/>
                <w:spacing w:val="-20"/>
                <w:sz w:val="24"/>
                <w:szCs w:val="24"/>
                <w:lang w:eastAsia="en-US"/>
              </w:rPr>
              <w:t>Ежеквартальная</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272</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noProof/>
                <w:spacing w:val="-20"/>
                <w:sz w:val="24"/>
                <w:szCs w:val="24"/>
                <w:lang w:eastAsia="en-US"/>
              </w:rPr>
            </w:pPr>
            <w:r>
              <w:rPr>
                <w:rFonts w:ascii="Times New Roman" w:hAnsi="Times New Roman" w:cs="Calibri"/>
                <w:noProof/>
                <w:spacing w:val="-20"/>
                <w:sz w:val="24"/>
                <w:szCs w:val="24"/>
                <w:lang w:eastAsia="en-US"/>
              </w:rPr>
              <w:t>Годовая</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88</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b/>
                <w:noProof/>
                <w:spacing w:val="-20"/>
                <w:sz w:val="24"/>
                <w:szCs w:val="24"/>
                <w:lang w:eastAsia="en-US"/>
              </w:rPr>
            </w:pPr>
            <w:r>
              <w:rPr>
                <w:rFonts w:ascii="Times New Roman" w:hAnsi="Times New Roman" w:cs="Calibri"/>
                <w:b/>
                <w:noProof/>
                <w:spacing w:val="-20"/>
                <w:sz w:val="24"/>
                <w:szCs w:val="24"/>
                <w:lang w:eastAsia="en-US"/>
              </w:rPr>
              <w:t>в Социальный фонд Российской Федерации</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noProof/>
                <w:spacing w:val="-20"/>
                <w:sz w:val="24"/>
                <w:szCs w:val="24"/>
                <w:lang w:eastAsia="en-US"/>
              </w:rPr>
            </w:pPr>
            <w:r>
              <w:rPr>
                <w:rFonts w:ascii="Times New Roman" w:hAnsi="Times New Roman" w:cs="Calibri"/>
                <w:noProof/>
                <w:spacing w:val="-20"/>
                <w:sz w:val="24"/>
                <w:szCs w:val="24"/>
                <w:lang w:eastAsia="en-US"/>
              </w:rPr>
              <w:t>Ежеквартальная</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w:t>
            </w:r>
          </w:p>
        </w:tc>
      </w:tr>
      <w:tr w:rsidR="004872B6" w:rsidTr="004872B6">
        <w:trPr>
          <w:jc w:val="center"/>
        </w:trPr>
        <w:tc>
          <w:tcPr>
            <w:tcW w:w="842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rPr>
                <w:rFonts w:ascii="Times New Roman" w:hAnsi="Times New Roman" w:cs="Calibri"/>
                <w:noProof/>
                <w:spacing w:val="-20"/>
                <w:sz w:val="24"/>
                <w:szCs w:val="24"/>
                <w:lang w:eastAsia="en-US"/>
              </w:rPr>
            </w:pPr>
            <w:r>
              <w:rPr>
                <w:rFonts w:ascii="Times New Roman" w:hAnsi="Times New Roman" w:cs="Calibri"/>
                <w:noProof/>
                <w:spacing w:val="-20"/>
                <w:sz w:val="24"/>
                <w:szCs w:val="24"/>
                <w:lang w:eastAsia="en-US"/>
              </w:rPr>
              <w:t>Годовая</w:t>
            </w:r>
          </w:p>
        </w:tc>
        <w:tc>
          <w:tcPr>
            <w:tcW w:w="1780" w:type="dxa"/>
            <w:tcBorders>
              <w:top w:val="single" w:sz="4" w:space="0" w:color="auto"/>
              <w:left w:val="single" w:sz="4" w:space="0" w:color="auto"/>
              <w:bottom w:val="single" w:sz="4" w:space="0" w:color="auto"/>
              <w:right w:val="single" w:sz="4" w:space="0" w:color="auto"/>
            </w:tcBorders>
            <w:hideMark/>
          </w:tcPr>
          <w:p w:rsidR="004872B6" w:rsidRDefault="004872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w:t>
            </w:r>
          </w:p>
        </w:tc>
      </w:tr>
    </w:tbl>
    <w:p w:rsidR="004872B6" w:rsidRDefault="004872B6" w:rsidP="004872B6">
      <w:pPr>
        <w:spacing w:after="0" w:line="240" w:lineRule="auto"/>
        <w:rPr>
          <w:rFonts w:ascii="Times New Roman" w:hAnsi="Times New Roman" w:cs="Calibri"/>
          <w:noProof/>
          <w:color w:val="000000" w:themeColor="text1"/>
          <w:spacing w:val="-20"/>
          <w:sz w:val="28"/>
          <w:szCs w:val="28"/>
        </w:rPr>
      </w:pPr>
    </w:p>
    <w:p w:rsidR="004872B6" w:rsidRDefault="004872B6" w:rsidP="004872B6">
      <w:pPr>
        <w:autoSpaceDE w:val="0"/>
        <w:autoSpaceDN w:val="0"/>
        <w:adjustRightInd w:val="0"/>
        <w:spacing w:after="0" w:line="240" w:lineRule="auto"/>
        <w:ind w:firstLine="709"/>
        <w:jc w:val="both"/>
        <w:rPr>
          <w:rFonts w:ascii="Times New Roman" w:hAnsi="Times New Roman" w:cs="Calibri"/>
          <w:noProof/>
          <w:spacing w:val="-20"/>
          <w:sz w:val="28"/>
          <w:szCs w:val="20"/>
        </w:rPr>
      </w:pPr>
      <w:r>
        <w:rPr>
          <w:rFonts w:ascii="Times New Roman" w:hAnsi="Times New Roman" w:cs="Calibri"/>
          <w:noProof/>
          <w:spacing w:val="-20"/>
          <w:sz w:val="28"/>
          <w:szCs w:val="20"/>
        </w:rPr>
        <w:t>В  течение 2025 году Управлением  ежемесячно направлялись в Инспекцию федеральной налоговой службы Уведомления об исчисленных суммах налогов, авансовых платежей по налогам, страховых взносов (КНД 1110355) по страховым взносам и налогу на доходы физических лиц. Всего направлено 330 уведомлений.</w:t>
      </w:r>
    </w:p>
    <w:p w:rsidR="004872B6" w:rsidRPr="004872B6" w:rsidRDefault="004872B6" w:rsidP="004872B6"/>
    <w:p w:rsidR="00E93E68" w:rsidRDefault="00E93E68" w:rsidP="002438CC">
      <w:pPr>
        <w:pStyle w:val="33"/>
      </w:pPr>
      <w:bookmarkStart w:id="162" w:name="_Toc222315140"/>
      <w:r w:rsidRPr="004872B6">
        <w:t>12.2. Осуществление полномочий п</w:t>
      </w:r>
      <w:r w:rsidR="004872B6">
        <w:t>о ведению бюджетного учета</w:t>
      </w:r>
      <w:bookmarkEnd w:id="162"/>
      <w:r w:rsidR="004872B6">
        <w:t> </w:t>
      </w:r>
      <w:r w:rsidRPr="004872B6">
        <w:t xml:space="preserve"> </w:t>
      </w:r>
    </w:p>
    <w:p w:rsidR="00F148CE" w:rsidRDefault="00F148CE" w:rsidP="00F81243">
      <w:pPr>
        <w:spacing w:after="0" w:line="240" w:lineRule="auto"/>
        <w:ind w:firstLine="709"/>
        <w:jc w:val="both"/>
        <w:rPr>
          <w:rFonts w:ascii="Times New Roman" w:hAnsi="Times New Roman" w:cs="Calibri"/>
          <w:bCs/>
          <w:noProof/>
          <w:color w:val="000000" w:themeColor="text1"/>
          <w:spacing w:val="-20"/>
          <w:sz w:val="28"/>
          <w:szCs w:val="28"/>
          <w:lang w:val="x-none" w:eastAsia="x-none"/>
        </w:rPr>
      </w:pPr>
      <w:r>
        <w:rPr>
          <w:rFonts w:ascii="Times New Roman" w:hAnsi="Times New Roman" w:cs="Calibri"/>
          <w:noProof/>
          <w:color w:val="000000" w:themeColor="text1"/>
          <w:spacing w:val="-20"/>
          <w:sz w:val="28"/>
          <w:szCs w:val="28"/>
        </w:rPr>
        <w:t xml:space="preserve">В 2025 году Управлением осуществлялись полномочия по ведению бюджетного учета 10 </w:t>
      </w:r>
      <w:r>
        <w:rPr>
          <w:rFonts w:ascii="Times New Roman" w:hAnsi="Times New Roman" w:cs="Calibri"/>
          <w:bCs/>
          <w:noProof/>
          <w:color w:val="000000" w:themeColor="text1"/>
          <w:spacing w:val="-20"/>
          <w:sz w:val="28"/>
          <w:szCs w:val="28"/>
          <w:lang w:val="x-none" w:eastAsia="x-none"/>
        </w:rPr>
        <w:t>субъект</w:t>
      </w:r>
      <w:r>
        <w:rPr>
          <w:rFonts w:ascii="Times New Roman" w:hAnsi="Times New Roman" w:cs="Calibri"/>
          <w:bCs/>
          <w:noProof/>
          <w:color w:val="000000" w:themeColor="text1"/>
          <w:spacing w:val="-20"/>
          <w:sz w:val="28"/>
          <w:szCs w:val="28"/>
          <w:lang w:eastAsia="x-none"/>
        </w:rPr>
        <w:t>ов</w:t>
      </w:r>
      <w:r>
        <w:rPr>
          <w:rFonts w:ascii="Times New Roman" w:hAnsi="Times New Roman" w:cs="Calibri"/>
          <w:bCs/>
          <w:noProof/>
          <w:color w:val="000000" w:themeColor="text1"/>
          <w:spacing w:val="-20"/>
          <w:sz w:val="28"/>
          <w:szCs w:val="28"/>
          <w:lang w:val="x-none" w:eastAsia="x-none"/>
        </w:rPr>
        <w:t xml:space="preserve"> централизованного учета)  </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color w:val="000000" w:themeColor="text1"/>
          <w:spacing w:val="-20"/>
          <w:sz w:val="28"/>
          <w:szCs w:val="28"/>
        </w:rPr>
        <w:t xml:space="preserve">1. </w:t>
      </w:r>
      <w:r>
        <w:rPr>
          <w:rFonts w:ascii="Times New Roman" w:hAnsi="Times New Roman" w:cs="Calibri"/>
          <w:noProof/>
          <w:spacing w:val="-20"/>
          <w:sz w:val="28"/>
          <w:szCs w:val="28"/>
        </w:rPr>
        <w:t>Территориальный орган федеральной службы государственной статистики по Кемеровской области – Кузбассу;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2. Сибирское управление федеральной службы по экологическому, технологическому и атомному надзору;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3. Территориальный орган федеральной службы по надзору в сфере здравоохранения по Кемеровской области–Кузбассу;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4. Управление федеральной службы государственной регистрации, кадастра и картографии по Кемеровской области – Кузбассу;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5. Управление федеральной антимонопольной службы по Кемеровской области;</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6. Управление федеральной службы по надзору в сфере защиты прав потребителей и благополучия человека по Кемеровской области – Кузбассу;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7. Управление федеральной службы по надзору в сфере связи, информационных технологий и массовых коммуникаций по Кемеровской области – Кузбассу;</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8. Южно–сибирское межрегиональное управление федеральной службы по надзору в сфере природопользования;</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9. Государственная инспекция труда в Кемеровской области – Кузбассе;</w:t>
      </w:r>
    </w:p>
    <w:p w:rsidR="00F148CE" w:rsidRDefault="00F148CE" w:rsidP="00F81243">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10. Межрегиональное территориальное управление федерального агентства по управлению государственным имуществом в Кемеровской области-Кузбассе и Томской области.</w:t>
      </w:r>
    </w:p>
    <w:p w:rsidR="00F148CE" w:rsidRDefault="00F148CE" w:rsidP="00F81243">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Взаимодействие с субъектами централизованного учета осуществлялось в рамках  приказа Федерального казначейства от 04 июня 2024 г. № 4н «Об утверждении графика документооборота при централизации учета (далее –  приказ 4н).</w:t>
      </w:r>
    </w:p>
    <w:p w:rsidR="00F148CE" w:rsidRDefault="00F148CE" w:rsidP="00F81243">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lastRenderedPageBreak/>
        <w:t>Данные проверенных и принятых к учету первичных учетных документов систематизировались по датам совершения операций и отражались накопительным способом в регистрах бюджетного  учета.</w:t>
      </w:r>
    </w:p>
    <w:p w:rsidR="00F148CE" w:rsidRPr="00F148CE" w:rsidRDefault="00F148CE" w:rsidP="00F81243">
      <w:pPr>
        <w:spacing w:after="0" w:line="240" w:lineRule="auto"/>
        <w:ind w:firstLine="709"/>
        <w:jc w:val="both"/>
        <w:rPr>
          <w:rFonts w:ascii="Times New Roman" w:hAnsi="Times New Roman" w:cs="Calibri"/>
          <w:noProof/>
          <w:spacing w:val="-20"/>
          <w:sz w:val="28"/>
          <w:szCs w:val="28"/>
        </w:rPr>
      </w:pPr>
      <w:r w:rsidRPr="00F148CE">
        <w:rPr>
          <w:rFonts w:ascii="Times New Roman" w:hAnsi="Times New Roman" w:cs="Calibri"/>
          <w:noProof/>
          <w:spacing w:val="-20"/>
          <w:sz w:val="28"/>
          <w:szCs w:val="28"/>
        </w:rPr>
        <w:t>В 2025 году проводились мероприятия по минимизации рисков нарушений при ведении бюджетного учета и формировании бюджетной отчетности по «Плану мероприятий по устранению недостатков по ведению бюджетного учета и формированию бюджетной отчетности по итогам проверки Счетной палатой Российской Федерации годовой бюджетной отчетности за 2023 год». Все мероприятия Плана – исполнены. Сформированы 10 Актов контроля по 10 СЦУ. Направлено 26 Требований бухгалтера о предоставлении первичных документов (информации).</w:t>
      </w:r>
    </w:p>
    <w:p w:rsidR="00F148CE" w:rsidRPr="00F148CE" w:rsidRDefault="00F148CE" w:rsidP="00F81243">
      <w:pPr>
        <w:spacing w:after="0" w:line="240" w:lineRule="auto"/>
        <w:ind w:firstLine="709"/>
        <w:jc w:val="both"/>
        <w:rPr>
          <w:rFonts w:ascii="Times New Roman" w:hAnsi="Times New Roman" w:cs="Calibri"/>
          <w:noProof/>
          <w:spacing w:val="-20"/>
          <w:sz w:val="28"/>
          <w:szCs w:val="28"/>
        </w:rPr>
      </w:pPr>
      <w:r w:rsidRPr="00F148CE">
        <w:rPr>
          <w:rFonts w:ascii="Times New Roman" w:hAnsi="Times New Roman" w:cs="Calibri"/>
          <w:noProof/>
          <w:spacing w:val="-20"/>
          <w:sz w:val="28"/>
          <w:szCs w:val="28"/>
        </w:rPr>
        <w:t>Основной из задач в 2025 г</w:t>
      </w:r>
      <w:r>
        <w:rPr>
          <w:rFonts w:ascii="Times New Roman" w:hAnsi="Times New Roman" w:cs="Calibri"/>
          <w:noProof/>
          <w:spacing w:val="-20"/>
          <w:sz w:val="28"/>
          <w:szCs w:val="28"/>
        </w:rPr>
        <w:t>оду</w:t>
      </w:r>
      <w:r w:rsidRPr="00F148CE">
        <w:rPr>
          <w:rFonts w:ascii="Times New Roman" w:hAnsi="Times New Roman" w:cs="Calibri"/>
          <w:noProof/>
          <w:spacing w:val="-20"/>
          <w:sz w:val="28"/>
          <w:szCs w:val="28"/>
        </w:rPr>
        <w:t xml:space="preserve"> являлось снижение дебиторской и кредиторской задолженности по доходам.</w:t>
      </w:r>
    </w:p>
    <w:p w:rsidR="00F148CE" w:rsidRDefault="00F148CE" w:rsidP="00054A08">
      <w:pPr>
        <w:spacing w:after="0" w:line="240" w:lineRule="auto"/>
        <w:ind w:firstLine="709"/>
        <w:jc w:val="both"/>
        <w:rPr>
          <w:rFonts w:ascii="Times New Roman" w:hAnsi="Times New Roman" w:cs="Calibri"/>
          <w:noProof/>
          <w:spacing w:val="-20"/>
          <w:sz w:val="28"/>
          <w:szCs w:val="28"/>
        </w:rPr>
      </w:pPr>
      <w:r>
        <w:rPr>
          <w:rFonts w:ascii="Times New Roman" w:hAnsi="Times New Roman" w:cs="Calibri"/>
          <w:noProof/>
          <w:spacing w:val="-20"/>
          <w:sz w:val="28"/>
          <w:szCs w:val="28"/>
        </w:rPr>
        <w:t>По состоянию н</w:t>
      </w:r>
      <w:r w:rsidRPr="00F148CE">
        <w:rPr>
          <w:rFonts w:ascii="Times New Roman" w:hAnsi="Times New Roman" w:cs="Calibri"/>
          <w:noProof/>
          <w:spacing w:val="-20"/>
          <w:sz w:val="28"/>
          <w:szCs w:val="28"/>
        </w:rPr>
        <w:t>а 01.01.2026 дебиторская задолженность по неналоговым доходам увеличилась на 73,9 % по сравнению с аналогичным периодом прошлого год</w:t>
      </w:r>
      <w:r>
        <w:rPr>
          <w:rFonts w:ascii="Times New Roman" w:hAnsi="Times New Roman" w:cs="Calibri"/>
          <w:noProof/>
          <w:spacing w:val="-20"/>
          <w:sz w:val="28"/>
          <w:szCs w:val="28"/>
        </w:rPr>
        <w:t>а и составила 6 275,44 млн. рублей</w:t>
      </w:r>
      <w:r w:rsidRPr="00F148CE">
        <w:rPr>
          <w:rFonts w:ascii="Times New Roman" w:hAnsi="Times New Roman" w:cs="Calibri"/>
          <w:noProof/>
          <w:spacing w:val="-20"/>
          <w:sz w:val="28"/>
          <w:szCs w:val="28"/>
        </w:rPr>
        <w:t xml:space="preserve">, в основном за счет начисления Управлением Росприроднадзора ущерба окружающей среде и предъявления контрагентам исковых требований о возмещении ущерба. </w:t>
      </w:r>
    </w:p>
    <w:p w:rsidR="00F148CE" w:rsidRPr="00F148CE" w:rsidRDefault="00BD47A7" w:rsidP="0053415D">
      <w:pPr>
        <w:jc w:val="right"/>
        <w:rPr>
          <w:rFonts w:ascii="Times New Roman" w:hAnsi="Times New Roman" w:cs="Calibri"/>
          <w:noProof/>
          <w:spacing w:val="-20"/>
          <w:sz w:val="28"/>
          <w:szCs w:val="28"/>
        </w:rPr>
      </w:pPr>
      <w:r>
        <w:rPr>
          <w:rFonts w:ascii="Times New Roman" w:hAnsi="Times New Roman" w:cs="Calibri"/>
          <w:noProof/>
          <w:spacing w:val="-20"/>
          <w:sz w:val="28"/>
          <w:szCs w:val="28"/>
        </w:rPr>
        <w:t>Диаграмма 17</w:t>
      </w:r>
    </w:p>
    <w:p w:rsidR="00BD47A7" w:rsidRPr="00054A08" w:rsidRDefault="00F148CE" w:rsidP="008B3B6D">
      <w:pPr>
        <w:rPr>
          <w:rFonts w:ascii="Times New Roman" w:hAnsi="Times New Roman"/>
          <w:sz w:val="28"/>
          <w:szCs w:val="28"/>
        </w:rPr>
      </w:pPr>
      <w:r>
        <w:rPr>
          <w:noProof/>
        </w:rPr>
        <w:drawing>
          <wp:inline distT="0" distB="0" distL="0" distR="0" wp14:anchorId="3683DE3D" wp14:editId="7BF18E0B">
            <wp:extent cx="6480810" cy="2207741"/>
            <wp:effectExtent l="0" t="0" r="15240" b="254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148CE" w:rsidRPr="00BD47A7" w:rsidRDefault="00BD47A7" w:rsidP="0053415D">
      <w:pPr>
        <w:jc w:val="right"/>
        <w:rPr>
          <w:rFonts w:ascii="Times New Roman" w:hAnsi="Times New Roman" w:cs="Calibri"/>
          <w:noProof/>
          <w:spacing w:val="-20"/>
          <w:sz w:val="28"/>
          <w:szCs w:val="28"/>
        </w:rPr>
      </w:pPr>
      <w:r>
        <w:rPr>
          <w:rFonts w:ascii="Times New Roman" w:hAnsi="Times New Roman" w:cs="Calibri"/>
          <w:noProof/>
          <w:spacing w:val="-20"/>
          <w:sz w:val="28"/>
          <w:szCs w:val="28"/>
        </w:rPr>
        <w:t>Диаграмма 18</w:t>
      </w:r>
    </w:p>
    <w:p w:rsidR="00F148CE" w:rsidRPr="00054A08" w:rsidRDefault="00F148CE" w:rsidP="008B3B6D">
      <w:pPr>
        <w:rPr>
          <w:rFonts w:ascii="Times New Roman" w:hAnsi="Times New Roman"/>
          <w:sz w:val="28"/>
          <w:szCs w:val="28"/>
        </w:rPr>
      </w:pPr>
      <w:r>
        <w:rPr>
          <w:noProof/>
        </w:rPr>
        <w:drawing>
          <wp:inline distT="0" distB="0" distL="0" distR="0" wp14:anchorId="7CE32B90" wp14:editId="320B1EFC">
            <wp:extent cx="6390640" cy="2270927"/>
            <wp:effectExtent l="0" t="0" r="10160" b="1524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148CE" w:rsidRDefault="00F148CE" w:rsidP="00054A08">
      <w:pPr>
        <w:spacing w:after="0" w:line="240" w:lineRule="auto"/>
        <w:ind w:firstLine="709"/>
        <w:jc w:val="both"/>
        <w:rPr>
          <w:rFonts w:ascii="Times New Roman" w:hAnsi="Times New Roman" w:cs="Calibri"/>
          <w:noProof/>
          <w:spacing w:val="-20"/>
          <w:sz w:val="28"/>
          <w:szCs w:val="28"/>
        </w:rPr>
      </w:pPr>
      <w:r w:rsidRPr="00BD47A7">
        <w:rPr>
          <w:rFonts w:ascii="Times New Roman" w:hAnsi="Times New Roman" w:cs="Calibri"/>
          <w:noProof/>
          <w:spacing w:val="-20"/>
          <w:sz w:val="28"/>
          <w:szCs w:val="28"/>
        </w:rPr>
        <w:t xml:space="preserve">Вместе с тем кредиторская задолженность на 01.01.2026 снизилась на 7,8% в целом по 10 СЦУ и составила 1 794,3 млн. руб. Субъектами централизованного учета в 2025 году проводилась работа </w:t>
      </w:r>
      <w:r w:rsidRPr="00BD47A7">
        <w:rPr>
          <w:rFonts w:ascii="Times New Roman" w:hAnsi="Times New Roman" w:cs="Calibri"/>
          <w:noProof/>
          <w:spacing w:val="-20"/>
          <w:sz w:val="28"/>
          <w:szCs w:val="28"/>
        </w:rPr>
        <w:lastRenderedPageBreak/>
        <w:t>по уменьшению кредиторской задолженности: своевременное предоставление первичных документов по начислению неналоговых доходов, списание кредиторской задолженности, не востребованной кредиторами, возврат излишне уплаченных платежей контрагентам.</w:t>
      </w:r>
    </w:p>
    <w:p w:rsidR="00BD47A7" w:rsidRPr="00BD47A7" w:rsidRDefault="00BD47A7" w:rsidP="0053415D">
      <w:pPr>
        <w:jc w:val="right"/>
        <w:rPr>
          <w:rFonts w:ascii="Times New Roman" w:hAnsi="Times New Roman" w:cs="Calibri"/>
          <w:noProof/>
          <w:spacing w:val="-20"/>
          <w:sz w:val="28"/>
          <w:szCs w:val="28"/>
        </w:rPr>
      </w:pPr>
      <w:r>
        <w:rPr>
          <w:rFonts w:ascii="Times New Roman" w:hAnsi="Times New Roman" w:cs="Calibri"/>
          <w:noProof/>
          <w:spacing w:val="-20"/>
          <w:sz w:val="28"/>
          <w:szCs w:val="28"/>
        </w:rPr>
        <w:t>Диаграмма 19</w:t>
      </w:r>
    </w:p>
    <w:p w:rsidR="00BD47A7" w:rsidRPr="00B13CEB" w:rsidRDefault="00F148CE" w:rsidP="008B3B6D">
      <w:pPr>
        <w:rPr>
          <w:rFonts w:ascii="Times New Roman" w:hAnsi="Times New Roman"/>
          <w:sz w:val="28"/>
          <w:szCs w:val="28"/>
        </w:rPr>
      </w:pPr>
      <w:r>
        <w:rPr>
          <w:noProof/>
        </w:rPr>
        <w:drawing>
          <wp:inline distT="0" distB="0" distL="0" distR="0" wp14:anchorId="6FB08422" wp14:editId="61C9FD57">
            <wp:extent cx="6480810" cy="1728316"/>
            <wp:effectExtent l="0" t="0" r="15240" b="571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148CE" w:rsidRPr="00BD47A7" w:rsidRDefault="00BD47A7" w:rsidP="00054A08">
      <w:pPr>
        <w:jc w:val="right"/>
        <w:rPr>
          <w:rFonts w:ascii="Times New Roman" w:hAnsi="Times New Roman" w:cs="Calibri"/>
          <w:noProof/>
          <w:spacing w:val="-20"/>
          <w:sz w:val="28"/>
          <w:szCs w:val="28"/>
        </w:rPr>
      </w:pPr>
      <w:r>
        <w:rPr>
          <w:rFonts w:ascii="Times New Roman" w:hAnsi="Times New Roman" w:cs="Calibri"/>
          <w:noProof/>
          <w:spacing w:val="-20"/>
          <w:sz w:val="28"/>
          <w:szCs w:val="28"/>
        </w:rPr>
        <w:t>Диаграмма 20</w:t>
      </w:r>
    </w:p>
    <w:p w:rsidR="00F148CE" w:rsidRPr="00B13CEB" w:rsidRDefault="00F148CE" w:rsidP="008B3B6D">
      <w:pPr>
        <w:rPr>
          <w:rFonts w:ascii="Times New Roman" w:hAnsi="Times New Roman"/>
          <w:sz w:val="28"/>
          <w:szCs w:val="28"/>
        </w:rPr>
      </w:pPr>
      <w:r w:rsidRPr="00BC19A0">
        <w:rPr>
          <w:rFonts w:ascii="Times New Roman" w:hAnsi="Times New Roman"/>
          <w:noProof/>
        </w:rPr>
        <w:drawing>
          <wp:inline distT="0" distB="0" distL="0" distR="0" wp14:anchorId="1D08EF83" wp14:editId="7AD9468F">
            <wp:extent cx="6480810" cy="2545492"/>
            <wp:effectExtent l="0" t="0" r="15240"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54A08" w:rsidRDefault="00F148CE" w:rsidP="000C01C5">
      <w:pPr>
        <w:spacing w:after="0" w:line="240" w:lineRule="auto"/>
        <w:ind w:firstLine="709"/>
        <w:jc w:val="both"/>
        <w:rPr>
          <w:rFonts w:ascii="Times New Roman" w:hAnsi="Times New Roman" w:cs="Calibri"/>
          <w:noProof/>
          <w:spacing w:val="-20"/>
          <w:sz w:val="28"/>
          <w:szCs w:val="28"/>
        </w:rPr>
      </w:pPr>
      <w:r w:rsidRPr="00054A08">
        <w:rPr>
          <w:rFonts w:ascii="Times New Roman" w:hAnsi="Times New Roman" w:cs="Calibri"/>
          <w:noProof/>
          <w:spacing w:val="-20"/>
          <w:sz w:val="28"/>
          <w:szCs w:val="28"/>
        </w:rPr>
        <w:t>Проведено 13 рабочих встреч  с руководителями субъектов централизованного учета  на которых рассматривались результаты представления годовой и квартальной  отчетности, освоение лимитов бюджетных обязательств (далее – ЛБО),  управление дебиторской и кредиторской задолженностью, минимизация рисков нарушений при ведении бюджетного учета и формировании бюджетной отчетности, новации в законодательстве о бюджетном учете и другие вопросы.</w:t>
      </w:r>
    </w:p>
    <w:p w:rsidR="000C01C5" w:rsidRPr="000C01C5" w:rsidRDefault="000C01C5" w:rsidP="000C01C5">
      <w:pPr>
        <w:spacing w:after="0" w:line="240" w:lineRule="auto"/>
        <w:ind w:firstLine="709"/>
        <w:jc w:val="both"/>
        <w:rPr>
          <w:rFonts w:ascii="Times New Roman" w:hAnsi="Times New Roman" w:cs="Calibri"/>
          <w:noProof/>
          <w:spacing w:val="-20"/>
          <w:sz w:val="28"/>
          <w:szCs w:val="28"/>
        </w:rPr>
      </w:pPr>
    </w:p>
    <w:p w:rsidR="00F148CE" w:rsidRPr="00054A08" w:rsidRDefault="00F148CE" w:rsidP="00054A08">
      <w:pPr>
        <w:spacing w:after="0" w:line="240" w:lineRule="auto"/>
        <w:ind w:firstLine="709"/>
        <w:jc w:val="both"/>
        <w:rPr>
          <w:rFonts w:ascii="Times New Roman" w:hAnsi="Times New Roman" w:cs="Calibri"/>
          <w:b/>
          <w:noProof/>
          <w:spacing w:val="-20"/>
          <w:sz w:val="28"/>
          <w:szCs w:val="28"/>
        </w:rPr>
      </w:pPr>
      <w:r w:rsidRPr="00054A08">
        <w:rPr>
          <w:rFonts w:ascii="Times New Roman" w:hAnsi="Times New Roman" w:cs="Calibri"/>
          <w:b/>
          <w:noProof/>
          <w:spacing w:val="-20"/>
          <w:sz w:val="28"/>
          <w:szCs w:val="28"/>
        </w:rPr>
        <w:t>Cоставление и представление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F148CE" w:rsidRPr="00054A08" w:rsidRDefault="00F148CE" w:rsidP="00054A08">
      <w:pPr>
        <w:spacing w:after="0" w:line="240" w:lineRule="auto"/>
        <w:ind w:firstLine="709"/>
        <w:jc w:val="both"/>
        <w:rPr>
          <w:rFonts w:ascii="Times New Roman" w:hAnsi="Times New Roman" w:cs="Calibri"/>
          <w:noProof/>
          <w:spacing w:val="-20"/>
          <w:sz w:val="28"/>
          <w:szCs w:val="28"/>
        </w:rPr>
      </w:pPr>
      <w:r w:rsidRPr="00054A08">
        <w:rPr>
          <w:rFonts w:ascii="Times New Roman" w:hAnsi="Times New Roman" w:cs="Calibri"/>
          <w:noProof/>
          <w:spacing w:val="-20"/>
          <w:sz w:val="28"/>
          <w:szCs w:val="28"/>
        </w:rPr>
        <w:t xml:space="preserve">За 2025 год Управлением сформирована и представлена бюджетная и иная отчетность по 10 субъектам централизованного учета: </w:t>
      </w:r>
    </w:p>
    <w:p w:rsidR="00F148CE" w:rsidRDefault="00F148CE" w:rsidP="00054A08">
      <w:pPr>
        <w:spacing w:after="0" w:line="240" w:lineRule="auto"/>
        <w:jc w:val="right"/>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Таблица 50</w:t>
      </w:r>
    </w:p>
    <w:p w:rsidR="00054A08" w:rsidRDefault="00054A08" w:rsidP="00054A08">
      <w:pPr>
        <w:spacing w:after="0" w:line="240" w:lineRule="auto"/>
        <w:jc w:val="right"/>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(ед.)</w:t>
      </w:r>
    </w:p>
    <w:tbl>
      <w:tblPr>
        <w:tblStyle w:val="af7"/>
        <w:tblW w:w="5000" w:type="pct"/>
        <w:jc w:val="center"/>
        <w:tblLook w:val="04A0" w:firstRow="1" w:lastRow="0" w:firstColumn="1" w:lastColumn="0" w:noHBand="0" w:noVBand="1"/>
      </w:tblPr>
      <w:tblGrid>
        <w:gridCol w:w="8053"/>
        <w:gridCol w:w="2143"/>
      </w:tblGrid>
      <w:tr w:rsidR="00F148CE" w:rsidTr="00054A08">
        <w:trPr>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DE3283" w:rsidRDefault="00F148CE" w:rsidP="00054A08">
            <w:pPr>
              <w:spacing w:after="0" w:line="240" w:lineRule="auto"/>
              <w:jc w:val="both"/>
              <w:rPr>
                <w:rFonts w:ascii="Times New Roman" w:hAnsi="Times New Roman"/>
                <w:b/>
                <w:noProof/>
                <w:color w:val="000000" w:themeColor="text1"/>
                <w:spacing w:val="-20"/>
                <w:sz w:val="24"/>
                <w:szCs w:val="24"/>
              </w:rPr>
            </w:pPr>
            <w:r w:rsidRPr="00DE3283">
              <w:rPr>
                <w:rFonts w:ascii="Times New Roman" w:hAnsi="Times New Roman"/>
                <w:b/>
                <w:noProof/>
                <w:color w:val="000000" w:themeColor="text1"/>
                <w:spacing w:val="-20"/>
                <w:sz w:val="24"/>
                <w:szCs w:val="24"/>
              </w:rPr>
              <w:t>Периодичность отчетности</w:t>
            </w:r>
          </w:p>
        </w:tc>
        <w:tc>
          <w:tcPr>
            <w:tcW w:w="1051" w:type="pct"/>
            <w:tcBorders>
              <w:top w:val="single" w:sz="4" w:space="0" w:color="auto"/>
              <w:left w:val="single" w:sz="4" w:space="0" w:color="auto"/>
              <w:bottom w:val="single" w:sz="4" w:space="0" w:color="auto"/>
              <w:right w:val="single" w:sz="4" w:space="0" w:color="auto"/>
            </w:tcBorders>
            <w:hideMark/>
          </w:tcPr>
          <w:p w:rsidR="00F148CE" w:rsidRPr="00DE3283" w:rsidRDefault="00054A08" w:rsidP="00054A08">
            <w:pPr>
              <w:spacing w:after="0" w:line="240" w:lineRule="auto"/>
              <w:jc w:val="center"/>
              <w:rPr>
                <w:rFonts w:ascii="Times New Roman" w:hAnsi="Times New Roman"/>
                <w:b/>
                <w:noProof/>
                <w:color w:val="000000" w:themeColor="text1"/>
                <w:spacing w:val="-20"/>
                <w:sz w:val="24"/>
                <w:szCs w:val="24"/>
              </w:rPr>
            </w:pPr>
            <w:r>
              <w:rPr>
                <w:rFonts w:ascii="Times New Roman" w:hAnsi="Times New Roman"/>
                <w:b/>
                <w:noProof/>
                <w:color w:val="000000" w:themeColor="text1"/>
                <w:spacing w:val="-20"/>
                <w:sz w:val="24"/>
                <w:szCs w:val="24"/>
              </w:rPr>
              <w:t>Количество</w:t>
            </w:r>
          </w:p>
        </w:tc>
      </w:tr>
      <w:tr w:rsidR="00F148CE" w:rsidTr="00054A08">
        <w:trPr>
          <w:trHeight w:val="503"/>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в ГИИС «Электронный бюджет»</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452</w:t>
            </w:r>
          </w:p>
        </w:tc>
      </w:tr>
      <w:tr w:rsidR="00F148CE" w:rsidTr="00054A08">
        <w:trPr>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lastRenderedPageBreak/>
              <w:t>Ежемесячная</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14</w:t>
            </w:r>
          </w:p>
        </w:tc>
      </w:tr>
      <w:tr w:rsidR="00F148CE" w:rsidTr="00054A08">
        <w:trPr>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Ежеквартальная</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253</w:t>
            </w:r>
          </w:p>
        </w:tc>
      </w:tr>
      <w:tr w:rsidR="00F148CE" w:rsidTr="00054A08">
        <w:trPr>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Годовая, за 2025 год</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191</w:t>
            </w:r>
          </w:p>
        </w:tc>
      </w:tr>
      <w:tr w:rsidR="00F148CE" w:rsidTr="00054A08">
        <w:trPr>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в Инспекцию федеральной налоговой службы</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222</w:t>
            </w:r>
          </w:p>
        </w:tc>
      </w:tr>
      <w:tr w:rsidR="00F148CE" w:rsidTr="00054A08">
        <w:trPr>
          <w:trHeight w:val="610"/>
          <w:jc w:val="center"/>
        </w:trPr>
        <w:tc>
          <w:tcPr>
            <w:tcW w:w="3949" w:type="pct"/>
            <w:tcBorders>
              <w:top w:val="single" w:sz="4" w:space="0" w:color="auto"/>
              <w:left w:val="single" w:sz="4" w:space="0" w:color="auto"/>
              <w:bottom w:val="single" w:sz="4" w:space="0" w:color="auto"/>
              <w:right w:val="single" w:sz="4" w:space="0" w:color="auto"/>
            </w:tcBorders>
            <w:hideMark/>
          </w:tcPr>
          <w:p w:rsidR="00F148CE" w:rsidRPr="00BD47A7" w:rsidRDefault="00F148CE" w:rsidP="00054A08">
            <w:pPr>
              <w:spacing w:after="0" w:line="240" w:lineRule="auto"/>
              <w:ind w:firstLine="31"/>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В Территориальный орган Федеральной службы государственной статистики по Кемеровской области - Кузбассу</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noProof/>
                <w:color w:val="000000" w:themeColor="text1"/>
                <w:spacing w:val="-20"/>
                <w:sz w:val="24"/>
                <w:szCs w:val="24"/>
              </w:rPr>
            </w:pPr>
            <w:r w:rsidRPr="00BD47A7">
              <w:rPr>
                <w:rFonts w:ascii="Times New Roman" w:hAnsi="Times New Roman" w:cs="Calibri"/>
                <w:noProof/>
                <w:color w:val="000000" w:themeColor="text1"/>
                <w:spacing w:val="-20"/>
                <w:sz w:val="24"/>
                <w:szCs w:val="24"/>
              </w:rPr>
              <w:t>160</w:t>
            </w:r>
          </w:p>
        </w:tc>
      </w:tr>
      <w:tr w:rsidR="00F148CE" w:rsidTr="00054A08">
        <w:trPr>
          <w:trHeight w:val="404"/>
          <w:jc w:val="center"/>
        </w:trPr>
        <w:tc>
          <w:tcPr>
            <w:tcW w:w="3949"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b/>
                <w:noProof/>
                <w:color w:val="000000" w:themeColor="text1"/>
                <w:spacing w:val="-20"/>
                <w:sz w:val="24"/>
                <w:szCs w:val="24"/>
              </w:rPr>
            </w:pPr>
            <w:r w:rsidRPr="00BD47A7">
              <w:rPr>
                <w:rFonts w:ascii="Times New Roman" w:hAnsi="Times New Roman" w:cs="Calibri"/>
                <w:b/>
                <w:noProof/>
                <w:color w:val="000000" w:themeColor="text1"/>
                <w:spacing w:val="-20"/>
                <w:sz w:val="24"/>
                <w:szCs w:val="24"/>
              </w:rPr>
              <w:t>Всего</w:t>
            </w:r>
            <w:r w:rsidR="00BC19A0">
              <w:rPr>
                <w:rFonts w:ascii="Times New Roman" w:hAnsi="Times New Roman" w:cs="Calibri"/>
                <w:b/>
                <w:noProof/>
                <w:color w:val="000000" w:themeColor="text1"/>
                <w:spacing w:val="-20"/>
                <w:sz w:val="24"/>
                <w:szCs w:val="24"/>
              </w:rPr>
              <w:t>:</w:t>
            </w:r>
          </w:p>
        </w:tc>
        <w:tc>
          <w:tcPr>
            <w:tcW w:w="1051" w:type="pct"/>
            <w:tcBorders>
              <w:top w:val="single" w:sz="4" w:space="0" w:color="auto"/>
              <w:left w:val="single" w:sz="4" w:space="0" w:color="auto"/>
              <w:bottom w:val="single" w:sz="4" w:space="0" w:color="auto"/>
              <w:right w:val="single" w:sz="4" w:space="0" w:color="auto"/>
            </w:tcBorders>
            <w:vAlign w:val="center"/>
            <w:hideMark/>
          </w:tcPr>
          <w:p w:rsidR="00F148CE" w:rsidRPr="00BD47A7" w:rsidRDefault="00F148CE" w:rsidP="00054A08">
            <w:pPr>
              <w:spacing w:after="0" w:line="240" w:lineRule="auto"/>
              <w:ind w:firstLine="709"/>
              <w:jc w:val="both"/>
              <w:rPr>
                <w:rFonts w:ascii="Times New Roman" w:hAnsi="Times New Roman" w:cs="Calibri"/>
                <w:b/>
                <w:noProof/>
                <w:color w:val="000000" w:themeColor="text1"/>
                <w:spacing w:val="-20"/>
                <w:sz w:val="24"/>
                <w:szCs w:val="24"/>
              </w:rPr>
            </w:pPr>
            <w:r w:rsidRPr="00BD47A7">
              <w:rPr>
                <w:rFonts w:ascii="Times New Roman" w:hAnsi="Times New Roman" w:cs="Calibri"/>
                <w:b/>
                <w:noProof/>
                <w:color w:val="000000" w:themeColor="text1"/>
                <w:spacing w:val="-20"/>
                <w:sz w:val="24"/>
                <w:szCs w:val="24"/>
              </w:rPr>
              <w:t>834</w:t>
            </w:r>
          </w:p>
        </w:tc>
      </w:tr>
    </w:tbl>
    <w:p w:rsidR="004872B6" w:rsidRPr="004872B6" w:rsidRDefault="004872B6" w:rsidP="00054A08">
      <w:pPr>
        <w:spacing w:after="0" w:line="240" w:lineRule="auto"/>
        <w:ind w:firstLine="709"/>
        <w:jc w:val="both"/>
      </w:pPr>
    </w:p>
    <w:p w:rsidR="00E93E68" w:rsidRPr="00AF4044" w:rsidRDefault="00E93E68" w:rsidP="00F9273D">
      <w:pPr>
        <w:pStyle w:val="21"/>
      </w:pPr>
      <w:bookmarkStart w:id="163" w:name="_Toc222315141"/>
      <w:r w:rsidRPr="00AF4044">
        <w:t>13. Обеспечение деятельности по защите информации</w:t>
      </w:r>
      <w:bookmarkEnd w:id="163"/>
      <w:r w:rsidRPr="00AF4044">
        <w:t xml:space="preserve">    </w:t>
      </w:r>
    </w:p>
    <w:p w:rsidR="00E93E68" w:rsidRDefault="00E93E68" w:rsidP="002438CC">
      <w:pPr>
        <w:pStyle w:val="33"/>
        <w:rPr>
          <w:color w:val="000000"/>
          <w:spacing w:val="0"/>
        </w:rPr>
      </w:pPr>
      <w:bookmarkStart w:id="164" w:name="_Toc222315142"/>
      <w:r w:rsidRPr="004872B6">
        <w:t>13.1. Обучение сотрудников, обеспечивающих защиту информации в Управлении по дополнительным профессиональным программам повышения квалификации и профессиональной переподготовке</w:t>
      </w:r>
      <w:bookmarkEnd w:id="164"/>
      <w:r w:rsidRPr="004872B6">
        <w:t xml:space="preserve">  </w:t>
      </w:r>
    </w:p>
    <w:p w:rsidR="00B93DBA" w:rsidRPr="00B93DBA" w:rsidRDefault="00B93DBA" w:rsidP="00B02A27">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В 2025 году проведено обучение 6 сотрудников Управления в Пилотном центре Управления Федерального казначейства по Волгоградской области по программам повышения квалификации</w:t>
      </w:r>
      <w:r w:rsidR="00B02A27">
        <w:rPr>
          <w:rFonts w:ascii="Times New Roman" w:hAnsi="Times New Roman" w:cs="Calibri"/>
          <w:noProof/>
          <w:spacing w:val="-20"/>
          <w:sz w:val="28"/>
          <w:szCs w:val="20"/>
        </w:rPr>
        <w:t xml:space="preserve"> направлений обеспечения информационной безопасности.</w:t>
      </w:r>
    </w:p>
    <w:p w:rsidR="004872B6" w:rsidRPr="004872B6" w:rsidRDefault="004872B6" w:rsidP="004872B6"/>
    <w:p w:rsidR="00E93E68" w:rsidRDefault="00E93E68" w:rsidP="002438CC">
      <w:pPr>
        <w:pStyle w:val="33"/>
        <w:rPr>
          <w:color w:val="000000"/>
          <w:spacing w:val="0"/>
        </w:rPr>
      </w:pPr>
      <w:bookmarkStart w:id="165" w:name="_Toc222315143"/>
      <w:r w:rsidRPr="004872B6">
        <w:t>13.2. Подготовка сведений о кадровом обеспечении подразделений Управления специалистами по защите информации</w:t>
      </w:r>
      <w:bookmarkEnd w:id="165"/>
      <w:r w:rsidRPr="004872B6">
        <w:t xml:space="preserve">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В марте 2025 года подготовлены и направлены в Управление Федерального казначейства по Волгоградской области сведения о кадровом обеспечении подразделений Управления специалистами по защите информации.</w:t>
      </w:r>
    </w:p>
    <w:p w:rsidR="004872B6" w:rsidRPr="004872B6" w:rsidRDefault="004872B6" w:rsidP="004872B6"/>
    <w:p w:rsidR="00E93E68" w:rsidRDefault="00E93E68" w:rsidP="002438CC">
      <w:pPr>
        <w:pStyle w:val="33"/>
        <w:rPr>
          <w:color w:val="000000"/>
          <w:spacing w:val="0"/>
        </w:rPr>
      </w:pPr>
      <w:bookmarkStart w:id="166" w:name="_Toc222315144"/>
      <w:r w:rsidRPr="004872B6">
        <w:t>13.3. Подготовка годового отчета по защите информации за прошедший год</w:t>
      </w:r>
      <w:bookmarkEnd w:id="166"/>
      <w:r w:rsidRPr="004872B6">
        <w:t xml:space="preserve">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Годовой отчет по защите информации за 2025 год сформирован и направлен в Управление Федерального казначейства по Волгоградской области в установленный срок.</w:t>
      </w:r>
    </w:p>
    <w:p w:rsidR="004872B6" w:rsidRDefault="004872B6" w:rsidP="004872B6"/>
    <w:p w:rsidR="000C01C5" w:rsidRPr="004872B6" w:rsidRDefault="000C01C5" w:rsidP="004872B6"/>
    <w:p w:rsidR="00E93E68" w:rsidRDefault="00E93E68" w:rsidP="002438CC">
      <w:pPr>
        <w:pStyle w:val="33"/>
        <w:rPr>
          <w:color w:val="000000"/>
          <w:spacing w:val="0"/>
        </w:rPr>
      </w:pPr>
      <w:bookmarkStart w:id="167" w:name="_Toc222315145"/>
      <w:r w:rsidRPr="004872B6">
        <w:t>13.4. Расследование инцидентов информационной безопасности (далее – Инцидентов ИБ), выявленных системой защиты от утечек конфиденциальной информации</w:t>
      </w:r>
      <w:bookmarkEnd w:id="167"/>
      <w:r w:rsidRPr="004872B6">
        <w:t xml:space="preserve">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Расследование Инцидентов ИБ, выявленных системой защиты от утечек конфиденциальной информации, проводилось в установленном порядке в соответствии с Регламентом управления инцидентами информационной безопасности системы защиты от утечек конфиденциальной информации.</w:t>
      </w:r>
    </w:p>
    <w:p w:rsidR="004872B6" w:rsidRPr="004872B6" w:rsidRDefault="004872B6" w:rsidP="004872B6"/>
    <w:p w:rsidR="00E93E68" w:rsidRDefault="00E93E68" w:rsidP="002438CC">
      <w:pPr>
        <w:pStyle w:val="33"/>
        <w:rPr>
          <w:color w:val="000000"/>
          <w:spacing w:val="0"/>
        </w:rPr>
      </w:pPr>
      <w:bookmarkStart w:id="168" w:name="_Toc222315146"/>
      <w:r w:rsidRPr="004872B6">
        <w:t>13.5. Проведение контроля состояния технической защиты информации на объектах информатизации Управления (программы и методики)</w:t>
      </w:r>
      <w:bookmarkEnd w:id="168"/>
      <w:r w:rsidRPr="004872B6">
        <w:t xml:space="preserve">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В 2025 году комиссией Управления проведен контроль состояния технической защиты информации на объектах информатизации Управления с оформлением соответствующего Акта.</w:t>
      </w:r>
    </w:p>
    <w:p w:rsidR="004872B6" w:rsidRPr="004872B6" w:rsidRDefault="004872B6" w:rsidP="004872B6"/>
    <w:p w:rsidR="004872B6" w:rsidRDefault="00E93E68" w:rsidP="002438CC">
      <w:pPr>
        <w:pStyle w:val="33"/>
        <w:rPr>
          <w:color w:val="000000"/>
          <w:spacing w:val="0"/>
        </w:rPr>
      </w:pPr>
      <w:bookmarkStart w:id="169" w:name="_Toc222315147"/>
      <w:r w:rsidRPr="004872B6">
        <w:t>13.6. Проведение контроля выполнения требований по защите информации в структурных подразделениях Управления</w:t>
      </w:r>
      <w:bookmarkEnd w:id="169"/>
      <w:r w:rsidRPr="004872B6">
        <w:t xml:space="preserve">   </w:t>
      </w:r>
    </w:p>
    <w:p w:rsidR="00B93DBA" w:rsidRPr="00B93DBA" w:rsidRDefault="00E93E68"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lastRenderedPageBreak/>
        <w:t xml:space="preserve"> </w:t>
      </w:r>
      <w:r w:rsidR="00B93DBA" w:rsidRPr="00B93DBA">
        <w:rPr>
          <w:rFonts w:ascii="Times New Roman" w:hAnsi="Times New Roman" w:cs="Calibri"/>
          <w:noProof/>
          <w:spacing w:val="-20"/>
          <w:sz w:val="28"/>
          <w:szCs w:val="20"/>
        </w:rPr>
        <w:t>Контроль выполнения требований по защите информации в структурных подразделениях Управления проведен, подписан Акт о проведении контроля.</w:t>
      </w:r>
    </w:p>
    <w:p w:rsidR="00E93E68" w:rsidRPr="00B93DBA" w:rsidRDefault="00E93E68" w:rsidP="00B93DBA">
      <w:pPr>
        <w:spacing w:after="0" w:line="240" w:lineRule="auto"/>
        <w:ind w:firstLine="709"/>
        <w:jc w:val="both"/>
        <w:rPr>
          <w:rFonts w:ascii="Times New Roman" w:hAnsi="Times New Roman" w:cs="Calibri"/>
          <w:noProof/>
          <w:spacing w:val="-20"/>
          <w:sz w:val="28"/>
          <w:szCs w:val="20"/>
        </w:rPr>
      </w:pPr>
    </w:p>
    <w:p w:rsidR="00E93E68" w:rsidRDefault="00E93E68" w:rsidP="002438CC">
      <w:pPr>
        <w:pStyle w:val="33"/>
        <w:rPr>
          <w:color w:val="000000"/>
          <w:spacing w:val="0"/>
        </w:rPr>
      </w:pPr>
      <w:bookmarkStart w:id="170" w:name="_Toc222315148"/>
      <w:r w:rsidRPr="004872B6">
        <w:t>13.7. Обеспечение смены ключей парной связи на аппаратно – программных комплексах шифрования (далее – АПКШ) в Управлении</w:t>
      </w:r>
      <w:bookmarkEnd w:id="170"/>
      <w:r w:rsidRPr="004872B6">
        <w:t xml:space="preserve">   </w:t>
      </w:r>
    </w:p>
    <w:p w:rsidR="004872B6" w:rsidRDefault="00B93DBA" w:rsidP="006420F4">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Смена ключей парной связи на АПКШ в Управлении произведена установленным порядком.</w:t>
      </w:r>
    </w:p>
    <w:p w:rsidR="006420F4" w:rsidRPr="006420F4" w:rsidRDefault="006420F4" w:rsidP="006420F4">
      <w:pPr>
        <w:spacing w:after="0" w:line="240" w:lineRule="auto"/>
        <w:ind w:firstLine="709"/>
        <w:jc w:val="both"/>
        <w:rPr>
          <w:rFonts w:ascii="Times New Roman" w:hAnsi="Times New Roman" w:cs="Calibri"/>
          <w:noProof/>
          <w:spacing w:val="-20"/>
          <w:sz w:val="28"/>
          <w:szCs w:val="20"/>
        </w:rPr>
      </w:pPr>
    </w:p>
    <w:p w:rsidR="00E93E68" w:rsidRPr="00DE3283" w:rsidRDefault="00E93E68" w:rsidP="00DE3283">
      <w:pPr>
        <w:pStyle w:val="3"/>
        <w:rPr>
          <w:bCs w:val="0"/>
          <w:color w:val="000000"/>
          <w:szCs w:val="28"/>
        </w:rPr>
      </w:pPr>
      <w:bookmarkStart w:id="171" w:name="_Toc222315149"/>
      <w:r w:rsidRPr="00DE3283">
        <w:rPr>
          <w:rFonts w:cs="Calibri"/>
          <w:bCs w:val="0"/>
          <w:noProof/>
          <w:color w:val="000000" w:themeColor="text1"/>
          <w:spacing w:val="-20"/>
          <w:szCs w:val="20"/>
        </w:rPr>
        <w:t>13.8. Осуществление функций аккредитованного удостоверяющего центра</w:t>
      </w:r>
      <w:bookmarkEnd w:id="171"/>
      <w:r w:rsidRPr="00DE3283">
        <w:rPr>
          <w:color w:val="0070C0"/>
          <w:spacing w:val="-20"/>
          <w:szCs w:val="28"/>
          <w:u w:val="single"/>
        </w:rPr>
        <w:t xml:space="preserve"> </w:t>
      </w:r>
      <w:r w:rsidRPr="00DE3283">
        <w:rPr>
          <w:color w:val="8496B0"/>
          <w:spacing w:val="-20"/>
          <w:szCs w:val="28"/>
          <w:u w:val="single"/>
        </w:rPr>
        <w:t>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 xml:space="preserve">В 2025 году выдача сертификатов ключей проверки электронной подписи (далее – сертификаты ЭП) осуществлена в установленном порядке.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Общее количество выданных сертификатов ЭП организациям Кемеровской области – Кузбасса: 42431 (2024 г. – 37822 (увеличение на 12,2 %)), из них с личным визитом 11312 (доверенными лицами – 7702 (в том числе ГАУ «УМФЦ Кузбасса» – 6656)), из них смена (без личного визита) – 31082.</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Реализация функций Специализированного центра (далее – СЦ) удостоверяющего центра Федерального казначейства с 11.12.2023 (приказ Федерального казначейства от 04.12.2023 № 429):</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w:t>
      </w:r>
      <w:r w:rsidRPr="00B93DBA">
        <w:rPr>
          <w:rFonts w:ascii="Times New Roman" w:hAnsi="Times New Roman" w:cs="Calibri"/>
          <w:noProof/>
          <w:spacing w:val="-20"/>
          <w:sz w:val="28"/>
          <w:szCs w:val="20"/>
        </w:rPr>
        <w:tab/>
        <w:t>Общее количество выданных сертификатов через СЦ – 38473 (отклонено – 3380, всего запросов обработано – 41853)</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w:t>
      </w:r>
      <w:r w:rsidRPr="00B93DBA">
        <w:rPr>
          <w:rFonts w:ascii="Times New Roman" w:hAnsi="Times New Roman" w:cs="Calibri"/>
          <w:noProof/>
          <w:spacing w:val="-20"/>
          <w:sz w:val="28"/>
          <w:szCs w:val="20"/>
        </w:rPr>
        <w:tab/>
        <w:t>Доля Управления по общему количеству запросов на создание сертификатов ЭП – 13,9 %, по общему количеству запросов на прекращение действия – 22,3 %.</w:t>
      </w:r>
    </w:p>
    <w:p w:rsidR="004872B6" w:rsidRPr="00B93DBA" w:rsidRDefault="004872B6" w:rsidP="00E93E68">
      <w:pPr>
        <w:spacing w:after="0" w:line="240" w:lineRule="auto"/>
        <w:ind w:firstLine="709"/>
        <w:jc w:val="both"/>
        <w:rPr>
          <w:rFonts w:ascii="Times New Roman" w:hAnsi="Times New Roman" w:cs="Calibri"/>
          <w:noProof/>
          <w:spacing w:val="-20"/>
          <w:sz w:val="28"/>
          <w:szCs w:val="20"/>
        </w:rPr>
      </w:pPr>
    </w:p>
    <w:p w:rsidR="00E93E68" w:rsidRPr="007A49B4" w:rsidRDefault="00E93E68" w:rsidP="00DE3283">
      <w:pPr>
        <w:pStyle w:val="3"/>
        <w:rPr>
          <w:bCs w:val="0"/>
          <w:color w:val="000000"/>
          <w:szCs w:val="28"/>
        </w:rPr>
      </w:pPr>
      <w:bookmarkStart w:id="172" w:name="_Toc222315150"/>
      <w:r w:rsidRPr="007A49B4">
        <w:rPr>
          <w:rFonts w:cs="Calibri"/>
          <w:bCs w:val="0"/>
          <w:noProof/>
          <w:color w:val="000000" w:themeColor="text1"/>
          <w:spacing w:val="-20"/>
          <w:szCs w:val="20"/>
        </w:rPr>
        <w:t>13.9. Осуществление функций органа криптографической защиты информации</w:t>
      </w:r>
      <w:bookmarkEnd w:id="172"/>
      <w:r w:rsidRPr="007A49B4">
        <w:rPr>
          <w:rFonts w:cs="Calibri"/>
          <w:bCs w:val="0"/>
          <w:strike/>
          <w:noProof/>
          <w:color w:val="000000" w:themeColor="text1"/>
          <w:spacing w:val="-20"/>
          <w:szCs w:val="20"/>
        </w:rPr>
        <w:t xml:space="preserve">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 xml:space="preserve">В 2025 году выдача средств криптографической защиты информации (далее – СКЗИ) осуществлена в установленном порядке. </w:t>
      </w:r>
    </w:p>
    <w:p w:rsidR="00B93DBA" w:rsidRPr="00B93DBA" w:rsidRDefault="00B93DBA" w:rsidP="00B93DBA">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Общее количество выданных СКЗИ организациям Кемеровской области – Кузбасса: 735 (2024 г. – 67 (увеличение более, чем в 10 раз в связи с началом выдачи новой версии СКЗИ «КриптоПро CSP» 5.0.13000.0)), из них СКЗИ «КриптоПро CSP» версии 4.0.9963 – 23, СКЗИ «КриптоПро CSP» 5.0.13000.0 – 712.</w:t>
      </w:r>
    </w:p>
    <w:p w:rsidR="004872B6" w:rsidRPr="004872B6" w:rsidRDefault="004872B6" w:rsidP="00E93E68">
      <w:pPr>
        <w:spacing w:after="0" w:line="240" w:lineRule="auto"/>
        <w:ind w:firstLine="709"/>
        <w:jc w:val="both"/>
        <w:rPr>
          <w:rFonts w:ascii="Times New Roman" w:hAnsi="Times New Roman" w:cs="Calibri"/>
          <w:b/>
          <w:bCs/>
          <w:strike/>
          <w:noProof/>
          <w:color w:val="FF0000"/>
          <w:spacing w:val="-20"/>
          <w:sz w:val="28"/>
          <w:szCs w:val="20"/>
        </w:rPr>
      </w:pPr>
    </w:p>
    <w:p w:rsidR="00E93E68" w:rsidRPr="007A49B4" w:rsidRDefault="00E93E68" w:rsidP="007A49B4">
      <w:pPr>
        <w:pStyle w:val="3"/>
        <w:rPr>
          <w:bCs w:val="0"/>
          <w:strike/>
          <w:color w:val="000000"/>
          <w:szCs w:val="28"/>
        </w:rPr>
      </w:pPr>
      <w:bookmarkStart w:id="173" w:name="_Toc222315151"/>
      <w:r w:rsidRPr="007A49B4">
        <w:rPr>
          <w:rFonts w:cs="Calibri"/>
          <w:bCs w:val="0"/>
          <w:noProof/>
          <w:color w:val="000000" w:themeColor="text1"/>
          <w:spacing w:val="-20"/>
          <w:szCs w:val="20"/>
        </w:rPr>
        <w:t>13.10. Реагирование на инциденты информационной безопасности в отношении объектов информационной инфраструктуры Федерального казначейства в Управлении</w:t>
      </w:r>
      <w:bookmarkEnd w:id="173"/>
      <w:r w:rsidRPr="007A49B4">
        <w:rPr>
          <w:color w:val="8496B0"/>
          <w:szCs w:val="28"/>
        </w:rPr>
        <w:t xml:space="preserve">   </w:t>
      </w:r>
    </w:p>
    <w:p w:rsidR="00BD47A7" w:rsidRPr="00255788" w:rsidRDefault="00B93DBA" w:rsidP="00255788">
      <w:pPr>
        <w:spacing w:after="0" w:line="240" w:lineRule="auto"/>
        <w:ind w:firstLine="709"/>
        <w:jc w:val="both"/>
        <w:rPr>
          <w:rFonts w:ascii="Times New Roman" w:hAnsi="Times New Roman" w:cs="Calibri"/>
          <w:noProof/>
          <w:spacing w:val="-20"/>
          <w:sz w:val="28"/>
          <w:szCs w:val="20"/>
        </w:rPr>
      </w:pPr>
      <w:r w:rsidRPr="00B93DBA">
        <w:rPr>
          <w:rFonts w:ascii="Times New Roman" w:hAnsi="Times New Roman" w:cs="Calibri"/>
          <w:noProof/>
          <w:spacing w:val="-20"/>
          <w:sz w:val="28"/>
          <w:szCs w:val="20"/>
        </w:rPr>
        <w:t>Реагирование на инциденты информационной безопасности в отношении объектов информационной инфраструктуры Федерального казначейства в Управлении производилось в соответствии с Порядком организ</w:t>
      </w:r>
      <w:r>
        <w:rPr>
          <w:rFonts w:ascii="Times New Roman" w:hAnsi="Times New Roman" w:cs="Calibri"/>
          <w:noProof/>
          <w:spacing w:val="-20"/>
          <w:sz w:val="28"/>
          <w:szCs w:val="20"/>
        </w:rPr>
        <w:t xml:space="preserve">ации </w:t>
      </w:r>
      <w:r w:rsidRPr="00B93DBA">
        <w:rPr>
          <w:rFonts w:ascii="Times New Roman" w:hAnsi="Times New Roman" w:cs="Calibri"/>
          <w:noProof/>
          <w:spacing w:val="-20"/>
          <w:sz w:val="28"/>
          <w:szCs w:val="20"/>
        </w:rPr>
        <w:t>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w:t>
      </w:r>
    </w:p>
    <w:p w:rsidR="006420F4" w:rsidRDefault="006420F4" w:rsidP="00F9273D">
      <w:pPr>
        <w:pStyle w:val="21"/>
      </w:pPr>
      <w:bookmarkStart w:id="174" w:name="_Toc222315152"/>
    </w:p>
    <w:p w:rsidR="00E93E68" w:rsidRPr="00AF4044" w:rsidRDefault="00E93E68" w:rsidP="00F9273D">
      <w:pPr>
        <w:pStyle w:val="21"/>
        <w:rPr>
          <w:color w:val="000000"/>
        </w:rPr>
      </w:pPr>
      <w:r w:rsidRPr="00AF4044">
        <w:t>14. Осуществление иных функций в установленной сфере деятельности</w:t>
      </w:r>
      <w:bookmarkEnd w:id="174"/>
      <w:r w:rsidRPr="00AF4044">
        <w:t xml:space="preserve">       </w:t>
      </w:r>
    </w:p>
    <w:p w:rsidR="00E93E68" w:rsidRDefault="00E93E68" w:rsidP="002438CC">
      <w:pPr>
        <w:pStyle w:val="33"/>
      </w:pPr>
      <w:bookmarkStart w:id="175" w:name="_Toc222315153"/>
      <w:r w:rsidRPr="004872B6">
        <w:t>14.1. Мониторинг размещения информации на Едином портале бюджетной системы Российской Федерации в соответствии с приказом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bookmarkEnd w:id="175"/>
      <w:r w:rsidRPr="004872B6">
        <w:t xml:space="preserve">    </w:t>
      </w:r>
    </w:p>
    <w:p w:rsidR="004872B6" w:rsidRPr="00440327" w:rsidRDefault="00440327" w:rsidP="00440327">
      <w:pPr>
        <w:ind w:firstLine="709"/>
        <w:jc w:val="both"/>
        <w:rPr>
          <w:rFonts w:ascii="Times New Roman" w:hAnsi="Times New Roman" w:cs="Calibri"/>
          <w:noProof/>
          <w:spacing w:val="-20"/>
          <w:sz w:val="28"/>
          <w:szCs w:val="20"/>
        </w:rPr>
      </w:pPr>
      <w:r w:rsidRPr="00440327">
        <w:rPr>
          <w:rFonts w:ascii="Times New Roman" w:hAnsi="Times New Roman" w:cs="Calibri"/>
          <w:noProof/>
          <w:spacing w:val="-20"/>
          <w:sz w:val="28"/>
          <w:szCs w:val="20"/>
        </w:rPr>
        <w:lastRenderedPageBreak/>
        <w:t>По результатам проведенного мониторинга в 2025 году средний процент размещения информации финансовыми органами муниципальных образований составил 99%. Министерством финансов Кемеровской области – Кузбасса размещено 100% информации.</w:t>
      </w:r>
    </w:p>
    <w:p w:rsidR="00E93E68" w:rsidRPr="007A49B4" w:rsidRDefault="00E93E68" w:rsidP="007A49B4">
      <w:pPr>
        <w:pStyle w:val="3"/>
        <w:rPr>
          <w:bCs w:val="0"/>
          <w:color w:val="000000" w:themeColor="text1"/>
          <w:spacing w:val="-20"/>
          <w:szCs w:val="28"/>
        </w:rPr>
      </w:pPr>
      <w:bookmarkStart w:id="176" w:name="_Toc222315154"/>
      <w:r w:rsidRPr="007A49B4">
        <w:rPr>
          <w:rFonts w:cs="Calibri"/>
          <w:bCs w:val="0"/>
          <w:noProof/>
          <w:color w:val="000000" w:themeColor="text1"/>
          <w:spacing w:val="-20"/>
          <w:szCs w:val="20"/>
        </w:rPr>
        <w:t xml:space="preserve">14.2. Проведение сверки информации о государственных и муниципальных учреждениях, размещаемой на официальном сайте в сети Интернет www.bus.gov.ru (далее </w:t>
      </w:r>
      <w:r w:rsidRPr="007A49B4">
        <w:rPr>
          <w:color w:val="000000" w:themeColor="text1"/>
        </w:rPr>
        <w:t>–</w:t>
      </w:r>
      <w:r w:rsidRPr="007A49B4">
        <w:rPr>
          <w:rFonts w:cs="Calibri"/>
          <w:bCs w:val="0"/>
          <w:noProof/>
          <w:color w:val="000000" w:themeColor="text1"/>
          <w:spacing w:val="-20"/>
          <w:szCs w:val="20"/>
        </w:rPr>
        <w:t xml:space="preserve"> Официальный сайт), в соответствии с приказом Министерства финансов Российской Федерации от 21 июля 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и анализ ее результатов</w:t>
      </w:r>
      <w:bookmarkEnd w:id="176"/>
      <w:r w:rsidRPr="007A49B4">
        <w:rPr>
          <w:bCs w:val="0"/>
          <w:color w:val="000000" w:themeColor="text1"/>
          <w:spacing w:val="-20"/>
          <w:szCs w:val="28"/>
          <w:highlight w:val="green"/>
        </w:rPr>
        <w:t xml:space="preserve"> </w:t>
      </w:r>
    </w:p>
    <w:p w:rsidR="00440327" w:rsidRDefault="00440327"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В соответствии с приказом Федерального казначейства от 23 марта 2023 г. №98 «Об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www.bus.gov.ru, и анализа её результатов» специалисты отдела бюджетного учета и отчетности по операциям бюджетов с 01 апреля 2023 года осуществляют мониторинг размещенной информации на сайте www.bus.gov.ru (далее – Официальный сайт). Сверка информации, размещенной на Официальном сайте, проводилась в отношении учреждений, осуществляющих деятельность на территории Кемеровской области – Кузбасса. Сверка информации об учреждениях, размещенной на официальном сайте ГМУ, осуществляется по состоянию на 1 июля отчетного финансового года и на 1 января года, следующего за отчетным финансовым годом.</w:t>
      </w:r>
    </w:p>
    <w:p w:rsidR="00440327" w:rsidRDefault="00440327" w:rsidP="00440327">
      <w:pPr>
        <w:spacing w:after="0" w:line="240" w:lineRule="auto"/>
        <w:ind w:firstLine="709"/>
        <w:contextualSpacing/>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Способы проведения сверки информации об учреждениях, размещенной на Официальном сайте:</w:t>
      </w:r>
    </w:p>
    <w:p w:rsidR="00440327" w:rsidRDefault="00440327" w:rsidP="00440327">
      <w:pPr>
        <w:spacing w:after="0" w:line="240" w:lineRule="auto"/>
        <w:ind w:firstLine="709"/>
        <w:contextualSpacing/>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–проверка размещения учреждением на Официальном сайте информации, указанной в приказе Министерства финансов Российской Федерации от 21 июля 2011 г. №86н «Об утверждении порядка предоставления информации государственным (муниципальным) учреждением, её размещение на официальном сайте в сети Интернет и ведения указанного сайта»;</w:t>
      </w:r>
    </w:p>
    <w:p w:rsidR="00440327" w:rsidRDefault="00440327" w:rsidP="00440327">
      <w:pPr>
        <w:spacing w:after="0" w:line="240" w:lineRule="auto"/>
        <w:ind w:firstLine="709"/>
        <w:contextualSpacing/>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–проверка соответствия информации в электронном структурированном виде, размещенной на Официальном сайте, приложенным электронным копиям документов.</w:t>
      </w:r>
    </w:p>
    <w:p w:rsidR="00440327" w:rsidRDefault="00440327"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Сверка размещения информации осуществлялась в полном объеме по всем учрежде</w:t>
      </w:r>
      <w:r w:rsidR="006420F4">
        <w:rPr>
          <w:rFonts w:ascii="Times New Roman" w:hAnsi="Times New Roman" w:cs="Calibri"/>
          <w:noProof/>
          <w:color w:val="000000" w:themeColor="text1"/>
          <w:spacing w:val="-20"/>
          <w:sz w:val="28"/>
          <w:szCs w:val="28"/>
        </w:rPr>
        <w:t xml:space="preserve">ниям по состоянию на 01.01.2026 </w:t>
      </w:r>
      <w:r>
        <w:rPr>
          <w:rFonts w:ascii="Times New Roman" w:hAnsi="Times New Roman" w:cs="Calibri"/>
          <w:noProof/>
          <w:color w:val="000000" w:themeColor="text1"/>
          <w:spacing w:val="-20"/>
          <w:sz w:val="28"/>
          <w:szCs w:val="28"/>
        </w:rPr>
        <w:t>за 2024 год количество учреждений составило 2 701 шт, за 2025 год – 2 508 шт.</w:t>
      </w:r>
    </w:p>
    <w:p w:rsidR="00440327" w:rsidRDefault="00440327"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Сведения, подлежащие проверке, подразделяются на фактические и плановые.</w:t>
      </w:r>
    </w:p>
    <w:p w:rsidR="00440327" w:rsidRDefault="00440327"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К фактическим сведениям относятся формы годовой бюджетной отчетности, отчет о результатах деятельности учреждения и об использовании закрепленного за ним имущества, сведения о проведенных контрольных мероприятиях, Отчет о выполнении государственного (муниципального) задания на оказание услуг (выполнение работ).</w:t>
      </w:r>
    </w:p>
    <w:p w:rsidR="00440327" w:rsidRPr="00392FE4" w:rsidRDefault="00440327"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К плановым сведениям относятся государственное задание, смета, ПФХД, сведения о целевых средствах. Исходя из этого деления в ходе проверки сведений в текущем году специалисты отдела проверяют фактические </w:t>
      </w:r>
      <w:r w:rsidRPr="00392FE4">
        <w:rPr>
          <w:rFonts w:ascii="Times New Roman" w:hAnsi="Times New Roman" w:cs="Calibri"/>
          <w:noProof/>
          <w:color w:val="000000" w:themeColor="text1"/>
          <w:spacing w:val="-20"/>
          <w:sz w:val="28"/>
          <w:szCs w:val="28"/>
        </w:rPr>
        <w:t>сведения за 2024 год и плановые сведения на 2025 год.</w:t>
      </w:r>
    </w:p>
    <w:p w:rsidR="000C01C5" w:rsidRDefault="000C01C5" w:rsidP="00440327">
      <w:pPr>
        <w:spacing w:after="0" w:line="240" w:lineRule="auto"/>
        <w:ind w:firstLine="709"/>
        <w:jc w:val="center"/>
        <w:rPr>
          <w:rFonts w:ascii="Times New Roman" w:hAnsi="Times New Roman" w:cs="Calibri"/>
          <w:b/>
          <w:noProof/>
          <w:color w:val="000000" w:themeColor="text1"/>
          <w:spacing w:val="-20"/>
          <w:sz w:val="28"/>
          <w:szCs w:val="28"/>
        </w:rPr>
      </w:pPr>
    </w:p>
    <w:p w:rsidR="00440327" w:rsidRPr="002B42E0" w:rsidRDefault="00440327" w:rsidP="00440327">
      <w:pPr>
        <w:spacing w:after="0" w:line="240" w:lineRule="auto"/>
        <w:ind w:firstLine="709"/>
        <w:jc w:val="center"/>
        <w:rPr>
          <w:rFonts w:ascii="Times New Roman" w:hAnsi="Times New Roman" w:cs="Calibri"/>
          <w:b/>
          <w:noProof/>
          <w:color w:val="000000" w:themeColor="text1"/>
          <w:spacing w:val="-20"/>
          <w:sz w:val="28"/>
          <w:szCs w:val="28"/>
        </w:rPr>
      </w:pPr>
      <w:r w:rsidRPr="002B42E0">
        <w:rPr>
          <w:rFonts w:ascii="Times New Roman" w:hAnsi="Times New Roman" w:cs="Calibri"/>
          <w:b/>
          <w:noProof/>
          <w:color w:val="000000" w:themeColor="text1"/>
          <w:spacing w:val="-20"/>
          <w:sz w:val="28"/>
          <w:szCs w:val="28"/>
        </w:rPr>
        <w:t>Полнота размещения учреждениями сведений на официальном сайте</w:t>
      </w:r>
      <w:r w:rsidR="002B42E0" w:rsidRPr="002B42E0">
        <w:rPr>
          <w:rFonts w:ascii="Times New Roman" w:hAnsi="Times New Roman" w:cs="Calibri"/>
          <w:b/>
          <w:noProof/>
          <w:color w:val="000000" w:themeColor="text1"/>
          <w:spacing w:val="-20"/>
          <w:sz w:val="28"/>
          <w:szCs w:val="28"/>
        </w:rPr>
        <w:t xml:space="preserve"> по состоянию на отчетные даты </w:t>
      </w:r>
    </w:p>
    <w:p w:rsidR="00440327" w:rsidRDefault="00440327" w:rsidP="00440327">
      <w:pPr>
        <w:spacing w:after="0" w:line="240" w:lineRule="auto"/>
        <w:ind w:firstLine="709"/>
        <w:jc w:val="right"/>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392FE4" w:rsidRPr="00392FE4">
        <w:rPr>
          <w:rFonts w:ascii="Times New Roman" w:hAnsi="Times New Roman" w:cs="Calibri"/>
          <w:noProof/>
          <w:color w:val="000000" w:themeColor="text1"/>
          <w:spacing w:val="-20"/>
          <w:sz w:val="28"/>
          <w:szCs w:val="28"/>
        </w:rPr>
        <w:t>Таблица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063"/>
        <w:gridCol w:w="2033"/>
        <w:gridCol w:w="2113"/>
        <w:gridCol w:w="1913"/>
        <w:gridCol w:w="2074"/>
      </w:tblGrid>
      <w:tr w:rsidR="00440327" w:rsidRPr="00440327" w:rsidTr="00392FE4">
        <w:trPr>
          <w:trHeight w:val="300"/>
        </w:trPr>
        <w:tc>
          <w:tcPr>
            <w:tcW w:w="1012" w:type="pct"/>
            <w:vMerge w:val="restar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Отчетная дата</w:t>
            </w:r>
          </w:p>
        </w:tc>
        <w:tc>
          <w:tcPr>
            <w:tcW w:w="2033" w:type="pct"/>
            <w:gridSpan w:val="2"/>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2024 год</w:t>
            </w:r>
          </w:p>
        </w:tc>
        <w:tc>
          <w:tcPr>
            <w:tcW w:w="1955" w:type="pct"/>
            <w:gridSpan w:val="2"/>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2025 год</w:t>
            </w:r>
          </w:p>
        </w:tc>
      </w:tr>
      <w:tr w:rsidR="00440327" w:rsidRPr="00440327" w:rsidTr="00392FE4">
        <w:trPr>
          <w:trHeight w:val="849"/>
        </w:trPr>
        <w:tc>
          <w:tcPr>
            <w:tcW w:w="1012" w:type="pct"/>
            <w:vMerge/>
            <w:hideMark/>
          </w:tcPr>
          <w:p w:rsidR="00440327" w:rsidRPr="00440327" w:rsidRDefault="00440327" w:rsidP="00440327">
            <w:pPr>
              <w:spacing w:after="0"/>
              <w:jc w:val="center"/>
              <w:rPr>
                <w:rFonts w:ascii="Times New Roman" w:hAnsi="Times New Roman" w:cs="Calibri"/>
                <w:b/>
                <w:noProof/>
                <w:color w:val="000000" w:themeColor="text1"/>
                <w:spacing w:val="-20"/>
                <w:sz w:val="24"/>
                <w:szCs w:val="24"/>
              </w:rPr>
            </w:pPr>
          </w:p>
        </w:tc>
        <w:tc>
          <w:tcPr>
            <w:tcW w:w="99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Общее количество учреждений по отчету, шт.</w:t>
            </w:r>
          </w:p>
        </w:tc>
        <w:tc>
          <w:tcPr>
            <w:tcW w:w="1036"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коэффициент заполнения 1,</w:t>
            </w:r>
            <w:r w:rsidRPr="00440327">
              <w:rPr>
                <w:rFonts w:ascii="Times New Roman" w:hAnsi="Times New Roman" w:cs="Calibri"/>
                <w:b/>
                <w:noProof/>
                <w:color w:val="000000" w:themeColor="text1"/>
                <w:spacing w:val="-20"/>
                <w:sz w:val="24"/>
                <w:szCs w:val="24"/>
              </w:rPr>
              <w:br/>
              <w:t>%</w:t>
            </w:r>
          </w:p>
        </w:tc>
        <w:tc>
          <w:tcPr>
            <w:tcW w:w="938"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Общее количество учреждений по отчету, шт.</w:t>
            </w:r>
          </w:p>
        </w:tc>
        <w:tc>
          <w:tcPr>
            <w:tcW w:w="101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440327">
              <w:rPr>
                <w:rFonts w:ascii="Times New Roman" w:hAnsi="Times New Roman" w:cs="Calibri"/>
                <w:b/>
                <w:noProof/>
                <w:color w:val="000000" w:themeColor="text1"/>
                <w:spacing w:val="-20"/>
                <w:sz w:val="24"/>
                <w:szCs w:val="24"/>
              </w:rPr>
              <w:t>коэффициент заполнения 1,</w:t>
            </w:r>
            <w:r w:rsidRPr="00440327">
              <w:rPr>
                <w:rFonts w:ascii="Times New Roman" w:hAnsi="Times New Roman" w:cs="Calibri"/>
                <w:b/>
                <w:noProof/>
                <w:color w:val="000000" w:themeColor="text1"/>
                <w:spacing w:val="-20"/>
                <w:sz w:val="24"/>
                <w:szCs w:val="24"/>
              </w:rPr>
              <w:br/>
              <w:t>%</w:t>
            </w:r>
          </w:p>
        </w:tc>
      </w:tr>
      <w:tr w:rsidR="00440327" w:rsidRPr="00440327" w:rsidTr="006420F4">
        <w:trPr>
          <w:trHeight w:val="418"/>
        </w:trPr>
        <w:tc>
          <w:tcPr>
            <w:tcW w:w="1012" w:type="pct"/>
            <w:tcMar>
              <w:top w:w="15" w:type="dxa"/>
              <w:left w:w="15" w:type="dxa"/>
              <w:bottom w:w="0" w:type="dxa"/>
              <w:right w:w="15" w:type="dxa"/>
            </w:tcMar>
            <w:hideMark/>
          </w:tcPr>
          <w:p w:rsidR="00440327" w:rsidRPr="006420F4"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6420F4">
              <w:rPr>
                <w:rFonts w:ascii="Times New Roman" w:hAnsi="Times New Roman" w:cs="Calibri"/>
                <w:b/>
                <w:noProof/>
                <w:color w:val="000000" w:themeColor="text1"/>
                <w:spacing w:val="-20"/>
                <w:sz w:val="24"/>
                <w:szCs w:val="24"/>
              </w:rPr>
              <w:lastRenderedPageBreak/>
              <w:t>01.07.2025</w:t>
            </w:r>
          </w:p>
        </w:tc>
        <w:tc>
          <w:tcPr>
            <w:tcW w:w="99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2701</w:t>
            </w:r>
          </w:p>
        </w:tc>
        <w:tc>
          <w:tcPr>
            <w:tcW w:w="1036"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97,6</w:t>
            </w:r>
          </w:p>
        </w:tc>
        <w:tc>
          <w:tcPr>
            <w:tcW w:w="938"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2517</w:t>
            </w:r>
          </w:p>
        </w:tc>
        <w:tc>
          <w:tcPr>
            <w:tcW w:w="101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99,2</w:t>
            </w:r>
          </w:p>
        </w:tc>
      </w:tr>
      <w:tr w:rsidR="00440327" w:rsidRPr="00440327" w:rsidTr="006420F4">
        <w:trPr>
          <w:trHeight w:val="397"/>
        </w:trPr>
        <w:tc>
          <w:tcPr>
            <w:tcW w:w="1012" w:type="pct"/>
            <w:tcMar>
              <w:top w:w="15" w:type="dxa"/>
              <w:left w:w="15" w:type="dxa"/>
              <w:bottom w:w="0" w:type="dxa"/>
              <w:right w:w="15" w:type="dxa"/>
            </w:tcMar>
            <w:hideMark/>
          </w:tcPr>
          <w:p w:rsidR="00440327" w:rsidRPr="006420F4" w:rsidRDefault="00440327" w:rsidP="00440327">
            <w:pPr>
              <w:spacing w:after="0" w:line="240" w:lineRule="auto"/>
              <w:jc w:val="center"/>
              <w:textAlignment w:val="center"/>
              <w:rPr>
                <w:rFonts w:ascii="Times New Roman" w:hAnsi="Times New Roman" w:cs="Calibri"/>
                <w:b/>
                <w:noProof/>
                <w:color w:val="000000" w:themeColor="text1"/>
                <w:spacing w:val="-20"/>
                <w:sz w:val="24"/>
                <w:szCs w:val="24"/>
              </w:rPr>
            </w:pPr>
            <w:r w:rsidRPr="006420F4">
              <w:rPr>
                <w:rFonts w:ascii="Times New Roman" w:hAnsi="Times New Roman" w:cs="Calibri"/>
                <w:b/>
                <w:noProof/>
                <w:color w:val="000000" w:themeColor="text1"/>
                <w:spacing w:val="-20"/>
                <w:sz w:val="24"/>
                <w:szCs w:val="24"/>
              </w:rPr>
              <w:t>01.01.2026</w:t>
            </w:r>
          </w:p>
        </w:tc>
        <w:tc>
          <w:tcPr>
            <w:tcW w:w="99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2701</w:t>
            </w:r>
          </w:p>
        </w:tc>
        <w:tc>
          <w:tcPr>
            <w:tcW w:w="1036"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98,7</w:t>
            </w:r>
          </w:p>
        </w:tc>
        <w:tc>
          <w:tcPr>
            <w:tcW w:w="938"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2508</w:t>
            </w:r>
          </w:p>
        </w:tc>
        <w:tc>
          <w:tcPr>
            <w:tcW w:w="1017" w:type="pct"/>
            <w:tcMar>
              <w:top w:w="15" w:type="dxa"/>
              <w:left w:w="15" w:type="dxa"/>
              <w:bottom w:w="0" w:type="dxa"/>
              <w:right w:w="15" w:type="dxa"/>
            </w:tcMar>
            <w:hideMark/>
          </w:tcPr>
          <w:p w:rsidR="00440327" w:rsidRPr="00440327" w:rsidRDefault="00440327" w:rsidP="00440327">
            <w:pPr>
              <w:spacing w:after="0" w:line="240" w:lineRule="auto"/>
              <w:jc w:val="center"/>
              <w:textAlignment w:val="center"/>
              <w:rPr>
                <w:rFonts w:ascii="Times New Roman" w:hAnsi="Times New Roman" w:cs="Calibri"/>
                <w:noProof/>
                <w:color w:val="000000" w:themeColor="text1"/>
                <w:spacing w:val="-20"/>
                <w:sz w:val="24"/>
                <w:szCs w:val="24"/>
              </w:rPr>
            </w:pPr>
            <w:r w:rsidRPr="00440327">
              <w:rPr>
                <w:rFonts w:ascii="Times New Roman" w:hAnsi="Times New Roman" w:cs="Calibri"/>
                <w:noProof/>
                <w:color w:val="000000" w:themeColor="text1"/>
                <w:spacing w:val="-20"/>
                <w:sz w:val="24"/>
                <w:szCs w:val="24"/>
              </w:rPr>
              <w:t>99,9</w:t>
            </w:r>
          </w:p>
        </w:tc>
      </w:tr>
    </w:tbl>
    <w:p w:rsidR="00440327" w:rsidRDefault="00440327" w:rsidP="00440327">
      <w:pPr>
        <w:spacing w:after="0" w:line="240" w:lineRule="auto"/>
        <w:ind w:firstLine="709"/>
        <w:jc w:val="both"/>
        <w:rPr>
          <w:rFonts w:ascii="Times New Roman" w:hAnsi="Times New Roman" w:cs="Calibri"/>
          <w:noProof/>
          <w:color w:val="000000" w:themeColor="text1"/>
          <w:spacing w:val="-20"/>
          <w:sz w:val="28"/>
          <w:szCs w:val="28"/>
        </w:rPr>
      </w:pPr>
    </w:p>
    <w:p w:rsidR="00440327" w:rsidRDefault="006420F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Упралением</w:t>
      </w:r>
      <w:r w:rsidR="00440327">
        <w:rPr>
          <w:rFonts w:ascii="Times New Roman" w:hAnsi="Times New Roman" w:cs="Calibri"/>
          <w:noProof/>
          <w:color w:val="000000" w:themeColor="text1"/>
          <w:spacing w:val="-20"/>
          <w:sz w:val="28"/>
          <w:szCs w:val="28"/>
        </w:rPr>
        <w:t xml:space="preserve"> проведены следующие мероприятия, направленные на обеспечение размещения достоверной информации:</w:t>
      </w:r>
    </w:p>
    <w:p w:rsidR="00440327" w:rsidRDefault="00392FE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440327">
        <w:rPr>
          <w:rFonts w:ascii="Times New Roman" w:hAnsi="Times New Roman" w:cs="Calibri"/>
          <w:noProof/>
          <w:color w:val="000000" w:themeColor="text1"/>
          <w:spacing w:val="-20"/>
          <w:sz w:val="28"/>
          <w:szCs w:val="28"/>
        </w:rPr>
        <w:t xml:space="preserve">направлены письма в адрес учреждений всех уровней бюджетов о необходимости размещения информации на сайте ГМУ в полном объеме </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 xml:space="preserve"> 60;</w:t>
      </w:r>
    </w:p>
    <w:p w:rsidR="00440327" w:rsidRDefault="00392FE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440327">
        <w:rPr>
          <w:rFonts w:ascii="Times New Roman" w:hAnsi="Times New Roman" w:cs="Calibri"/>
          <w:noProof/>
          <w:color w:val="000000" w:themeColor="text1"/>
          <w:spacing w:val="-20"/>
          <w:sz w:val="28"/>
          <w:szCs w:val="28"/>
        </w:rPr>
        <w:t>направлены письма в адрес Министерств Кемеровской области</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Кузбасса, Финансового управления города Кемерово, Администрации Правительства Кузбасса </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 xml:space="preserve"> 20;</w:t>
      </w:r>
    </w:p>
    <w:p w:rsidR="00440327" w:rsidRDefault="00392FE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440327">
        <w:rPr>
          <w:rFonts w:ascii="Times New Roman" w:hAnsi="Times New Roman" w:cs="Calibri"/>
          <w:noProof/>
          <w:color w:val="000000" w:themeColor="text1"/>
          <w:spacing w:val="-20"/>
          <w:sz w:val="28"/>
          <w:szCs w:val="28"/>
        </w:rPr>
        <w:t xml:space="preserve">проведено совещание о Функциях и полномочиях учредителя государственного (муниципального) учреждения по размещению информации на Официальном сайте в сети Интернет www.bus.gov.ru </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 xml:space="preserve"> 3; </w:t>
      </w:r>
    </w:p>
    <w:p w:rsidR="00440327" w:rsidRDefault="00392FE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440327">
        <w:rPr>
          <w:rFonts w:ascii="Times New Roman" w:hAnsi="Times New Roman" w:cs="Calibri"/>
          <w:noProof/>
          <w:color w:val="000000" w:themeColor="text1"/>
          <w:spacing w:val="-20"/>
          <w:sz w:val="28"/>
          <w:szCs w:val="28"/>
        </w:rPr>
        <w:t xml:space="preserve">проведено совещание об Особенностях размещения и проверки сведений, включаемых в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на официальном сайте сети Интернет www.bus.gov.ru </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 xml:space="preserve"> 2;</w:t>
      </w:r>
    </w:p>
    <w:p w:rsidR="00440327" w:rsidRDefault="00392FE4" w:rsidP="00440327">
      <w:pPr>
        <w:spacing w:after="0" w:line="240" w:lineRule="auto"/>
        <w:ind w:firstLine="709"/>
        <w:jc w:val="both"/>
        <w:rPr>
          <w:rFonts w:ascii="Times New Roman" w:hAnsi="Times New Roman" w:cs="Calibri"/>
          <w:noProof/>
          <w:color w:val="000000" w:themeColor="text1"/>
          <w:spacing w:val="-20"/>
          <w:sz w:val="28"/>
          <w:szCs w:val="28"/>
        </w:rPr>
      </w:pPr>
      <w:r>
        <w:rPr>
          <w:rFonts w:ascii="Times New Roman" w:hAnsi="Times New Roman" w:cs="Calibri"/>
          <w:noProof/>
          <w:color w:val="000000" w:themeColor="text1"/>
          <w:spacing w:val="-20"/>
          <w:sz w:val="28"/>
          <w:szCs w:val="28"/>
        </w:rPr>
        <w:t xml:space="preserve">–  </w:t>
      </w:r>
      <w:r w:rsidR="00440327">
        <w:rPr>
          <w:rFonts w:ascii="Times New Roman" w:hAnsi="Times New Roman" w:cs="Calibri"/>
          <w:noProof/>
          <w:color w:val="000000" w:themeColor="text1"/>
          <w:spacing w:val="-20"/>
          <w:sz w:val="28"/>
          <w:szCs w:val="28"/>
        </w:rPr>
        <w:t xml:space="preserve">проведены устные консультации учреждений по вопросам регистрации и работы на Официальном сайте ГМУ </w:t>
      </w:r>
      <w:r w:rsidR="002D2CF0">
        <w:rPr>
          <w:rFonts w:ascii="Times New Roman" w:hAnsi="Times New Roman" w:cs="Calibri"/>
          <w:noProof/>
          <w:color w:val="000000" w:themeColor="text1"/>
          <w:spacing w:val="-20"/>
          <w:sz w:val="28"/>
          <w:szCs w:val="28"/>
        </w:rPr>
        <w:t xml:space="preserve"> – </w:t>
      </w:r>
      <w:r w:rsidR="00440327">
        <w:rPr>
          <w:rFonts w:ascii="Times New Roman" w:hAnsi="Times New Roman" w:cs="Calibri"/>
          <w:noProof/>
          <w:color w:val="000000" w:themeColor="text1"/>
          <w:spacing w:val="-20"/>
          <w:sz w:val="28"/>
          <w:szCs w:val="28"/>
        </w:rPr>
        <w:t xml:space="preserve"> на постоянной основе.</w:t>
      </w:r>
    </w:p>
    <w:p w:rsidR="004872B6" w:rsidRPr="004872B6" w:rsidRDefault="004872B6" w:rsidP="00440327">
      <w:pPr>
        <w:spacing w:after="0" w:line="240" w:lineRule="auto"/>
        <w:jc w:val="both"/>
        <w:rPr>
          <w:rFonts w:ascii="Times New Roman" w:hAnsi="Times New Roman"/>
          <w:b/>
          <w:color w:val="0070C0"/>
          <w:spacing w:val="-20"/>
          <w:sz w:val="28"/>
          <w:szCs w:val="28"/>
          <w:u w:val="single"/>
        </w:rPr>
      </w:pPr>
    </w:p>
    <w:p w:rsidR="00E93E68" w:rsidRDefault="00E93E68" w:rsidP="002438CC">
      <w:pPr>
        <w:pStyle w:val="33"/>
      </w:pPr>
      <w:bookmarkStart w:id="177" w:name="_Toc222315155"/>
      <w:r w:rsidRPr="004872B6">
        <w:t>14.3. Организация деятельности структурных подразделений Управления по управлению внутренними (операционными) казначейскими рисками</w:t>
      </w:r>
      <w:bookmarkEnd w:id="177"/>
      <w:r w:rsidRPr="004872B6">
        <w:t xml:space="preserve">   </w:t>
      </w:r>
    </w:p>
    <w:p w:rsidR="00FD23E7" w:rsidRPr="00392FE4" w:rsidRDefault="00FD23E7" w:rsidP="00FD23E7">
      <w:pPr>
        <w:tabs>
          <w:tab w:val="left" w:pos="1276"/>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Организация деятельности структурных подразделений Управления по управлению внутренними (операционными) казначейскими рисками в Управлении в 2025 году осуществлялась в соответствии со Стандартом управления внутренними (операционными) казначейскими рисками в Федеральном казначействе, утвержденным приказом Федерального казначейства от 16 декабря 2020 г. № 371.</w:t>
      </w:r>
    </w:p>
    <w:p w:rsidR="00FD23E7" w:rsidRPr="00392FE4" w:rsidRDefault="00FD23E7" w:rsidP="00392FE4">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На 2025 год начальниками (иными уполномоченными лицами) соответствующих структурных подразделений, ТУО сформированы в электронном виде в ППО АСД «LanDocs» Реестры внутренних рисков. </w:t>
      </w:r>
    </w:p>
    <w:p w:rsidR="004872B6" w:rsidRPr="004872B6" w:rsidRDefault="004872B6" w:rsidP="004872B6"/>
    <w:p w:rsidR="00E93E68" w:rsidRDefault="00E93E68" w:rsidP="002438CC">
      <w:pPr>
        <w:pStyle w:val="33"/>
      </w:pPr>
      <w:bookmarkStart w:id="178" w:name="_Toc222315156"/>
      <w:r w:rsidRPr="004872B6">
        <w:t>14.4. Организация осуществления внутреннего контроля в структурных подразделениях Управления</w:t>
      </w:r>
      <w:bookmarkEnd w:id="178"/>
      <w:r w:rsidRPr="004872B6">
        <w:t xml:space="preserve">      </w:t>
      </w:r>
    </w:p>
    <w:p w:rsidR="00FD23E7" w:rsidRPr="00392FE4" w:rsidRDefault="00FD23E7" w:rsidP="00FD23E7">
      <w:pPr>
        <w:tabs>
          <w:tab w:val="left" w:pos="993"/>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Организация внутреннего контроля в Управлении в 2025 году осуществлялась в соответствии со Стандартом внутреннего контроля Федерального казначейства, утвержденным приказом Федерального казначейства от 26 декабря 2018 г. № 438.</w:t>
      </w:r>
    </w:p>
    <w:p w:rsidR="00FD23E7" w:rsidRPr="00392FE4" w:rsidRDefault="00FD23E7" w:rsidP="00FD23E7">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На 2025 год начальниками (иными уполномоченными лицами) соответствующих структурных подразделений, ТУО сформированы в электронном виде в ППО АСД «LanDocs»: Перечень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(далее – Перечень операций, действий), Карты внутреннего контроля. </w:t>
      </w:r>
    </w:p>
    <w:p w:rsidR="00FD23E7" w:rsidRPr="00392FE4" w:rsidRDefault="00FD23E7" w:rsidP="00FD23E7">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lastRenderedPageBreak/>
        <w:t xml:space="preserve">Перечень операций, действий и Карты внутреннего контроля формировались в электронном виде в ППО АСД «LanDocs». </w:t>
      </w:r>
    </w:p>
    <w:p w:rsidR="00FD23E7" w:rsidRPr="00392FE4" w:rsidRDefault="00FD23E7" w:rsidP="00FD23E7">
      <w:pPr>
        <w:autoSpaceDE w:val="0"/>
        <w:autoSpaceDN w:val="0"/>
        <w:adjustRightInd w:val="0"/>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Актуализация Карт внутреннего контроля проводилась не реже одного раза в год. </w:t>
      </w:r>
    </w:p>
    <w:p w:rsidR="00FD23E7" w:rsidRPr="00392FE4" w:rsidRDefault="00FD23E7" w:rsidP="00FD23E7">
      <w:pPr>
        <w:tabs>
          <w:tab w:val="left" w:pos="0"/>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Ведение Журналов внутреннего контроля осуществлялось в каждом структурном подразделении и территориальном отделе Управления в ППО АСД «LanDocs».</w:t>
      </w:r>
    </w:p>
    <w:p w:rsidR="004872B6" w:rsidRPr="00392FE4" w:rsidRDefault="004872B6" w:rsidP="004872B6">
      <w:pPr>
        <w:rPr>
          <w:rFonts w:ascii="Times New Roman" w:hAnsi="Times New Roman" w:cs="Calibri"/>
          <w:noProof/>
          <w:color w:val="000000" w:themeColor="text1"/>
          <w:spacing w:val="-20"/>
          <w:sz w:val="28"/>
          <w:szCs w:val="28"/>
        </w:rPr>
      </w:pPr>
    </w:p>
    <w:p w:rsidR="00E93E68" w:rsidRDefault="00E93E68" w:rsidP="002438CC">
      <w:pPr>
        <w:pStyle w:val="33"/>
      </w:pPr>
      <w:bookmarkStart w:id="179" w:name="_Toc222315157"/>
      <w:r w:rsidRPr="004872B6">
        <w:t>14.5. Осуществление в установленном порядке ведомственного контроля и внутреннего аудита</w:t>
      </w:r>
      <w:bookmarkEnd w:id="179"/>
      <w:r w:rsidRPr="004872B6">
        <w:t xml:space="preserve">  </w:t>
      </w:r>
    </w:p>
    <w:p w:rsidR="00FD23E7" w:rsidRPr="00392FE4" w:rsidRDefault="00FD23E7" w:rsidP="00392FE4">
      <w:pPr>
        <w:tabs>
          <w:tab w:val="left" w:pos="993"/>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В соответствии с Планом ведомственного контроля и аудита на 2025 год Управления, утвержденным 31 октября 2024 г. запланировано 12 тематических проверок, в том числе: в структурных подразделениях Управления – 7 проверок, в ТУО – 5 проверок. </w:t>
      </w:r>
    </w:p>
    <w:p w:rsidR="00FD23E7" w:rsidRPr="00392FE4" w:rsidRDefault="00FD23E7" w:rsidP="00392FE4">
      <w:pPr>
        <w:tabs>
          <w:tab w:val="left" w:pos="993"/>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Фактически проведено 13 тематических проверок, в том числе: </w:t>
      </w:r>
    </w:p>
    <w:p w:rsidR="00FD23E7" w:rsidRPr="00392FE4" w:rsidRDefault="00FD23E7" w:rsidP="00392FE4">
      <w:pPr>
        <w:tabs>
          <w:tab w:val="left" w:pos="993"/>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в структурных подразделениях Управления – 7 проверок, </w:t>
      </w:r>
    </w:p>
    <w:p w:rsidR="00FD23E7" w:rsidRPr="006420F4" w:rsidRDefault="00FD23E7" w:rsidP="006420F4">
      <w:pPr>
        <w:tabs>
          <w:tab w:val="left" w:pos="993"/>
        </w:tabs>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 ТУО – 6 проверок.</w:t>
      </w:r>
    </w:p>
    <w:p w:rsidR="00FD23E7" w:rsidRPr="00392FE4" w:rsidRDefault="00FD23E7" w:rsidP="00FD23E7">
      <w:pPr>
        <w:spacing w:after="0" w:line="240" w:lineRule="auto"/>
        <w:jc w:val="right"/>
        <w:rPr>
          <w:rFonts w:ascii="Times New Roman" w:hAnsi="Times New Roman"/>
          <w:noProof/>
          <w:color w:val="000000"/>
          <w:spacing w:val="-20"/>
          <w:sz w:val="28"/>
          <w:szCs w:val="20"/>
        </w:rPr>
      </w:pPr>
      <w:r w:rsidRPr="00392FE4">
        <w:rPr>
          <w:rFonts w:ascii="Times New Roman" w:hAnsi="Times New Roman"/>
          <w:noProof/>
          <w:color w:val="000000"/>
          <w:spacing w:val="-20"/>
          <w:sz w:val="28"/>
          <w:szCs w:val="20"/>
        </w:rPr>
        <w:t xml:space="preserve">Таблица </w:t>
      </w:r>
      <w:r w:rsidR="00392FE4" w:rsidRPr="00392FE4">
        <w:rPr>
          <w:rFonts w:ascii="Times New Roman" w:hAnsi="Times New Roman"/>
          <w:noProof/>
          <w:color w:val="000000"/>
          <w:spacing w:val="-20"/>
          <w:sz w:val="28"/>
          <w:szCs w:val="20"/>
        </w:rPr>
        <w:t>52</w:t>
      </w:r>
    </w:p>
    <w:p w:rsidR="00FD23E7" w:rsidRPr="006420F4" w:rsidRDefault="00FD23E7" w:rsidP="006420F4">
      <w:pPr>
        <w:spacing w:after="0" w:line="240" w:lineRule="auto"/>
        <w:jc w:val="center"/>
        <w:rPr>
          <w:rFonts w:ascii="Times New Roman" w:hAnsi="Times New Roman" w:cs="Calibri"/>
          <w:b/>
          <w:noProof/>
          <w:color w:val="000000" w:themeColor="text1"/>
          <w:spacing w:val="-20"/>
          <w:sz w:val="28"/>
          <w:szCs w:val="28"/>
        </w:rPr>
      </w:pPr>
      <w:r w:rsidRPr="00392FE4">
        <w:rPr>
          <w:rFonts w:ascii="Times New Roman" w:hAnsi="Times New Roman" w:cs="Calibri"/>
          <w:b/>
          <w:noProof/>
          <w:color w:val="000000" w:themeColor="text1"/>
          <w:spacing w:val="-20"/>
          <w:sz w:val="28"/>
          <w:szCs w:val="28"/>
        </w:rPr>
        <w:t>Анализ проверок, проведенных в Управлении и ТУО за 2024 – 2025 годы</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9"/>
        <w:gridCol w:w="767"/>
        <w:gridCol w:w="783"/>
      </w:tblGrid>
      <w:tr w:rsidR="00FD23E7" w:rsidRPr="00BC19A0" w:rsidTr="00C63E5A">
        <w:trPr>
          <w:trHeight w:val="308"/>
          <w:tblHeader/>
          <w:jc w:val="center"/>
        </w:trPr>
        <w:tc>
          <w:tcPr>
            <w:tcW w:w="8569" w:type="dxa"/>
          </w:tcPr>
          <w:p w:rsidR="00FD23E7" w:rsidRPr="00BC19A0" w:rsidRDefault="00FD23E7" w:rsidP="00BC19A0">
            <w:pPr>
              <w:suppressAutoHyphens/>
              <w:autoSpaceDE w:val="0"/>
              <w:autoSpaceDN w:val="0"/>
              <w:adjustRightInd w:val="0"/>
              <w:spacing w:after="0" w:line="240" w:lineRule="auto"/>
              <w:jc w:val="center"/>
              <w:rPr>
                <w:rFonts w:ascii="Times New Roman" w:hAnsi="Times New Roman"/>
                <w:b/>
                <w:noProof/>
                <w:color w:val="000000"/>
                <w:sz w:val="24"/>
                <w:szCs w:val="24"/>
              </w:rPr>
            </w:pPr>
            <w:r w:rsidRPr="00BC19A0">
              <w:rPr>
                <w:rFonts w:ascii="Times New Roman" w:hAnsi="Times New Roman"/>
                <w:b/>
                <w:noProof/>
                <w:color w:val="000000"/>
                <w:sz w:val="24"/>
                <w:szCs w:val="24"/>
              </w:rPr>
              <w:t>Наименование показателя</w:t>
            </w:r>
          </w:p>
        </w:tc>
        <w:tc>
          <w:tcPr>
            <w:tcW w:w="767" w:type="dxa"/>
          </w:tcPr>
          <w:p w:rsidR="00FD23E7" w:rsidRPr="00BC19A0" w:rsidRDefault="00FD23E7" w:rsidP="00BC19A0">
            <w:pPr>
              <w:tabs>
                <w:tab w:val="left" w:pos="-180"/>
                <w:tab w:val="left" w:pos="1440"/>
              </w:tabs>
              <w:suppressAutoHyphens/>
              <w:autoSpaceDE w:val="0"/>
              <w:autoSpaceDN w:val="0"/>
              <w:adjustRightInd w:val="0"/>
              <w:spacing w:after="0" w:line="240" w:lineRule="auto"/>
              <w:ind w:right="-77"/>
              <w:jc w:val="center"/>
              <w:rPr>
                <w:rFonts w:ascii="Times New Roman" w:hAnsi="Times New Roman"/>
                <w:b/>
                <w:noProof/>
                <w:color w:val="000000"/>
                <w:sz w:val="24"/>
                <w:szCs w:val="24"/>
              </w:rPr>
            </w:pPr>
            <w:r w:rsidRPr="00BC19A0">
              <w:rPr>
                <w:rFonts w:ascii="Times New Roman" w:hAnsi="Times New Roman"/>
                <w:b/>
                <w:noProof/>
                <w:color w:val="000000"/>
                <w:sz w:val="24"/>
                <w:szCs w:val="24"/>
              </w:rPr>
              <w:t>2024 год</w:t>
            </w:r>
          </w:p>
        </w:tc>
        <w:tc>
          <w:tcPr>
            <w:tcW w:w="783" w:type="dxa"/>
          </w:tcPr>
          <w:p w:rsidR="00FD23E7" w:rsidRPr="00BC19A0" w:rsidRDefault="00FD23E7" w:rsidP="00BC19A0">
            <w:pPr>
              <w:tabs>
                <w:tab w:val="left" w:pos="0"/>
              </w:tabs>
              <w:suppressAutoHyphens/>
              <w:autoSpaceDE w:val="0"/>
              <w:autoSpaceDN w:val="0"/>
              <w:adjustRightInd w:val="0"/>
              <w:spacing w:after="0" w:line="240" w:lineRule="auto"/>
              <w:ind w:right="-116"/>
              <w:jc w:val="center"/>
              <w:rPr>
                <w:rFonts w:ascii="Times New Roman" w:hAnsi="Times New Roman"/>
                <w:b/>
                <w:noProof/>
                <w:color w:val="000000"/>
                <w:sz w:val="24"/>
                <w:szCs w:val="24"/>
              </w:rPr>
            </w:pPr>
            <w:r w:rsidRPr="00BC19A0">
              <w:rPr>
                <w:rFonts w:ascii="Times New Roman" w:hAnsi="Times New Roman"/>
                <w:b/>
                <w:noProof/>
                <w:color w:val="000000"/>
                <w:sz w:val="24"/>
                <w:szCs w:val="24"/>
              </w:rPr>
              <w:t>2025 год</w:t>
            </w:r>
          </w:p>
        </w:tc>
      </w:tr>
      <w:tr w:rsidR="00FD23E7" w:rsidRPr="00BC19A0" w:rsidTr="00C63E5A">
        <w:trPr>
          <w:tblHeader/>
          <w:jc w:val="center"/>
        </w:trPr>
        <w:tc>
          <w:tcPr>
            <w:tcW w:w="8569" w:type="dxa"/>
            <w:tcBorders>
              <w:bottom w:val="single" w:sz="4" w:space="0" w:color="auto"/>
            </w:tcBorders>
            <w:vAlign w:val="center"/>
          </w:tcPr>
          <w:p w:rsidR="00FD23E7" w:rsidRPr="00BC19A0" w:rsidRDefault="00FD23E7" w:rsidP="00BC19A0">
            <w:pPr>
              <w:suppressAutoHyphens/>
              <w:autoSpaceDE w:val="0"/>
              <w:autoSpaceDN w:val="0"/>
              <w:adjustRightInd w:val="0"/>
              <w:spacing w:after="0" w:line="240" w:lineRule="auto"/>
              <w:jc w:val="center"/>
              <w:rPr>
                <w:rFonts w:ascii="Times New Roman" w:hAnsi="Times New Roman"/>
                <w:b/>
                <w:noProof/>
                <w:color w:val="000000"/>
                <w:sz w:val="24"/>
                <w:szCs w:val="24"/>
              </w:rPr>
            </w:pPr>
            <w:r w:rsidRPr="00BC19A0">
              <w:rPr>
                <w:rFonts w:ascii="Times New Roman" w:hAnsi="Times New Roman"/>
                <w:b/>
                <w:noProof/>
                <w:color w:val="000000"/>
                <w:sz w:val="24"/>
                <w:szCs w:val="24"/>
              </w:rPr>
              <w:t>1</w:t>
            </w:r>
          </w:p>
        </w:tc>
        <w:tc>
          <w:tcPr>
            <w:tcW w:w="767" w:type="dxa"/>
            <w:tcBorders>
              <w:bottom w:val="single" w:sz="4" w:space="0" w:color="auto"/>
            </w:tcBorders>
          </w:tcPr>
          <w:p w:rsidR="00FD23E7" w:rsidRPr="00BC19A0" w:rsidRDefault="00FD23E7" w:rsidP="00BC19A0">
            <w:pPr>
              <w:suppressAutoHyphens/>
              <w:autoSpaceDE w:val="0"/>
              <w:autoSpaceDN w:val="0"/>
              <w:adjustRightInd w:val="0"/>
              <w:spacing w:after="0" w:line="240" w:lineRule="auto"/>
              <w:jc w:val="center"/>
              <w:rPr>
                <w:rFonts w:ascii="Times New Roman" w:hAnsi="Times New Roman"/>
                <w:b/>
                <w:noProof/>
                <w:color w:val="000000"/>
                <w:sz w:val="24"/>
                <w:szCs w:val="24"/>
              </w:rPr>
            </w:pPr>
            <w:r w:rsidRPr="00BC19A0">
              <w:rPr>
                <w:rFonts w:ascii="Times New Roman" w:hAnsi="Times New Roman"/>
                <w:b/>
                <w:noProof/>
                <w:color w:val="000000"/>
                <w:sz w:val="24"/>
                <w:szCs w:val="24"/>
              </w:rPr>
              <w:t>2</w:t>
            </w:r>
          </w:p>
        </w:tc>
        <w:tc>
          <w:tcPr>
            <w:tcW w:w="783" w:type="dxa"/>
            <w:tcBorders>
              <w:bottom w:val="single" w:sz="4" w:space="0" w:color="auto"/>
            </w:tcBorders>
          </w:tcPr>
          <w:p w:rsidR="00FD23E7" w:rsidRPr="00BC19A0" w:rsidRDefault="00FD23E7" w:rsidP="00BC19A0">
            <w:pPr>
              <w:suppressAutoHyphens/>
              <w:autoSpaceDE w:val="0"/>
              <w:autoSpaceDN w:val="0"/>
              <w:adjustRightInd w:val="0"/>
              <w:spacing w:after="0" w:line="240" w:lineRule="auto"/>
              <w:jc w:val="center"/>
              <w:rPr>
                <w:rFonts w:ascii="Times New Roman" w:hAnsi="Times New Roman"/>
                <w:b/>
                <w:noProof/>
                <w:color w:val="000000"/>
                <w:sz w:val="24"/>
                <w:szCs w:val="24"/>
              </w:rPr>
            </w:pPr>
            <w:r w:rsidRPr="00BC19A0">
              <w:rPr>
                <w:rFonts w:ascii="Times New Roman" w:hAnsi="Times New Roman"/>
                <w:b/>
                <w:noProof/>
                <w:color w:val="000000"/>
                <w:sz w:val="24"/>
                <w:szCs w:val="24"/>
              </w:rPr>
              <w:t>3</w:t>
            </w:r>
          </w:p>
        </w:tc>
      </w:tr>
      <w:tr w:rsidR="00FD23E7" w:rsidRPr="00BC19A0" w:rsidTr="00C63E5A">
        <w:trPr>
          <w:jc w:val="center"/>
        </w:trPr>
        <w:tc>
          <w:tcPr>
            <w:tcW w:w="8569" w:type="dxa"/>
            <w:shd w:val="pct12" w:color="auto" w:fill="auto"/>
          </w:tcPr>
          <w:p w:rsidR="00FD23E7" w:rsidRPr="00BC19A0" w:rsidRDefault="00FD23E7" w:rsidP="00BC19A0">
            <w:pPr>
              <w:tabs>
                <w:tab w:val="left" w:pos="993"/>
              </w:tabs>
              <w:spacing w:after="0" w:line="240" w:lineRule="auto"/>
              <w:ind w:firstLine="25"/>
              <w:jc w:val="both"/>
              <w:rPr>
                <w:rFonts w:ascii="Times New Roman" w:hAnsi="Times New Roman"/>
                <w:noProof/>
                <w:color w:val="000000"/>
                <w:sz w:val="24"/>
                <w:szCs w:val="24"/>
              </w:rPr>
            </w:pPr>
            <w:r w:rsidRPr="00BC19A0">
              <w:rPr>
                <w:rFonts w:ascii="Times New Roman" w:hAnsi="Times New Roman" w:cs="Calibri"/>
                <w:noProof/>
                <w:color w:val="000000" w:themeColor="text1"/>
                <w:spacing w:val="-20"/>
                <w:sz w:val="24"/>
                <w:szCs w:val="24"/>
              </w:rPr>
              <w:t>1. Проведено тематических проверок в структурных подразделениях, включая ТУО (плановые):</w:t>
            </w:r>
            <w:r w:rsidRPr="00BC19A0">
              <w:rPr>
                <w:rFonts w:ascii="Times New Roman" w:hAnsi="Times New Roman"/>
                <w:noProof/>
                <w:color w:val="000000"/>
                <w:sz w:val="24"/>
                <w:szCs w:val="24"/>
              </w:rPr>
              <w:t xml:space="preserve"> </w:t>
            </w:r>
          </w:p>
        </w:tc>
        <w:tc>
          <w:tcPr>
            <w:tcW w:w="767" w:type="dxa"/>
            <w:shd w:val="pct12" w:color="auto" w:fill="auto"/>
            <w:vAlign w:val="center"/>
          </w:tcPr>
          <w:p w:rsidR="00FD23E7" w:rsidRPr="00BC19A0" w:rsidRDefault="00FD23E7" w:rsidP="00BC19A0">
            <w:pPr>
              <w:suppressAutoHyphens/>
              <w:autoSpaceDE w:val="0"/>
              <w:autoSpaceDN w:val="0"/>
              <w:adjustRightInd w:val="0"/>
              <w:spacing w:after="0" w:line="240" w:lineRule="auto"/>
              <w:jc w:val="center"/>
              <w:rPr>
                <w:rFonts w:ascii="Times New Roman" w:hAnsi="Times New Roman"/>
                <w:noProof/>
                <w:color w:val="000000"/>
                <w:sz w:val="24"/>
                <w:szCs w:val="24"/>
              </w:rPr>
            </w:pPr>
            <w:r w:rsidRPr="00BC19A0">
              <w:rPr>
                <w:rFonts w:ascii="Times New Roman" w:hAnsi="Times New Roman"/>
                <w:noProof/>
                <w:color w:val="000000"/>
                <w:sz w:val="24"/>
                <w:szCs w:val="24"/>
              </w:rPr>
              <w:t>14</w:t>
            </w:r>
          </w:p>
        </w:tc>
        <w:tc>
          <w:tcPr>
            <w:tcW w:w="783" w:type="dxa"/>
            <w:shd w:val="pct12" w:color="auto" w:fill="auto"/>
            <w:vAlign w:val="center"/>
          </w:tcPr>
          <w:p w:rsidR="00FD23E7" w:rsidRPr="00BC19A0" w:rsidRDefault="00FD23E7" w:rsidP="00BC19A0">
            <w:pPr>
              <w:suppressAutoHyphens/>
              <w:autoSpaceDE w:val="0"/>
              <w:autoSpaceDN w:val="0"/>
              <w:adjustRightInd w:val="0"/>
              <w:spacing w:after="0" w:line="240" w:lineRule="auto"/>
              <w:jc w:val="center"/>
              <w:rPr>
                <w:rFonts w:ascii="Times New Roman" w:hAnsi="Times New Roman"/>
                <w:noProof/>
                <w:color w:val="000000"/>
                <w:sz w:val="24"/>
                <w:szCs w:val="24"/>
              </w:rPr>
            </w:pPr>
            <w:r w:rsidRPr="00BC19A0">
              <w:rPr>
                <w:rFonts w:ascii="Times New Roman" w:hAnsi="Times New Roman"/>
                <w:noProof/>
                <w:color w:val="000000"/>
                <w:sz w:val="24"/>
                <w:szCs w:val="24"/>
              </w:rPr>
              <w:t>12</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доходов</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операционный отдел</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расходов</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ведения федеральных реестров</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 xml:space="preserve">отдел кассового обслуживания исполнения бюджетов </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казначейского сопровождения</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расширенного казначейского сопровождения</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бюджетного учета и отчетности по операция бюджетов</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административно – финансовый отдел</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централизованной бухгалтерии</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централизованного начисления заработной платы и иных выплат</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информационных систем</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режима секретности и безопасности информации</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государственной гражданской службы и кадров</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функционирования контрактной системы</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юридический отдел</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 xml:space="preserve">отдел – межрегиональный центр защиты информации </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организационно – аналитический отдел</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контрольно – ревизионный отдел в социальной сфере, сфере межбюджетных отношений и социального страхования</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контрольно – ревизионный отдел в сфере развития экономики</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контрольно – ревизионный отдел в сфере деятельности силовых ведомств и судебной системы</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 xml:space="preserve">специалист по мобилизационной подготовке </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 xml:space="preserve">специалист по вопросам гражданской обороны </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2</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3</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lastRenderedPageBreak/>
              <w:t>Отдел № 4</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5</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6</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7</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8</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9</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11</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13</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15</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17</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18</w:t>
            </w:r>
          </w:p>
        </w:tc>
        <w:tc>
          <w:tcPr>
            <w:tcW w:w="767"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r>
      <w:tr w:rsidR="00FD23E7" w:rsidRPr="00BC19A0" w:rsidTr="00C63E5A">
        <w:trPr>
          <w:jc w:val="center"/>
        </w:trPr>
        <w:tc>
          <w:tcPr>
            <w:tcW w:w="8569" w:type="dxa"/>
            <w:tcBorders>
              <w:bottom w:val="single" w:sz="4" w:space="0" w:color="auto"/>
            </w:tcBorders>
            <w:shd w:val="pct10" w:color="auto" w:fill="auto"/>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 xml:space="preserve">2. Проведено тематических проверок в структурных подразделениях, включая ТУО (внеплановые): </w:t>
            </w:r>
          </w:p>
        </w:tc>
        <w:tc>
          <w:tcPr>
            <w:tcW w:w="767"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Borders>
              <w:bottom w:val="single" w:sz="4" w:space="0" w:color="auto"/>
            </w:tcBorders>
            <w:shd w:val="clear" w:color="auto" w:fill="auto"/>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Отдел № 15</w:t>
            </w:r>
          </w:p>
        </w:tc>
        <w:tc>
          <w:tcPr>
            <w:tcW w:w="767" w:type="dxa"/>
            <w:tcBorders>
              <w:bottom w:val="single" w:sz="4" w:space="0" w:color="auto"/>
            </w:tcBorders>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tcBorders>
              <w:bottom w:val="single" w:sz="4" w:space="0" w:color="auto"/>
            </w:tcBorders>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r>
      <w:tr w:rsidR="00FD23E7" w:rsidRPr="00BC19A0" w:rsidTr="00C63E5A">
        <w:trPr>
          <w:jc w:val="center"/>
        </w:trPr>
        <w:tc>
          <w:tcPr>
            <w:tcW w:w="8569"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Заседания Комитета Управления по внутреннему контролю и внутреннему аудиту</w:t>
            </w:r>
          </w:p>
        </w:tc>
        <w:tc>
          <w:tcPr>
            <w:tcW w:w="767"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8</w:t>
            </w:r>
          </w:p>
        </w:tc>
        <w:tc>
          <w:tcPr>
            <w:tcW w:w="783"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8</w:t>
            </w:r>
          </w:p>
        </w:tc>
      </w:tr>
      <w:tr w:rsidR="00FD23E7" w:rsidRPr="00BC19A0" w:rsidTr="00C63E5A">
        <w:trPr>
          <w:jc w:val="center"/>
        </w:trPr>
        <w:tc>
          <w:tcPr>
            <w:tcW w:w="8569" w:type="dxa"/>
            <w:shd w:val="pct10" w:color="auto" w:fill="auto"/>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Направлено Указаний об устранении нарушений</w:t>
            </w:r>
          </w:p>
        </w:tc>
        <w:tc>
          <w:tcPr>
            <w:tcW w:w="767" w:type="dxa"/>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9</w:t>
            </w:r>
          </w:p>
        </w:tc>
        <w:tc>
          <w:tcPr>
            <w:tcW w:w="783" w:type="dxa"/>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9</w:t>
            </w:r>
          </w:p>
        </w:tc>
      </w:tr>
      <w:tr w:rsidR="00FD23E7" w:rsidRPr="00BC19A0" w:rsidTr="00C63E5A">
        <w:trPr>
          <w:jc w:val="center"/>
        </w:trPr>
        <w:tc>
          <w:tcPr>
            <w:tcW w:w="8569" w:type="dxa"/>
            <w:tcBorders>
              <w:bottom w:val="single" w:sz="4" w:space="0" w:color="auto"/>
            </w:tcBorders>
            <w:shd w:val="pct10" w:color="auto" w:fill="auto"/>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Принято решений о депремировании сотрудников структурных подразделений:</w:t>
            </w:r>
          </w:p>
        </w:tc>
        <w:tc>
          <w:tcPr>
            <w:tcW w:w="767"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tcBorders>
              <w:bottom w:val="single" w:sz="4" w:space="0" w:color="auto"/>
            </w:tcBorders>
            <w:shd w:val="pct10"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7</w:t>
            </w:r>
          </w:p>
        </w:tc>
      </w:tr>
      <w:tr w:rsidR="00FD23E7" w:rsidRPr="00BC19A0" w:rsidTr="00C63E5A">
        <w:trPr>
          <w:jc w:val="center"/>
        </w:trPr>
        <w:tc>
          <w:tcPr>
            <w:tcW w:w="8569" w:type="dxa"/>
            <w:shd w:val="clear" w:color="auto" w:fill="auto"/>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по итогам рассмотрения результатов проверки</w:t>
            </w:r>
          </w:p>
        </w:tc>
        <w:tc>
          <w:tcPr>
            <w:tcW w:w="767" w:type="dxa"/>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0</w:t>
            </w:r>
          </w:p>
        </w:tc>
        <w:tc>
          <w:tcPr>
            <w:tcW w:w="783" w:type="dxa"/>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5</w:t>
            </w:r>
          </w:p>
        </w:tc>
      </w:tr>
      <w:tr w:rsidR="00FD23E7" w:rsidRPr="00BC19A0" w:rsidTr="00C63E5A">
        <w:trPr>
          <w:jc w:val="center"/>
        </w:trPr>
        <w:tc>
          <w:tcPr>
            <w:tcW w:w="8569" w:type="dxa"/>
            <w:shd w:val="clear" w:color="auto" w:fill="auto"/>
          </w:tcPr>
          <w:p w:rsidR="00FD23E7" w:rsidRPr="00BC19A0" w:rsidRDefault="00FD23E7" w:rsidP="00BC19A0">
            <w:pPr>
              <w:tabs>
                <w:tab w:val="left" w:pos="993"/>
              </w:tabs>
              <w:spacing w:after="0" w:line="240" w:lineRule="auto"/>
              <w:ind w:firstLine="25"/>
              <w:jc w:val="both"/>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по итогам рассмотрения результатов проведенного анализа журналов событий СЗИ Secret Net Studio в автоматизированной системе «АСФК ОК»</w:t>
            </w:r>
          </w:p>
        </w:tc>
        <w:tc>
          <w:tcPr>
            <w:tcW w:w="767" w:type="dxa"/>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1</w:t>
            </w:r>
          </w:p>
        </w:tc>
        <w:tc>
          <w:tcPr>
            <w:tcW w:w="783" w:type="dxa"/>
            <w:shd w:val="clear" w:color="auto" w:fill="auto"/>
            <w:vAlign w:val="center"/>
          </w:tcPr>
          <w:p w:rsidR="00FD23E7" w:rsidRPr="00BC19A0" w:rsidRDefault="00FD23E7" w:rsidP="00BC19A0">
            <w:pPr>
              <w:tabs>
                <w:tab w:val="left" w:pos="993"/>
              </w:tabs>
              <w:spacing w:after="0" w:line="240" w:lineRule="auto"/>
              <w:ind w:firstLine="25"/>
              <w:jc w:val="center"/>
              <w:rPr>
                <w:rFonts w:ascii="Times New Roman" w:hAnsi="Times New Roman" w:cs="Calibri"/>
                <w:noProof/>
                <w:color w:val="000000" w:themeColor="text1"/>
                <w:spacing w:val="-20"/>
                <w:sz w:val="24"/>
                <w:szCs w:val="24"/>
              </w:rPr>
            </w:pPr>
            <w:r w:rsidRPr="00BC19A0">
              <w:rPr>
                <w:rFonts w:ascii="Times New Roman" w:hAnsi="Times New Roman" w:cs="Calibri"/>
                <w:noProof/>
                <w:color w:val="000000" w:themeColor="text1"/>
                <w:spacing w:val="-20"/>
                <w:sz w:val="24"/>
                <w:szCs w:val="24"/>
              </w:rPr>
              <w:t>2</w:t>
            </w:r>
          </w:p>
        </w:tc>
      </w:tr>
    </w:tbl>
    <w:p w:rsidR="00FD23E7" w:rsidRPr="002549EB" w:rsidRDefault="00FD23E7" w:rsidP="00FD23E7">
      <w:pPr>
        <w:tabs>
          <w:tab w:val="left" w:pos="0"/>
        </w:tabs>
        <w:spacing w:after="0" w:line="240" w:lineRule="auto"/>
        <w:ind w:firstLine="709"/>
        <w:contextualSpacing/>
        <w:jc w:val="both"/>
        <w:rPr>
          <w:rFonts w:ascii="Times New Roman" w:hAnsi="Times New Roman"/>
          <w:sz w:val="28"/>
          <w:szCs w:val="28"/>
          <w:highlight w:val="yellow"/>
        </w:rPr>
      </w:pPr>
    </w:p>
    <w:p w:rsidR="00FD23E7" w:rsidRPr="00392FE4" w:rsidRDefault="00FD23E7" w:rsidP="00FD23E7">
      <w:pPr>
        <w:tabs>
          <w:tab w:val="left" w:pos="0"/>
        </w:tabs>
        <w:spacing w:after="0" w:line="240" w:lineRule="auto"/>
        <w:ind w:firstLine="709"/>
        <w:contextualSpacing/>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По результатам проведенных проверок в 2025 году выявлено 150 документов с нарушениями (в 2024 году – 134 документа с нарушениями). </w:t>
      </w:r>
    </w:p>
    <w:p w:rsidR="00FD23E7" w:rsidRPr="00392FE4" w:rsidRDefault="00FD23E7" w:rsidP="00FD23E7">
      <w:pPr>
        <w:tabs>
          <w:tab w:val="left" w:pos="709"/>
        </w:tabs>
        <w:spacing w:after="0" w:line="240" w:lineRule="auto"/>
        <w:ind w:right="64"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 целях устранения выявленных нарушений Управлением направлено 9 информационных писем, содержащих сведения о необходимости устранения выявленных нарушений (недостатков) (далее – Указания).</w:t>
      </w:r>
    </w:p>
    <w:p w:rsidR="00FD23E7" w:rsidRPr="00392FE4" w:rsidRDefault="00FD23E7" w:rsidP="00FD23E7">
      <w:pPr>
        <w:tabs>
          <w:tab w:val="left" w:pos="709"/>
        </w:tabs>
        <w:spacing w:after="0" w:line="240" w:lineRule="auto"/>
        <w:ind w:right="64"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Контроль выполнения Указаний осуществлялся путем получения Плана мероприятий, представленного структурными подразделениями Управления, допустившими нарушения (далее – План) и Отчетов о выполнении Плана мероприятий, представленного структурными подразделениями Управления, допустившими нарушения (далее – Отчет). </w:t>
      </w:r>
    </w:p>
    <w:p w:rsidR="00FD23E7" w:rsidRPr="00392FE4" w:rsidRDefault="00FD23E7" w:rsidP="00FD23E7">
      <w:pPr>
        <w:tabs>
          <w:tab w:val="left" w:pos="709"/>
        </w:tabs>
        <w:spacing w:after="0" w:line="240" w:lineRule="auto"/>
        <w:ind w:right="64"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Всего в 2025 году представлено 9 Планов и 9 Отчетов (по Указаниям об устранении нарушений, направленным в 2025 году).</w:t>
      </w:r>
    </w:p>
    <w:p w:rsidR="004872B6" w:rsidRPr="004872B6" w:rsidRDefault="004872B6" w:rsidP="004872B6"/>
    <w:p w:rsidR="00E93E68" w:rsidRDefault="00E93E68" w:rsidP="002438CC">
      <w:pPr>
        <w:pStyle w:val="33"/>
      </w:pPr>
      <w:bookmarkStart w:id="180" w:name="_Toc222315158"/>
      <w:r w:rsidRPr="004872B6">
        <w:t>14.6. Организация внутреннего финансового аудита (далее  – ВФА) в Управлении</w:t>
      </w:r>
      <w:bookmarkEnd w:id="180"/>
      <w:r w:rsidRPr="004872B6">
        <w:t xml:space="preserve">   </w:t>
      </w:r>
    </w:p>
    <w:p w:rsidR="00FD23E7" w:rsidRPr="00392FE4" w:rsidRDefault="00FD23E7" w:rsidP="00392FE4">
      <w:pPr>
        <w:tabs>
          <w:tab w:val="left" w:pos="0"/>
        </w:tabs>
        <w:spacing w:after="0" w:line="240" w:lineRule="auto"/>
        <w:ind w:firstLine="709"/>
        <w:contextualSpacing/>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С учетом положений статьи 160.2–1 Бюджетного кодекса Российской Федерации, Федеральных стандартов внутреннего финансового аудита «Права и обязанности должностных лиц (работников) при осуществлении внутреннего финансового аудита», утвержденного приказом Министерства финансов Российской Федерации от 21 ноября 2019 г. № 195н, «Определения, принципы и задачи внутреннего финансового аудита», утвержденного приказом Министерства финансов Российской Федерации от 21 ноября 2019 г. № 196н, «Основания и порядок организации, случаи и порядок передачи полномочий по осуществлению внутреннего финансового аудита», утвержденного приказома Министерства финансов Российской Федерации от 18 декабря 2019 г. № 237н, «Реализация результатов внутреннего финансового аудита», утвержденного приказом Министерства финансов Российской Федерации от 22 мая 2020 г. № 91н, «Планирование и </w:t>
      </w:r>
      <w:r w:rsidRPr="00392FE4">
        <w:rPr>
          <w:rFonts w:ascii="Times New Roman" w:hAnsi="Times New Roman" w:cs="Calibri"/>
          <w:noProof/>
          <w:color w:val="000000" w:themeColor="text1"/>
          <w:spacing w:val="-20"/>
          <w:sz w:val="28"/>
          <w:szCs w:val="28"/>
        </w:rPr>
        <w:lastRenderedPageBreak/>
        <w:t>проведение внутреннего финансового аудита», утвержденного приказом Министерства финансов Российской Федерации от 5 августа 2020 г. № 160н,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утвержденного приказом Министерства финансов Российской Федерации от 1 сентября 2021 г. № 120н, Стандарта управления внутренними (операционными) казначейскими рисками в Федеральном казначействе, утвержденного приказом Федерального казначейства от 16 декабря 2020 г. № 371, приказом Управления от 28 декабря 2023 г. утвержден Порядок организации и осуществления внутреннего финансового аудита в Управлении.</w:t>
      </w:r>
    </w:p>
    <w:p w:rsidR="004872B6" w:rsidRPr="004872B6" w:rsidRDefault="004872B6" w:rsidP="004872B6"/>
    <w:p w:rsidR="004872B6" w:rsidRDefault="00E93E68" w:rsidP="002438CC">
      <w:pPr>
        <w:pStyle w:val="33"/>
      </w:pPr>
      <w:bookmarkStart w:id="181" w:name="_Toc222315159"/>
      <w:r w:rsidRPr="004872B6">
        <w:t>14.7. Осуществление ВФА в Управлении</w:t>
      </w:r>
      <w:bookmarkEnd w:id="181"/>
      <w:r w:rsidRPr="004872B6">
        <w:t xml:space="preserve">   </w:t>
      </w:r>
    </w:p>
    <w:p w:rsidR="00FD23E7" w:rsidRPr="00392FE4" w:rsidRDefault="00FD23E7" w:rsidP="00392FE4">
      <w:pPr>
        <w:tabs>
          <w:tab w:val="left" w:pos="0"/>
        </w:tabs>
        <w:spacing w:after="0" w:line="240" w:lineRule="auto"/>
        <w:ind w:firstLine="709"/>
        <w:contextualSpacing/>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В соответствии с Планом проведения аудиторских мероприятий на 2024 год и период до срока представления индивидуальной годовой бюджетной отчетности за 2024 год Управления Федерального казначейства по Кемеровской области </w:t>
      </w:r>
      <w:r w:rsidR="002D2CF0" w:rsidRPr="00392FE4">
        <w:rPr>
          <w:rFonts w:ascii="Times New Roman" w:hAnsi="Times New Roman" w:cs="Calibri"/>
          <w:noProof/>
          <w:color w:val="000000" w:themeColor="text1"/>
          <w:spacing w:val="-20"/>
          <w:sz w:val="28"/>
          <w:szCs w:val="28"/>
        </w:rPr>
        <w:t xml:space="preserve"> – </w:t>
      </w:r>
      <w:r w:rsidRPr="00392FE4">
        <w:rPr>
          <w:rFonts w:ascii="Times New Roman" w:hAnsi="Times New Roman" w:cs="Calibri"/>
          <w:noProof/>
          <w:color w:val="000000" w:themeColor="text1"/>
          <w:spacing w:val="-20"/>
          <w:sz w:val="28"/>
          <w:szCs w:val="28"/>
        </w:rPr>
        <w:t xml:space="preserve"> Кузбассу, утвержденным 29 декабря 2023 г., запланировано 23 аудиторских мероприятия, из них в 2025 году – 11, Планом проведения аудиторских мероприятий на 2025 год и период до срока представления индивидуальной годовой бюджетной отчетности за 2025 год Управления Федерального казначейства по Кемеровской области </w:t>
      </w:r>
      <w:r w:rsidR="002D2CF0" w:rsidRPr="00392FE4">
        <w:rPr>
          <w:rFonts w:ascii="Times New Roman" w:hAnsi="Times New Roman" w:cs="Calibri"/>
          <w:noProof/>
          <w:color w:val="000000" w:themeColor="text1"/>
          <w:spacing w:val="-20"/>
          <w:sz w:val="28"/>
          <w:szCs w:val="28"/>
        </w:rPr>
        <w:t xml:space="preserve"> – </w:t>
      </w:r>
      <w:r w:rsidRPr="00392FE4">
        <w:rPr>
          <w:rFonts w:ascii="Times New Roman" w:hAnsi="Times New Roman" w:cs="Calibri"/>
          <w:noProof/>
          <w:color w:val="000000" w:themeColor="text1"/>
          <w:spacing w:val="-20"/>
          <w:sz w:val="28"/>
          <w:szCs w:val="28"/>
        </w:rPr>
        <w:t xml:space="preserve"> Кузбассу, утвержденным 24 декабря 2024 г., запланировано 14 аудиторских мероприятий, из них в 2025 году – 3. </w:t>
      </w:r>
    </w:p>
    <w:p w:rsidR="00FD23E7" w:rsidRPr="00392FE4" w:rsidRDefault="00FD23E7" w:rsidP="00FD23E7">
      <w:pPr>
        <w:tabs>
          <w:tab w:val="left" w:pos="0"/>
        </w:tabs>
        <w:spacing w:after="0" w:line="240" w:lineRule="auto"/>
        <w:ind w:firstLine="709"/>
        <w:contextualSpacing/>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Фактически в 2025 году проведено 14 аудиторских мероприятий.</w:t>
      </w:r>
    </w:p>
    <w:p w:rsidR="00FD23E7" w:rsidRPr="00392FE4" w:rsidRDefault="00FD23E7" w:rsidP="00392FE4">
      <w:pPr>
        <w:tabs>
          <w:tab w:val="left" w:pos="0"/>
        </w:tabs>
        <w:spacing w:after="0" w:line="240" w:lineRule="auto"/>
        <w:ind w:firstLine="709"/>
        <w:contextualSpacing/>
        <w:jc w:val="both"/>
        <w:rPr>
          <w:rFonts w:ascii="Times New Roman" w:hAnsi="Times New Roman" w:cs="Calibri"/>
          <w:noProof/>
          <w:color w:val="000000" w:themeColor="text1"/>
          <w:spacing w:val="-20"/>
          <w:sz w:val="28"/>
          <w:szCs w:val="28"/>
        </w:rPr>
      </w:pPr>
    </w:p>
    <w:p w:rsidR="00E93E68" w:rsidRDefault="00E93E68" w:rsidP="002438CC">
      <w:pPr>
        <w:pStyle w:val="33"/>
      </w:pPr>
      <w:bookmarkStart w:id="182" w:name="_Toc222315160"/>
      <w:r w:rsidRPr="004872B6">
        <w:t>14.8. Составление и представление в установленном порядке отчетности по вопросам управления внутренними (операционными) казначейскими рисками, внутреннего контроля, ведомственного контроля и внутреннего аудита, а также по результатам осуществления ВФА</w:t>
      </w:r>
      <w:bookmarkEnd w:id="182"/>
      <w:r w:rsidRPr="004872B6">
        <w:t xml:space="preserve">           </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Отчетность в 2025 году формировалась в соответствии с приказами Федерального казначейства от 16 декабря 2020 г. № 371 «Об утверждении Стандарта управления внутренними (операционными) казначейскими рисками в Федеральном казначействе», от 14 июля 2021 г. № 223 «Об установлении форм и сроков представления отчетности о работе контрольно</w:t>
      </w:r>
      <w:r w:rsidR="002D2CF0" w:rsidRPr="00392FE4">
        <w:rPr>
          <w:rFonts w:ascii="Times New Roman" w:hAnsi="Times New Roman" w:cs="Calibri"/>
          <w:noProof/>
          <w:color w:val="000000" w:themeColor="text1"/>
          <w:spacing w:val="-20"/>
          <w:sz w:val="28"/>
          <w:szCs w:val="28"/>
        </w:rPr>
        <w:t xml:space="preserve"> – </w:t>
      </w:r>
      <w:r w:rsidRPr="00392FE4">
        <w:rPr>
          <w:rFonts w:ascii="Times New Roman" w:hAnsi="Times New Roman" w:cs="Calibri"/>
          <w:noProof/>
          <w:color w:val="000000" w:themeColor="text1"/>
          <w:spacing w:val="-20"/>
          <w:sz w:val="28"/>
          <w:szCs w:val="28"/>
        </w:rPr>
        <w:t>аудиторских подразделений территориальных органов Федерального казначейства, федерального казенного учреждения «Центр по обеспечению деятельности Казначейства России», письмами Федерального казначейства.</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В Управлении осуществлялся контроль представления структурными подразделениями и ТУО ежегодного отчета о результатах управления внутренними рисками. </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 2025 году подготовлено 38 Отчетов о результатах управления внутренними рисками (на их основании подготовлен отчет о результатах управления внутренними рисками Управления и направлен в Управление внутреннего контроля и аудита Федерального казначейства).</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Управлением подготовлено и направлено в Управление внутреннего контроля и аудита Федерального казначейства в 2025 году 10 отчетных форм (в 2024 году – 10 отчетных форм) посредством Системы комплексного информационно</w:t>
      </w:r>
      <w:r w:rsidR="002D2CF0" w:rsidRPr="00392FE4">
        <w:rPr>
          <w:rFonts w:ascii="Times New Roman" w:hAnsi="Times New Roman" w:cs="Calibri"/>
          <w:noProof/>
          <w:color w:val="000000" w:themeColor="text1"/>
          <w:spacing w:val="-20"/>
          <w:sz w:val="28"/>
          <w:szCs w:val="28"/>
        </w:rPr>
        <w:t xml:space="preserve"> – </w:t>
      </w:r>
      <w:r w:rsidRPr="00392FE4">
        <w:rPr>
          <w:rFonts w:ascii="Times New Roman" w:hAnsi="Times New Roman" w:cs="Calibri"/>
          <w:noProof/>
          <w:color w:val="000000" w:themeColor="text1"/>
          <w:spacing w:val="-20"/>
          <w:sz w:val="28"/>
          <w:szCs w:val="28"/>
        </w:rPr>
        <w:t>аналитического обеспечения деятельности:</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 сведения о проведенных органами государственного контроля (надзора) контрольных мероприятиях и установленных нарушениях (недостатках) в деятельности территориального органа Федерального казначейства, федерального казенного учреждения «Центр по обеспечению деятельности Казначейства России» – 4; </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lastRenderedPageBreak/>
        <w:t>– сведения о результатах проведения ведомственного контроля в структурных подразделениях территориальных органов Федерального казначейства, федерального казенного учреждения «Центр по обеспечению деятельности Казначейства России» – 4;</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 xml:space="preserve">– сведения о результатах проведения внутреннего финансового аудита в структурных подразделениях территориальных органов Федерального Казначейства, федерального казенного учреждения «Центр по обеспечению деятельности Казначейства России» – 2. </w:t>
      </w:r>
    </w:p>
    <w:p w:rsidR="00FD23E7" w:rsidRPr="00392FE4" w:rsidRDefault="00FD23E7" w:rsidP="00FD23E7">
      <w:pPr>
        <w:spacing w:after="0" w:line="240" w:lineRule="auto"/>
        <w:ind w:firstLine="709"/>
        <w:jc w:val="both"/>
        <w:rPr>
          <w:rFonts w:ascii="Times New Roman" w:hAnsi="Times New Roman" w:cs="Calibri"/>
          <w:noProof/>
          <w:color w:val="000000" w:themeColor="text1"/>
          <w:spacing w:val="-20"/>
          <w:sz w:val="28"/>
          <w:szCs w:val="28"/>
        </w:rPr>
      </w:pPr>
      <w:r w:rsidRPr="00392FE4">
        <w:rPr>
          <w:rFonts w:ascii="Times New Roman" w:hAnsi="Times New Roman" w:cs="Calibri"/>
          <w:noProof/>
          <w:color w:val="000000" w:themeColor="text1"/>
          <w:spacing w:val="-20"/>
          <w:sz w:val="28"/>
          <w:szCs w:val="28"/>
        </w:rPr>
        <w:t>Вся отчетность подготовлена и направлена в соответствии с установленными сроками и в полном объеме.</w:t>
      </w:r>
    </w:p>
    <w:p w:rsidR="004872B6" w:rsidRPr="004872B6" w:rsidRDefault="004872B6" w:rsidP="004872B6"/>
    <w:p w:rsidR="00E93E68" w:rsidRDefault="00E93E68" w:rsidP="002438CC">
      <w:pPr>
        <w:pStyle w:val="33"/>
        <w:rPr>
          <w:color w:val="000000"/>
        </w:rPr>
      </w:pPr>
      <w:bookmarkStart w:id="183" w:name="_Toc222315161"/>
      <w:r w:rsidRPr="004872B6">
        <w:t>14.9. Прием сведений о доходах, расходах, об имуществе и обязательствах имущественного характера от государственных служащих Управления</w:t>
      </w:r>
      <w:bookmarkEnd w:id="183"/>
      <w:r w:rsidRPr="004872B6">
        <w:t xml:space="preserve">     </w:t>
      </w:r>
    </w:p>
    <w:p w:rsidR="001C3A02" w:rsidRDefault="001C3A02" w:rsidP="001C3A02">
      <w:pPr>
        <w:spacing w:after="0" w:line="240" w:lineRule="auto"/>
        <w:ind w:firstLine="709"/>
        <w:jc w:val="both"/>
        <w:rPr>
          <w:rFonts w:ascii="Times New Roman" w:hAnsi="Times New Roman"/>
          <w:noProof/>
          <w:spacing w:val="-20"/>
          <w:sz w:val="28"/>
          <w:szCs w:val="20"/>
        </w:rPr>
      </w:pPr>
      <w:r w:rsidRPr="00392FE4">
        <w:rPr>
          <w:rFonts w:ascii="Times New Roman" w:hAnsi="Times New Roman"/>
          <w:noProof/>
          <w:spacing w:val="-20"/>
          <w:sz w:val="28"/>
          <w:szCs w:val="20"/>
        </w:rPr>
        <w:t>Федеральными государственными гражданскими служащими (далее – гражданские служащие) Управления представлены в отдел государственной гражданской службы и кадров в установленный законодательством срок (30 апреля 2025 года) 373 Сведени</w:t>
      </w:r>
      <w:r w:rsidR="00C6015D">
        <w:rPr>
          <w:rFonts w:ascii="Times New Roman" w:hAnsi="Times New Roman"/>
          <w:noProof/>
          <w:spacing w:val="-20"/>
          <w:sz w:val="28"/>
          <w:szCs w:val="20"/>
        </w:rPr>
        <w:t>я</w:t>
      </w:r>
      <w:r w:rsidRPr="00392FE4">
        <w:rPr>
          <w:rFonts w:ascii="Times New Roman" w:hAnsi="Times New Roman"/>
          <w:noProof/>
          <w:spacing w:val="-20"/>
          <w:sz w:val="28"/>
          <w:szCs w:val="20"/>
        </w:rPr>
        <w:t xml:space="preserve"> о доходах, расходах, об имуществе и обязательствах имущественного характера гражданских служащих за период с 1 января 2024 года по 31 декабря 2024 года.</w:t>
      </w:r>
    </w:p>
    <w:p w:rsidR="004872B6" w:rsidRPr="004872B6" w:rsidRDefault="004872B6" w:rsidP="004872B6"/>
    <w:p w:rsidR="00E93E68" w:rsidRDefault="00E93E68" w:rsidP="002438CC">
      <w:pPr>
        <w:pStyle w:val="33"/>
      </w:pPr>
      <w:bookmarkStart w:id="184" w:name="_Toc222315162"/>
      <w:r w:rsidRPr="004872B6">
        <w:t>14.10. Прием сведений о доходах, об имуществе и обязательствах имущественного характера от граждан, претендующих на замещение должностей гражданской службы в Управлении</w:t>
      </w:r>
      <w:bookmarkEnd w:id="184"/>
      <w:r w:rsidRPr="004872B6">
        <w:t xml:space="preserve">    </w:t>
      </w:r>
    </w:p>
    <w:p w:rsidR="001C3A02" w:rsidRDefault="001C3A02" w:rsidP="001C3A02">
      <w:pPr>
        <w:spacing w:after="0" w:line="240" w:lineRule="auto"/>
        <w:ind w:firstLine="709"/>
        <w:jc w:val="both"/>
        <w:rPr>
          <w:rFonts w:ascii="Times New Roman" w:hAnsi="Times New Roman"/>
          <w:noProof/>
          <w:spacing w:val="-20"/>
          <w:sz w:val="28"/>
          <w:szCs w:val="20"/>
        </w:rPr>
      </w:pPr>
      <w:r>
        <w:rPr>
          <w:rFonts w:ascii="Times New Roman" w:hAnsi="Times New Roman"/>
          <w:noProof/>
          <w:spacing w:val="-20"/>
          <w:sz w:val="28"/>
          <w:szCs w:val="20"/>
        </w:rPr>
        <w:t xml:space="preserve">Осуществлен прием сведений о доходах, об имуществе и обязательствах имущественного </w:t>
      </w:r>
      <w:r w:rsidRPr="00392FE4">
        <w:rPr>
          <w:rFonts w:ascii="Times New Roman" w:hAnsi="Times New Roman"/>
          <w:noProof/>
          <w:spacing w:val="-20"/>
          <w:sz w:val="28"/>
          <w:szCs w:val="20"/>
        </w:rPr>
        <w:t>характера от 22</w:t>
      </w:r>
      <w:r>
        <w:rPr>
          <w:rFonts w:ascii="Times New Roman" w:hAnsi="Times New Roman"/>
          <w:noProof/>
          <w:spacing w:val="-20"/>
          <w:sz w:val="28"/>
          <w:szCs w:val="20"/>
        </w:rPr>
        <w:t xml:space="preserve"> граждан, претендовавших на замещение должностей гражданской службы.</w:t>
      </w:r>
    </w:p>
    <w:p w:rsidR="004872B6" w:rsidRDefault="004872B6" w:rsidP="004872B6"/>
    <w:p w:rsidR="000C01C5" w:rsidRDefault="000C01C5" w:rsidP="004872B6"/>
    <w:p w:rsidR="000C01C5" w:rsidRDefault="000C01C5" w:rsidP="004872B6"/>
    <w:p w:rsidR="000C01C5" w:rsidRPr="004872B6" w:rsidRDefault="000C01C5" w:rsidP="004872B6"/>
    <w:p w:rsidR="00E93E68" w:rsidRDefault="00E93E68" w:rsidP="002438CC">
      <w:pPr>
        <w:pStyle w:val="33"/>
        <w:rPr>
          <w:color w:val="000000"/>
        </w:rPr>
      </w:pPr>
      <w:bookmarkStart w:id="185" w:name="_Toc222315163"/>
      <w:r w:rsidRPr="004872B6">
        <w:t>14.11. Прием сведений об адресах сайтов и (или) страниц сайтов в информационно – телекоммуникационной сети «Интернет», на которых гражданин, претендующий на замещение должности гражданской службы, государственный служащий размещали общедоступную информацию, а также данные, позволяющие их идентифицировать</w:t>
      </w:r>
      <w:bookmarkEnd w:id="185"/>
      <w:r w:rsidRPr="004872B6">
        <w:t xml:space="preserve">   </w:t>
      </w:r>
    </w:p>
    <w:p w:rsidR="001C3A02" w:rsidRPr="00392FE4" w:rsidRDefault="001C3A02" w:rsidP="001C3A02">
      <w:pPr>
        <w:spacing w:after="0" w:line="240" w:lineRule="auto"/>
        <w:ind w:firstLine="709"/>
        <w:jc w:val="both"/>
        <w:rPr>
          <w:rFonts w:ascii="Times New Roman" w:hAnsi="Times New Roman"/>
          <w:noProof/>
          <w:spacing w:val="-20"/>
          <w:sz w:val="28"/>
          <w:szCs w:val="20"/>
        </w:rPr>
      </w:pPr>
      <w:r w:rsidRPr="00392FE4">
        <w:rPr>
          <w:rFonts w:ascii="Times New Roman" w:hAnsi="Times New Roman"/>
          <w:noProof/>
          <w:spacing w:val="-20"/>
          <w:sz w:val="28"/>
          <w:szCs w:val="20"/>
        </w:rPr>
        <w:t>Гражданами, претендующими на замещение должности гражданской службы и гражданскими служащими Управления представлены в установленный законодательством срок 509 Сведений, на которых гражданин, претендующий на замещение должности гражданской службы (21 Сведений), государственный служащий (488 Сведений) размещали/не размещали общедоступную информацию, а также данные, позволяющие их идентифицировать.</w:t>
      </w:r>
    </w:p>
    <w:p w:rsidR="004872B6" w:rsidRPr="004872B6" w:rsidRDefault="004872B6" w:rsidP="004872B6"/>
    <w:p w:rsidR="00E93E68" w:rsidRDefault="00E93E68" w:rsidP="002438CC">
      <w:pPr>
        <w:pStyle w:val="33"/>
        <w:rPr>
          <w:color w:val="000000"/>
        </w:rPr>
      </w:pPr>
      <w:bookmarkStart w:id="186" w:name="_Toc222315164"/>
      <w:r w:rsidRPr="004872B6">
        <w:t>14.12. Загрузка сведений о доходах, расходах об имуществе и обязательствах имущественного характера в Единую информационную систему управления кадровым составом государственной гражданской службы Российской Федерации  (далее  –  ЕИС УКС)</w:t>
      </w:r>
      <w:bookmarkEnd w:id="186"/>
      <w:r w:rsidRPr="004872B6">
        <w:t xml:space="preserve">    </w:t>
      </w:r>
    </w:p>
    <w:p w:rsidR="001C3A02" w:rsidRPr="00392FE4" w:rsidRDefault="001C3A02" w:rsidP="00392FE4">
      <w:pPr>
        <w:spacing w:after="0" w:line="240" w:lineRule="auto"/>
        <w:ind w:firstLine="709"/>
        <w:jc w:val="both"/>
        <w:rPr>
          <w:rFonts w:ascii="Times New Roman" w:hAnsi="Times New Roman"/>
          <w:noProof/>
          <w:spacing w:val="-20"/>
          <w:sz w:val="28"/>
          <w:szCs w:val="20"/>
        </w:rPr>
      </w:pPr>
      <w:r w:rsidRPr="00392FE4">
        <w:rPr>
          <w:rFonts w:ascii="Times New Roman" w:hAnsi="Times New Roman"/>
          <w:noProof/>
          <w:spacing w:val="-20"/>
          <w:sz w:val="28"/>
          <w:szCs w:val="20"/>
        </w:rPr>
        <w:t xml:space="preserve">Управлением осуществлен сбор Справок в электронном виде сохраненные в формате «xsb».  В ЕИС УКС в Журнал обработки справок раздела Противодействие коррупции успешно </w:t>
      </w:r>
      <w:r w:rsidRPr="00392FE4">
        <w:rPr>
          <w:rFonts w:ascii="Times New Roman" w:hAnsi="Times New Roman"/>
          <w:noProof/>
          <w:spacing w:val="-20"/>
          <w:sz w:val="28"/>
          <w:szCs w:val="20"/>
        </w:rPr>
        <w:lastRenderedPageBreak/>
        <w:t>импортированы  171 пакет Справок (с учетом 4 пакетов Справок руководящего состава Управления и 2 пакетов уточняющих справок), содержащие сканированные образы оригиналов справок и xsb–файл справки.</w:t>
      </w:r>
    </w:p>
    <w:p w:rsidR="004872B6" w:rsidRPr="004872B6" w:rsidRDefault="004872B6" w:rsidP="004872B6"/>
    <w:p w:rsidR="00E93E68" w:rsidRDefault="00E93E68" w:rsidP="002438CC">
      <w:pPr>
        <w:pStyle w:val="33"/>
        <w:rPr>
          <w:color w:val="000000"/>
        </w:rPr>
      </w:pPr>
      <w:bookmarkStart w:id="187" w:name="_Toc222315165"/>
      <w:r w:rsidRPr="004872B6">
        <w:t>14.13. Выполнение анализа представленных сведений о доходах, расходах, об имуществе и обязательствах имущественного характера</w:t>
      </w:r>
      <w:bookmarkEnd w:id="187"/>
      <w:r w:rsidRPr="004872B6">
        <w:t xml:space="preserve">          </w:t>
      </w:r>
    </w:p>
    <w:p w:rsidR="001C3A02" w:rsidRPr="00392FE4" w:rsidRDefault="001C3A02" w:rsidP="00392FE4">
      <w:pPr>
        <w:spacing w:after="0" w:line="240" w:lineRule="auto"/>
        <w:ind w:firstLine="709"/>
        <w:jc w:val="both"/>
        <w:rPr>
          <w:rFonts w:ascii="Times New Roman" w:hAnsi="Times New Roman"/>
          <w:noProof/>
          <w:spacing w:val="-20"/>
          <w:sz w:val="28"/>
          <w:szCs w:val="20"/>
        </w:rPr>
      </w:pPr>
      <w:r w:rsidRPr="00392FE4">
        <w:rPr>
          <w:rFonts w:ascii="Times New Roman" w:hAnsi="Times New Roman"/>
          <w:noProof/>
          <w:spacing w:val="-20"/>
          <w:sz w:val="28"/>
          <w:szCs w:val="20"/>
        </w:rPr>
        <w:t>Управлением проведен анализ представленных сведений о доходах, расходах, об имуществе и обязательствах имущественного характера. В ходе проведения анализа, обстоятельства, позволяющие усомниться в достоверности и полноте представленных сведений гражданскими служащими не выявлены.</w:t>
      </w:r>
    </w:p>
    <w:p w:rsidR="004872B6" w:rsidRPr="004872B6" w:rsidRDefault="004872B6" w:rsidP="004872B6"/>
    <w:p w:rsidR="00E93E68" w:rsidRPr="007A49B4" w:rsidRDefault="00E93E68" w:rsidP="007A49B4">
      <w:pPr>
        <w:pStyle w:val="3"/>
        <w:rPr>
          <w:bCs w:val="0"/>
          <w:color w:val="000000"/>
          <w:spacing w:val="-20"/>
          <w:szCs w:val="28"/>
        </w:rPr>
      </w:pPr>
      <w:bookmarkStart w:id="188" w:name="_Toc222315166"/>
      <w:r w:rsidRPr="007A49B4">
        <w:rPr>
          <w:spacing w:val="-20"/>
          <w:szCs w:val="28"/>
        </w:rPr>
        <w:t>14.14. Проведение проверок соблюдения государственными служащими и работниками казенного учреждения ограничений и запретов, требований о предотвращении или урегулировании конфликта</w:t>
      </w:r>
      <w:r w:rsidR="004872B6" w:rsidRPr="007A49B4">
        <w:rPr>
          <w:spacing w:val="-20"/>
          <w:szCs w:val="28"/>
        </w:rPr>
        <w:t xml:space="preserve"> интересов, </w:t>
      </w:r>
      <w:r w:rsidRPr="007A49B4">
        <w:rPr>
          <w:spacing w:val="-20"/>
          <w:szCs w:val="28"/>
        </w:rPr>
        <w:t>исполнения ими обязанностей, установленных Федеральным законом от 25 декабря 2008 г. № 273 – ФЗ</w:t>
      </w:r>
      <w:r w:rsidR="004872B6" w:rsidRPr="007A49B4">
        <w:rPr>
          <w:spacing w:val="-20"/>
          <w:szCs w:val="28"/>
        </w:rPr>
        <w:t xml:space="preserve"> «О противодействии коррупции» </w:t>
      </w:r>
      <w:r w:rsidRPr="007A49B4">
        <w:rPr>
          <w:spacing w:val="-20"/>
          <w:szCs w:val="28"/>
        </w:rPr>
        <w:t>и другими федеральными законами (при необходимости)</w:t>
      </w:r>
      <w:bookmarkEnd w:id="188"/>
      <w:r w:rsidRPr="007A49B4">
        <w:rPr>
          <w:spacing w:val="-20"/>
          <w:szCs w:val="28"/>
          <w:highlight w:val="magenta"/>
        </w:rPr>
        <w:t xml:space="preserve">  </w:t>
      </w:r>
    </w:p>
    <w:p w:rsidR="001C3A02" w:rsidRDefault="001C3A02" w:rsidP="001C3A02">
      <w:pPr>
        <w:pStyle w:val="ConsPlusNormal"/>
        <w:ind w:firstLine="709"/>
        <w:jc w:val="both"/>
        <w:rPr>
          <w:rFonts w:ascii="Times New Roman" w:eastAsia="Times New Roman" w:hAnsi="Times New Roman" w:cs="Times New Roman"/>
          <w:noProof/>
          <w:spacing w:val="-20"/>
          <w:sz w:val="28"/>
        </w:rPr>
      </w:pPr>
      <w:r w:rsidRPr="00392FE4">
        <w:rPr>
          <w:rFonts w:ascii="Times New Roman" w:eastAsia="Times New Roman" w:hAnsi="Times New Roman" w:cs="Times New Roman"/>
          <w:noProof/>
          <w:spacing w:val="-20"/>
          <w:sz w:val="28"/>
        </w:rPr>
        <w:t>Проведены проверки соблюдения государственными служащими и работниками казенного учреждения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w:t>
      </w:r>
      <w:r w:rsidR="002D2CF0" w:rsidRPr="00392FE4">
        <w:rPr>
          <w:rFonts w:ascii="Times New Roman" w:eastAsia="Times New Roman" w:hAnsi="Times New Roman" w:cs="Times New Roman"/>
          <w:noProof/>
          <w:spacing w:val="-20"/>
          <w:sz w:val="28"/>
        </w:rPr>
        <w:t xml:space="preserve"> – </w:t>
      </w:r>
      <w:r w:rsidRPr="00392FE4">
        <w:rPr>
          <w:rFonts w:ascii="Times New Roman" w:eastAsia="Times New Roman" w:hAnsi="Times New Roman" w:cs="Times New Roman"/>
          <w:noProof/>
          <w:spacing w:val="-20"/>
          <w:sz w:val="28"/>
        </w:rPr>
        <w:t>ФЗ «О противодействии коррупции»  и другими федеральными законами в отношении 4 гражданских служащих</w:t>
      </w:r>
    </w:p>
    <w:p w:rsidR="004872B6" w:rsidRPr="004872B6" w:rsidRDefault="004872B6" w:rsidP="001C3A02">
      <w:pPr>
        <w:tabs>
          <w:tab w:val="left" w:pos="3450"/>
        </w:tabs>
        <w:spacing w:after="0" w:line="240" w:lineRule="auto"/>
        <w:ind w:firstLine="709"/>
        <w:jc w:val="both"/>
        <w:rPr>
          <w:rFonts w:ascii="Times New Roman" w:hAnsi="Times New Roman"/>
          <w:b/>
          <w:spacing w:val="-20"/>
          <w:sz w:val="28"/>
          <w:szCs w:val="28"/>
        </w:rPr>
      </w:pPr>
    </w:p>
    <w:p w:rsidR="00E93E68" w:rsidRDefault="00E93E68" w:rsidP="002438CC">
      <w:pPr>
        <w:pStyle w:val="33"/>
        <w:rPr>
          <w:color w:val="000000"/>
        </w:rPr>
      </w:pPr>
      <w:bookmarkStart w:id="189" w:name="_Toc222315167"/>
      <w:r w:rsidRPr="004872B6">
        <w:t>14.15. Проведение проверок соблюдения гражданами, замещавшими должности гражданской службы, ограничений при заключении ими после увольнения с гражданской службы трудового договора и (или) гражданско – правового договора</w:t>
      </w:r>
      <w:bookmarkEnd w:id="189"/>
      <w:r w:rsidRPr="004872B6">
        <w:t xml:space="preserve">  </w:t>
      </w:r>
    </w:p>
    <w:p w:rsidR="004872B6" w:rsidRPr="001C3A02" w:rsidRDefault="001C3A02" w:rsidP="001C3A02">
      <w:pPr>
        <w:spacing w:after="0" w:line="240" w:lineRule="auto"/>
        <w:ind w:firstLine="709"/>
        <w:jc w:val="both"/>
        <w:rPr>
          <w:rFonts w:ascii="Times New Roman" w:hAnsi="Times New Roman"/>
          <w:noProof/>
          <w:spacing w:val="-20"/>
          <w:sz w:val="28"/>
          <w:szCs w:val="20"/>
        </w:rPr>
      </w:pPr>
      <w:r>
        <w:rPr>
          <w:rFonts w:ascii="Times New Roman" w:hAnsi="Times New Roman"/>
          <w:noProof/>
          <w:spacing w:val="-20"/>
          <w:sz w:val="28"/>
          <w:szCs w:val="20"/>
        </w:rPr>
        <w:t xml:space="preserve">Осуществлен мониторинг и анализ соблюдения гражданскими служащими, замещавшими должности федеральной государственной гражданской службы в Управлении, включенные в перечни, установленные нормативными правовыми актами Российской, ограничений, предусмотренных статьей 12 Федерального закона от 25 декабря 2008 г. № 273–ФЗ «О противодействии коррупции», при заключении ими после увольнения с государственной службы трудовых и гражданско – правовых договоров. За </w:t>
      </w:r>
      <w:r w:rsidRPr="00392FE4">
        <w:rPr>
          <w:rFonts w:ascii="Times New Roman" w:hAnsi="Times New Roman"/>
          <w:noProof/>
          <w:spacing w:val="-20"/>
          <w:sz w:val="28"/>
          <w:szCs w:val="20"/>
        </w:rPr>
        <w:t>2025</w:t>
      </w:r>
      <w:r>
        <w:rPr>
          <w:rFonts w:ascii="Times New Roman" w:hAnsi="Times New Roman"/>
          <w:noProof/>
          <w:spacing w:val="-20"/>
          <w:sz w:val="28"/>
          <w:szCs w:val="20"/>
        </w:rPr>
        <w:t xml:space="preserve"> год рассмотрено </w:t>
      </w:r>
      <w:r w:rsidRPr="00392FE4">
        <w:rPr>
          <w:rFonts w:ascii="Times New Roman" w:hAnsi="Times New Roman"/>
          <w:noProof/>
          <w:spacing w:val="-20"/>
          <w:sz w:val="28"/>
          <w:szCs w:val="20"/>
        </w:rPr>
        <w:t>15</w:t>
      </w:r>
      <w:r>
        <w:rPr>
          <w:rFonts w:ascii="Times New Roman" w:hAnsi="Times New Roman"/>
          <w:noProof/>
          <w:spacing w:val="-20"/>
          <w:sz w:val="28"/>
          <w:szCs w:val="20"/>
        </w:rPr>
        <w:t xml:space="preserve"> уведомлений от организаций о заключении с гражданами, замещавшими должности гражданской службы в Управлении, трудовых договоров, проверки не проводились.</w:t>
      </w:r>
    </w:p>
    <w:p w:rsidR="006420F4" w:rsidRDefault="006420F4" w:rsidP="002438CC">
      <w:pPr>
        <w:pStyle w:val="33"/>
      </w:pPr>
      <w:bookmarkStart w:id="190" w:name="_Toc222315168"/>
    </w:p>
    <w:p w:rsidR="00E93E68" w:rsidRDefault="00E93E68" w:rsidP="002438CC">
      <w:pPr>
        <w:pStyle w:val="33"/>
        <w:rPr>
          <w:color w:val="000000"/>
        </w:rPr>
      </w:pPr>
      <w:r w:rsidRPr="004872B6">
        <w:t>14.16. Осуществление контроля за соответствием расходов государственных служащих и работников их доходам (при необходимости)</w:t>
      </w:r>
      <w:bookmarkEnd w:id="190"/>
      <w:r w:rsidRPr="004872B6">
        <w:t xml:space="preserve">     </w:t>
      </w:r>
    </w:p>
    <w:p w:rsidR="001C3A02"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Управлением проведен ежегодный анализ сведений о расходах </w:t>
      </w:r>
      <w:r w:rsidRPr="00392FE4">
        <w:rPr>
          <w:rFonts w:ascii="Times New Roman" w:eastAsia="Times New Roman" w:hAnsi="Times New Roman" w:cs="Times New Roman"/>
          <w:noProof/>
          <w:spacing w:val="-20"/>
          <w:sz w:val="28"/>
        </w:rPr>
        <w:t>5</w:t>
      </w:r>
      <w:r>
        <w:rPr>
          <w:rFonts w:ascii="Times New Roman" w:eastAsia="Times New Roman" w:hAnsi="Times New Roman" w:cs="Times New Roman"/>
          <w:noProof/>
          <w:spacing w:val="-20"/>
          <w:sz w:val="28"/>
        </w:rPr>
        <w:t xml:space="preserve"> гражданских служащих, заполнивших соответствующий раздел сведений о доходах, расходах и обязательствах имущественного характера. Обстоятельств, свидетельствующих о несоответствии расходов гражданских служащих, их общи доходам, не выявлено, проверки не проводились.</w:t>
      </w:r>
    </w:p>
    <w:p w:rsidR="004872B6" w:rsidRPr="004872B6" w:rsidRDefault="004872B6" w:rsidP="004872B6"/>
    <w:p w:rsidR="00E93E68" w:rsidRDefault="00E93E68" w:rsidP="002438CC">
      <w:pPr>
        <w:pStyle w:val="33"/>
      </w:pPr>
      <w:bookmarkStart w:id="191" w:name="_Toc222315169"/>
      <w:r w:rsidRPr="004872B6">
        <w:t>14.17. Обеспечение деятельности Комиссии по соблюдению требований к служебному поведению и урегулированию конфликта интересов</w:t>
      </w:r>
      <w:bookmarkEnd w:id="191"/>
      <w:r w:rsidRPr="004872B6">
        <w:t xml:space="preserve">       </w:t>
      </w:r>
    </w:p>
    <w:p w:rsidR="001C3A02" w:rsidRPr="001C3A02"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lastRenderedPageBreak/>
        <w:t xml:space="preserve">Обеспечено действенное функционирование Комиссии по соблюдению требований к служебному поведению федеральных государственных гражданских служащих и урегулированию конфликта интересов Управления. В </w:t>
      </w:r>
      <w:r w:rsidRPr="00392FE4">
        <w:rPr>
          <w:rFonts w:ascii="Times New Roman" w:eastAsia="Times New Roman" w:hAnsi="Times New Roman" w:cs="Times New Roman"/>
          <w:noProof/>
          <w:spacing w:val="-20"/>
          <w:sz w:val="28"/>
        </w:rPr>
        <w:t>2025</w:t>
      </w:r>
      <w:r>
        <w:rPr>
          <w:rFonts w:ascii="Times New Roman" w:eastAsia="Times New Roman" w:hAnsi="Times New Roman" w:cs="Times New Roman"/>
          <w:noProof/>
          <w:spacing w:val="-20"/>
          <w:sz w:val="28"/>
        </w:rPr>
        <w:t xml:space="preserve"> году проведено 3 заседания Комиссии по соблюдению требований к служебному поведению федеральных государственных гражданских служащих и урегулированию конфликта интересов Управления.</w:t>
      </w:r>
    </w:p>
    <w:p w:rsidR="004872B6" w:rsidRPr="004872B6" w:rsidRDefault="004872B6" w:rsidP="004872B6"/>
    <w:p w:rsidR="00E93E68" w:rsidRDefault="00E93E68" w:rsidP="002438CC">
      <w:pPr>
        <w:pStyle w:val="33"/>
        <w:rPr>
          <w:color w:val="000000"/>
        </w:rPr>
      </w:pPr>
      <w:bookmarkStart w:id="192" w:name="_Toc222315170"/>
      <w:r w:rsidRPr="004872B6">
        <w:t>14.18. Организация антикоррупционного просвещения гражданских служащих и работников казенного учреждения</w:t>
      </w:r>
      <w:bookmarkEnd w:id="192"/>
      <w:r w:rsidRPr="004872B6">
        <w:t xml:space="preserve">        </w:t>
      </w:r>
    </w:p>
    <w:p w:rsidR="001C3A02"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В рамках проведения регулярного тренинга по вопросам противодействия коррупции </w:t>
      </w:r>
      <w:r w:rsidRPr="00392FE4">
        <w:rPr>
          <w:rFonts w:ascii="Times New Roman" w:eastAsia="Times New Roman" w:hAnsi="Times New Roman" w:cs="Times New Roman"/>
          <w:noProof/>
          <w:spacing w:val="-20"/>
          <w:sz w:val="28"/>
        </w:rPr>
        <w:t>23 декабря 2024</w:t>
      </w:r>
      <w:r>
        <w:rPr>
          <w:rFonts w:ascii="Times New Roman" w:eastAsia="Times New Roman" w:hAnsi="Times New Roman" w:cs="Times New Roman"/>
          <w:noProof/>
          <w:spacing w:val="-20"/>
          <w:sz w:val="28"/>
        </w:rPr>
        <w:t xml:space="preserve"> года утвержден План проведения занятий с сотрудниками Управления по вопросам профилактики коррупционных и иных правонарушений </w:t>
      </w:r>
      <w:r w:rsidRPr="00392FE4">
        <w:rPr>
          <w:rFonts w:ascii="Times New Roman" w:eastAsia="Times New Roman" w:hAnsi="Times New Roman" w:cs="Times New Roman"/>
          <w:noProof/>
          <w:spacing w:val="-20"/>
          <w:sz w:val="28"/>
        </w:rPr>
        <w:t>на 2025 год.</w:t>
      </w:r>
      <w:r>
        <w:rPr>
          <w:rFonts w:ascii="Times New Roman" w:eastAsia="Times New Roman" w:hAnsi="Times New Roman" w:cs="Times New Roman"/>
          <w:noProof/>
          <w:spacing w:val="-20"/>
          <w:sz w:val="28"/>
        </w:rPr>
        <w:t xml:space="preserve"> В течение года для гражданских служащих проведены занятия </w:t>
      </w:r>
      <w:r w:rsidRPr="00392FE4">
        <w:rPr>
          <w:rFonts w:ascii="Times New Roman" w:eastAsia="Times New Roman" w:hAnsi="Times New Roman" w:cs="Times New Roman"/>
          <w:noProof/>
          <w:spacing w:val="-20"/>
          <w:sz w:val="28"/>
        </w:rPr>
        <w:t xml:space="preserve">по 3 заявленным темам. </w:t>
      </w:r>
    </w:p>
    <w:p w:rsidR="001C3A02"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В целях антикоррупционного просвещения и самообразования сотрудников осуществляется рассылка материалов лекций, методических материалов, писем Федерального казначейства по вопросам противодействия коррупции всем сотрудникам для ознакомления и использования в работе посредством ППО АСД «LanDocs» и Microsoft «Outlook» (доведено </w:t>
      </w:r>
      <w:r w:rsidRPr="00392FE4">
        <w:rPr>
          <w:rFonts w:ascii="Times New Roman" w:eastAsia="Times New Roman" w:hAnsi="Times New Roman" w:cs="Times New Roman"/>
          <w:noProof/>
          <w:spacing w:val="-20"/>
          <w:sz w:val="28"/>
        </w:rPr>
        <w:t>5</w:t>
      </w:r>
      <w:r>
        <w:rPr>
          <w:rFonts w:ascii="Times New Roman" w:eastAsia="Times New Roman" w:hAnsi="Times New Roman" w:cs="Times New Roman"/>
          <w:noProof/>
          <w:spacing w:val="-20"/>
          <w:sz w:val="28"/>
        </w:rPr>
        <w:t xml:space="preserve"> презентационных материалов).  </w:t>
      </w:r>
    </w:p>
    <w:p w:rsidR="001C3A02" w:rsidRPr="00392FE4"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Разработан Кейс документов, направляемый посредством Microsoft «Outlook» с заданием об ознакомлении, назначенным на должности гражданской службы в Управлении, подготовлены интерактивные уроки по заполнению Справки о доходах, расходах и обязательствах имущественного характера в СПО Справки БК в разрезе разделов Справки; проведена очная встреча с новыми сотрудниками по Кейсу по вопросам противодействия коррупции, который направляется каждому </w:t>
      </w:r>
      <w:r w:rsidRPr="00392FE4">
        <w:rPr>
          <w:rFonts w:ascii="Times New Roman" w:eastAsia="Times New Roman" w:hAnsi="Times New Roman" w:cs="Times New Roman"/>
          <w:noProof/>
          <w:spacing w:val="-20"/>
          <w:sz w:val="28"/>
        </w:rPr>
        <w:t xml:space="preserve">сотруднику при приеме на работу в Управление (во встрече приняли участие 11 сотрудников), кроме того для новых сотрудников проведено итоговое тестирование по итогам освоения материалов Кейса по вопросам противодействия коррупции (тестирование прошли 29 сотрудников). </w:t>
      </w:r>
    </w:p>
    <w:p w:rsidR="004872B6"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Дополнительным инструментом правового просвещения госслужащих является сформированная «База знаний» на внутреннем портале Управления, где размещены законодательные, нормативно – правовые и локальные акты, методические рекомендации и разъяснения по вопросам противодействия коррупции, где госслужащий самостоятельно может изучить и подготовиться к тестовым заданиям по соблюдению требований антикоррупционного законодательства.    </w:t>
      </w:r>
    </w:p>
    <w:p w:rsidR="00392FE4" w:rsidRPr="001C3A02" w:rsidRDefault="00392FE4" w:rsidP="001C3A02">
      <w:pPr>
        <w:pStyle w:val="ConsPlusNormal"/>
        <w:ind w:firstLine="709"/>
        <w:jc w:val="both"/>
        <w:rPr>
          <w:rFonts w:ascii="Times New Roman" w:eastAsia="Times New Roman" w:hAnsi="Times New Roman" w:cs="Times New Roman"/>
          <w:noProof/>
          <w:spacing w:val="-20"/>
          <w:sz w:val="28"/>
        </w:rPr>
      </w:pPr>
    </w:p>
    <w:p w:rsidR="00E93E68" w:rsidRDefault="00E93E68" w:rsidP="002438CC">
      <w:pPr>
        <w:pStyle w:val="33"/>
        <w:rPr>
          <w:color w:val="000000"/>
        </w:rPr>
      </w:pPr>
      <w:bookmarkStart w:id="193" w:name="_Toc222315171"/>
      <w:r w:rsidRPr="004872B6">
        <w:t>14.19. Рассмотрение уведомлений о возникновении личной заинтересованности, которая приводит или может привести к конфликту интересов (в случае поступления</w:t>
      </w:r>
      <w:bookmarkEnd w:id="193"/>
    </w:p>
    <w:p w:rsidR="001C3A02" w:rsidRDefault="001C3A02" w:rsidP="001C3A02">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 xml:space="preserve">В Управление поступило  и рассмотрено </w:t>
      </w:r>
      <w:r w:rsidRPr="00392FE4">
        <w:rPr>
          <w:rFonts w:ascii="Times New Roman" w:eastAsia="Times New Roman" w:hAnsi="Times New Roman" w:cs="Times New Roman"/>
          <w:noProof/>
          <w:spacing w:val="-20"/>
          <w:sz w:val="28"/>
        </w:rPr>
        <w:t>1 уведомление</w:t>
      </w:r>
      <w:r>
        <w:rPr>
          <w:rFonts w:ascii="Times New Roman" w:eastAsia="Times New Roman" w:hAnsi="Times New Roman" w:cs="Times New Roman"/>
          <w:noProof/>
          <w:spacing w:val="-20"/>
          <w:sz w:val="28"/>
        </w:rPr>
        <w:t xml:space="preserve"> о возникновении личной заинтересованности при исполнении должностных обязанностей, которая приводит или может привести к конфликту инетресов, приняты меры по урегулированию конфликта интересов. </w:t>
      </w:r>
    </w:p>
    <w:p w:rsidR="004872B6" w:rsidRPr="004872B6" w:rsidRDefault="004872B6" w:rsidP="004872B6"/>
    <w:p w:rsidR="00E93E68" w:rsidRDefault="00E93E68" w:rsidP="002438CC">
      <w:pPr>
        <w:pStyle w:val="33"/>
        <w:rPr>
          <w:color w:val="000000"/>
        </w:rPr>
      </w:pPr>
      <w:bookmarkStart w:id="194" w:name="_Toc222315172"/>
      <w:r w:rsidRPr="004872B6">
        <w:t>14.20. Мониторинг реализации мер по противодействию коррупции, проводимых в Управлении</w:t>
      </w:r>
      <w:bookmarkEnd w:id="194"/>
      <w:r w:rsidRPr="004872B6">
        <w:t xml:space="preserve">  </w:t>
      </w:r>
    </w:p>
    <w:p w:rsidR="004872B6" w:rsidRDefault="001C3A02" w:rsidP="00FD4E79">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Проводится мониторинг реализации мер по противодействию коррупции, проводимых в Управлении, ежеквартально в Федеральне казнчейство направляется информация о ходе реализации мер по противодействию коррупции в Управлении.</w:t>
      </w:r>
    </w:p>
    <w:p w:rsidR="00FD4E79" w:rsidRPr="00FD4E79" w:rsidRDefault="00FD4E79" w:rsidP="00FD4E79">
      <w:pPr>
        <w:pStyle w:val="ConsPlusNormal"/>
        <w:ind w:firstLine="709"/>
        <w:jc w:val="both"/>
        <w:rPr>
          <w:rFonts w:ascii="Times New Roman" w:eastAsia="Times New Roman" w:hAnsi="Times New Roman" w:cs="Times New Roman"/>
          <w:noProof/>
          <w:spacing w:val="-20"/>
          <w:sz w:val="28"/>
        </w:rPr>
      </w:pPr>
    </w:p>
    <w:p w:rsidR="00E93E68" w:rsidRDefault="007A49B4" w:rsidP="002438CC">
      <w:pPr>
        <w:pStyle w:val="33"/>
        <w:rPr>
          <w:color w:val="000000"/>
        </w:rPr>
      </w:pPr>
      <w:bookmarkStart w:id="195" w:name="_Toc222315173"/>
      <w:r>
        <w:t>14.21</w:t>
      </w:r>
      <w:r w:rsidR="00E93E68" w:rsidRPr="001C3A02">
        <w:t>. Размещение и наполнение подразделов, посвященных вопросам противодействия коррупции, на официальном сайте Управления в информационно – телекоммуникационной сети «Интернет»</w:t>
      </w:r>
      <w:bookmarkEnd w:id="195"/>
      <w:r w:rsidR="00E93E68" w:rsidRPr="001C3A02">
        <w:t xml:space="preserve">   </w:t>
      </w:r>
    </w:p>
    <w:p w:rsidR="001C3A02" w:rsidRDefault="001C3A02" w:rsidP="00FD4E79">
      <w:pPr>
        <w:pStyle w:val="ConsPlusNormal"/>
        <w:ind w:firstLine="709"/>
        <w:jc w:val="both"/>
        <w:rPr>
          <w:rFonts w:ascii="Times New Roman" w:eastAsia="Times New Roman" w:hAnsi="Times New Roman" w:cs="Times New Roman"/>
          <w:noProof/>
          <w:spacing w:val="-20"/>
          <w:sz w:val="28"/>
        </w:rPr>
      </w:pPr>
      <w:r>
        <w:rPr>
          <w:rFonts w:ascii="Times New Roman" w:eastAsia="Times New Roman" w:hAnsi="Times New Roman" w:cs="Times New Roman"/>
          <w:noProof/>
          <w:spacing w:val="-20"/>
          <w:sz w:val="28"/>
        </w:rPr>
        <w:t>На официальном сайте Управления в</w:t>
      </w:r>
      <w:r>
        <w:rPr>
          <w:rFonts w:ascii="Times New Roman" w:hAnsi="Times New Roman"/>
          <w:noProof/>
          <w:color w:val="000000" w:themeColor="text1"/>
          <w:spacing w:val="-20"/>
          <w:sz w:val="28"/>
        </w:rPr>
        <w:t xml:space="preserve"> информационно – телекоммуникационной сети «Интернет» </w:t>
      </w:r>
      <w:r>
        <w:rPr>
          <w:rFonts w:ascii="Times New Roman" w:eastAsia="Times New Roman" w:hAnsi="Times New Roman" w:cs="Times New Roman"/>
          <w:noProof/>
          <w:spacing w:val="-20"/>
          <w:sz w:val="28"/>
        </w:rPr>
        <w:t xml:space="preserve">ведется раздел «Противодействие коррупции». Обеспечен доступ граждан к актуальной информации о деятельности Управления в сфере противодействия коррупции. </w:t>
      </w:r>
    </w:p>
    <w:p w:rsidR="00FD4E79" w:rsidRPr="00FD4E79" w:rsidRDefault="00FD4E79" w:rsidP="00FD4E79">
      <w:pPr>
        <w:pStyle w:val="ConsPlusNormal"/>
        <w:ind w:firstLine="709"/>
        <w:jc w:val="both"/>
        <w:rPr>
          <w:rFonts w:ascii="Times New Roman" w:eastAsia="Times New Roman" w:hAnsi="Times New Roman" w:cs="Times New Roman"/>
          <w:noProof/>
          <w:spacing w:val="-20"/>
          <w:sz w:val="28"/>
        </w:rPr>
      </w:pPr>
    </w:p>
    <w:p w:rsidR="00FD4E79" w:rsidRPr="00FD4E79" w:rsidRDefault="007A49B4" w:rsidP="002438CC">
      <w:pPr>
        <w:pStyle w:val="33"/>
      </w:pPr>
      <w:bookmarkStart w:id="196" w:name="_Toc222315174"/>
      <w:r>
        <w:t>14.22</w:t>
      </w:r>
      <w:r w:rsidR="00E93E68" w:rsidRPr="001C3A02">
        <w:t>. Подготовка Плана деятельности Управления на очередной год</w:t>
      </w:r>
      <w:bookmarkEnd w:id="196"/>
      <w:r w:rsidR="00E93E68" w:rsidRPr="001C3A02">
        <w:t xml:space="preserve"> </w:t>
      </w:r>
    </w:p>
    <w:p w:rsidR="00A53EB5" w:rsidRPr="00453129" w:rsidRDefault="00A53EB5" w:rsidP="00A53EB5">
      <w:pPr>
        <w:spacing w:after="0" w:line="240" w:lineRule="auto"/>
        <w:ind w:firstLine="567"/>
        <w:jc w:val="both"/>
        <w:rPr>
          <w:rFonts w:ascii="Times New Roman" w:hAnsi="Times New Roman"/>
          <w:noProof/>
          <w:spacing w:val="-20"/>
          <w:sz w:val="28"/>
          <w:szCs w:val="20"/>
        </w:rPr>
      </w:pPr>
      <w:r w:rsidRPr="00453129">
        <w:rPr>
          <w:rFonts w:ascii="Times New Roman" w:hAnsi="Times New Roman"/>
          <w:noProof/>
          <w:spacing w:val="-20"/>
          <w:sz w:val="28"/>
          <w:szCs w:val="20"/>
        </w:rPr>
        <w:t xml:space="preserve">План деятельности Управления Федерального казначейства по Кемеровской области – Кузбассу на </w:t>
      </w:r>
      <w:r>
        <w:rPr>
          <w:rFonts w:ascii="Times New Roman" w:hAnsi="Times New Roman"/>
          <w:noProof/>
          <w:spacing w:val="-20"/>
          <w:sz w:val="28"/>
          <w:szCs w:val="20"/>
        </w:rPr>
        <w:t>2026 год</w:t>
      </w:r>
      <w:r w:rsidRPr="00453129">
        <w:rPr>
          <w:rFonts w:ascii="Times New Roman" w:hAnsi="Times New Roman"/>
          <w:noProof/>
          <w:spacing w:val="-20"/>
          <w:sz w:val="28"/>
          <w:szCs w:val="20"/>
        </w:rPr>
        <w:t xml:space="preserve"> подготовлен и </w:t>
      </w:r>
      <w:r>
        <w:rPr>
          <w:rFonts w:ascii="Times New Roman" w:hAnsi="Times New Roman"/>
          <w:noProof/>
          <w:spacing w:val="-20"/>
          <w:sz w:val="28"/>
          <w:szCs w:val="20"/>
        </w:rPr>
        <w:t xml:space="preserve">утвержден в установленные сроки, размещен на </w:t>
      </w:r>
      <w:r w:rsidRPr="008F75A8">
        <w:rPr>
          <w:rFonts w:ascii="Times New Roman" w:hAnsi="Times New Roman"/>
          <w:noProof/>
          <w:spacing w:val="-20"/>
          <w:sz w:val="28"/>
        </w:rPr>
        <w:t>официальном сайте Управления в</w:t>
      </w:r>
      <w:r w:rsidRPr="00D57B4E">
        <w:rPr>
          <w:rFonts w:ascii="Times New Roman" w:hAnsi="Times New Roman"/>
          <w:noProof/>
          <w:color w:val="000000" w:themeColor="text1"/>
          <w:spacing w:val="-20"/>
          <w:sz w:val="28"/>
        </w:rPr>
        <w:t xml:space="preserve"> </w:t>
      </w:r>
      <w:r w:rsidRPr="000A6F81">
        <w:rPr>
          <w:rFonts w:ascii="Times New Roman" w:hAnsi="Times New Roman"/>
          <w:noProof/>
          <w:color w:val="000000" w:themeColor="text1"/>
          <w:spacing w:val="-20"/>
          <w:sz w:val="28"/>
        </w:rPr>
        <w:t>информационно</w:t>
      </w:r>
      <w:r>
        <w:rPr>
          <w:rFonts w:ascii="Times New Roman" w:hAnsi="Times New Roman"/>
          <w:noProof/>
          <w:color w:val="000000" w:themeColor="text1"/>
          <w:spacing w:val="-20"/>
          <w:sz w:val="28"/>
        </w:rPr>
        <w:t xml:space="preserve"> </w:t>
      </w:r>
      <w:r w:rsidRPr="000A6F81">
        <w:rPr>
          <w:rFonts w:ascii="Times New Roman" w:hAnsi="Times New Roman"/>
          <w:noProof/>
          <w:color w:val="000000" w:themeColor="text1"/>
          <w:spacing w:val="-20"/>
          <w:sz w:val="28"/>
        </w:rPr>
        <w:t>–</w:t>
      </w:r>
      <w:r>
        <w:rPr>
          <w:rFonts w:ascii="Times New Roman" w:hAnsi="Times New Roman"/>
          <w:noProof/>
          <w:color w:val="000000" w:themeColor="text1"/>
          <w:spacing w:val="-20"/>
          <w:sz w:val="28"/>
        </w:rPr>
        <w:t xml:space="preserve"> </w:t>
      </w:r>
      <w:r w:rsidRPr="000A6F81">
        <w:rPr>
          <w:rFonts w:ascii="Times New Roman" w:hAnsi="Times New Roman"/>
          <w:noProof/>
          <w:color w:val="000000" w:themeColor="text1"/>
          <w:spacing w:val="-20"/>
          <w:sz w:val="28"/>
        </w:rPr>
        <w:t>телекоммуникационной сети «Интернет»</w:t>
      </w:r>
      <w:r>
        <w:rPr>
          <w:rFonts w:ascii="Times New Roman" w:hAnsi="Times New Roman"/>
          <w:noProof/>
          <w:color w:val="000000" w:themeColor="text1"/>
          <w:spacing w:val="-20"/>
          <w:sz w:val="28"/>
        </w:rPr>
        <w:t>.</w:t>
      </w:r>
    </w:p>
    <w:p w:rsidR="001C3A02" w:rsidRPr="001C3A02" w:rsidRDefault="001C3A02" w:rsidP="001C3A02"/>
    <w:p w:rsidR="00E93E68" w:rsidRDefault="007A49B4" w:rsidP="002438CC">
      <w:pPr>
        <w:pStyle w:val="33"/>
        <w:rPr>
          <w:color w:val="000000"/>
        </w:rPr>
      </w:pPr>
      <w:bookmarkStart w:id="197" w:name="_Toc222315175"/>
      <w:r>
        <w:t>14.23</w:t>
      </w:r>
      <w:r w:rsidR="00E93E68" w:rsidRPr="001C3A02">
        <w:t>. Обеспечение своевременной реализации мероприятий Плана деятельности Управления в текущем году</w:t>
      </w:r>
      <w:bookmarkEnd w:id="197"/>
      <w:r w:rsidR="00E93E68" w:rsidRPr="001C3A02">
        <w:t xml:space="preserve">   </w:t>
      </w:r>
    </w:p>
    <w:p w:rsidR="00A53EB5" w:rsidRDefault="00A53EB5" w:rsidP="00A53EB5">
      <w:pPr>
        <w:pStyle w:val="ConsPlusNormal"/>
        <w:ind w:firstLine="709"/>
        <w:jc w:val="both"/>
        <w:rPr>
          <w:rFonts w:ascii="Times New Roman" w:eastAsia="Times New Roman" w:hAnsi="Times New Roman"/>
          <w:noProof/>
          <w:spacing w:val="-20"/>
          <w:sz w:val="28"/>
        </w:rPr>
      </w:pPr>
      <w:r w:rsidRPr="007C7B72">
        <w:rPr>
          <w:rFonts w:ascii="Times New Roman" w:eastAsia="Times New Roman" w:hAnsi="Times New Roman"/>
          <w:noProof/>
          <w:spacing w:val="-20"/>
          <w:sz w:val="28"/>
        </w:rPr>
        <w:t>Порядок управления реализацией государственных программ Российской Федерации в Управлении, его структурных подразделениях соблюден. Отчет Управления о результатах деятельности за 202</w:t>
      </w:r>
      <w:r>
        <w:rPr>
          <w:rFonts w:ascii="Times New Roman" w:eastAsia="Times New Roman" w:hAnsi="Times New Roman"/>
          <w:noProof/>
          <w:spacing w:val="-20"/>
          <w:sz w:val="28"/>
        </w:rPr>
        <w:t>5</w:t>
      </w:r>
      <w:r w:rsidRPr="007C7B72">
        <w:rPr>
          <w:rFonts w:ascii="Times New Roman" w:eastAsia="Times New Roman" w:hAnsi="Times New Roman"/>
          <w:noProof/>
          <w:spacing w:val="-20"/>
          <w:sz w:val="28"/>
        </w:rPr>
        <w:t xml:space="preserve"> года подготовлен в установленные сроки.</w:t>
      </w:r>
    </w:p>
    <w:p w:rsidR="001C3A02" w:rsidRPr="001C3A02" w:rsidRDefault="001C3A02" w:rsidP="001C3A02"/>
    <w:p w:rsidR="00E93E68" w:rsidRPr="001C3A02" w:rsidRDefault="007A49B4" w:rsidP="002438CC">
      <w:pPr>
        <w:pStyle w:val="33"/>
        <w:rPr>
          <w:color w:val="8496B0"/>
        </w:rPr>
      </w:pPr>
      <w:bookmarkStart w:id="198" w:name="_Toc222315176"/>
      <w:r>
        <w:t>14.24</w:t>
      </w:r>
      <w:r w:rsidR="00E93E68" w:rsidRPr="001C3A02">
        <w:t>. Осуществление поддержания функционирования контрактной системы, в том числе единой информационной системы в сфере закупок (далее – ЕИС)</w:t>
      </w:r>
      <w:bookmarkEnd w:id="198"/>
    </w:p>
    <w:p w:rsidR="00541D0B" w:rsidRDefault="00DB2624" w:rsidP="00FD4E79">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5342FC">
        <w:rPr>
          <w:rFonts w:ascii="Times New Roman" w:hAnsi="Times New Roman" w:cs="Calibri"/>
          <w:noProof/>
          <w:color w:val="000000" w:themeColor="text1"/>
          <w:spacing w:val="-20"/>
          <w:sz w:val="28"/>
          <w:szCs w:val="20"/>
        </w:rPr>
        <w:t xml:space="preserve"> году в адрес Управления по вопросам функционирования </w:t>
      </w:r>
      <w:r w:rsidRPr="003364E2">
        <w:rPr>
          <w:rFonts w:ascii="Times New Roman" w:hAnsi="Times New Roman"/>
          <w:bCs/>
          <w:noProof/>
          <w:color w:val="0F0F0F"/>
          <w:spacing w:val="-20"/>
          <w:sz w:val="28"/>
          <w:szCs w:val="28"/>
        </w:rPr>
        <w:t>ГИС ЕИС в сфере закупок</w:t>
      </w:r>
      <w:r w:rsidRPr="005342FC">
        <w:rPr>
          <w:rFonts w:ascii="Times New Roman" w:hAnsi="Times New Roman" w:cs="Calibri"/>
          <w:noProof/>
          <w:color w:val="000000" w:themeColor="text1"/>
          <w:spacing w:val="-20"/>
          <w:sz w:val="28"/>
          <w:szCs w:val="20"/>
        </w:rPr>
        <w:t xml:space="preserve"> и смежных информационных систем в сфере закупок поступило от физических и юридических лиц </w:t>
      </w:r>
      <w:r>
        <w:rPr>
          <w:rFonts w:ascii="Times New Roman" w:hAnsi="Times New Roman" w:cs="Calibri"/>
          <w:noProof/>
          <w:color w:val="000000" w:themeColor="text1"/>
          <w:spacing w:val="-20"/>
          <w:sz w:val="28"/>
          <w:szCs w:val="20"/>
        </w:rPr>
        <w:br/>
        <w:t>77</w:t>
      </w:r>
      <w:r w:rsidRPr="005342FC">
        <w:rPr>
          <w:rFonts w:ascii="Times New Roman" w:hAnsi="Times New Roman" w:cs="Calibri"/>
          <w:noProof/>
          <w:color w:val="000000" w:themeColor="text1"/>
          <w:spacing w:val="-20"/>
          <w:sz w:val="28"/>
          <w:szCs w:val="20"/>
        </w:rPr>
        <w:t xml:space="preserve"> письменных обращений и </w:t>
      </w:r>
      <w:r>
        <w:rPr>
          <w:rFonts w:ascii="Times New Roman" w:hAnsi="Times New Roman" w:cs="Calibri"/>
          <w:noProof/>
          <w:color w:val="000000" w:themeColor="text1"/>
          <w:spacing w:val="-20"/>
          <w:sz w:val="28"/>
          <w:szCs w:val="20"/>
        </w:rPr>
        <w:t>2 083</w:t>
      </w:r>
      <w:r w:rsidRPr="005342FC">
        <w:rPr>
          <w:rFonts w:ascii="Times New Roman" w:hAnsi="Times New Roman" w:cs="Calibri"/>
          <w:noProof/>
          <w:color w:val="000000" w:themeColor="text1"/>
          <w:spacing w:val="-20"/>
          <w:sz w:val="28"/>
          <w:szCs w:val="20"/>
        </w:rPr>
        <w:t xml:space="preserve"> устных обращений (поступившие по телефону) (далее – Обращения).</w:t>
      </w:r>
    </w:p>
    <w:p w:rsidR="00392FE4" w:rsidRPr="005342FC" w:rsidRDefault="00392FE4" w:rsidP="00DB2624">
      <w:pPr>
        <w:spacing w:after="0" w:line="240" w:lineRule="auto"/>
        <w:ind w:firstLine="709"/>
        <w:jc w:val="both"/>
        <w:rPr>
          <w:rFonts w:ascii="Times New Roman" w:hAnsi="Times New Roman" w:cs="Calibri"/>
          <w:noProof/>
          <w:color w:val="000000" w:themeColor="text1"/>
          <w:spacing w:val="-20"/>
          <w:sz w:val="28"/>
          <w:szCs w:val="20"/>
        </w:rPr>
      </w:pPr>
    </w:p>
    <w:p w:rsidR="00FB2897" w:rsidRDefault="00FB2897" w:rsidP="00DB2624">
      <w:pPr>
        <w:spacing w:after="120" w:line="240" w:lineRule="auto"/>
        <w:ind w:firstLine="709"/>
        <w:jc w:val="right"/>
        <w:rPr>
          <w:rFonts w:ascii="Times New Roman" w:hAnsi="Times New Roman" w:cs="Calibri"/>
          <w:noProof/>
          <w:color w:val="000000" w:themeColor="text1"/>
          <w:spacing w:val="-20"/>
          <w:sz w:val="28"/>
          <w:szCs w:val="20"/>
        </w:rPr>
      </w:pPr>
    </w:p>
    <w:p w:rsidR="00DB2624" w:rsidRPr="00392FE4" w:rsidRDefault="00C06D28" w:rsidP="00DB2624">
      <w:pPr>
        <w:spacing w:after="120" w:line="240" w:lineRule="auto"/>
        <w:ind w:firstLine="709"/>
        <w:jc w:val="right"/>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Таблица 53</w:t>
      </w:r>
    </w:p>
    <w:tbl>
      <w:tblPr>
        <w:tblStyle w:val="af7"/>
        <w:tblW w:w="10093" w:type="dxa"/>
        <w:tblInd w:w="108" w:type="dxa"/>
        <w:tblLook w:val="04A0" w:firstRow="1" w:lastRow="0" w:firstColumn="1" w:lastColumn="0" w:noHBand="0" w:noVBand="1"/>
      </w:tblPr>
      <w:tblGrid>
        <w:gridCol w:w="4849"/>
        <w:gridCol w:w="1417"/>
        <w:gridCol w:w="1418"/>
        <w:gridCol w:w="1275"/>
        <w:gridCol w:w="1134"/>
      </w:tblGrid>
      <w:tr w:rsidR="00DB2624" w:rsidRPr="007B6075" w:rsidTr="00C63E5A">
        <w:tc>
          <w:tcPr>
            <w:tcW w:w="48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Тематика Обращений, поступивших от заказчиков</w:t>
            </w:r>
          </w:p>
        </w:tc>
        <w:tc>
          <w:tcPr>
            <w:tcW w:w="524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Источник поступления Обращений  в адрес Управления</w:t>
            </w:r>
          </w:p>
        </w:tc>
      </w:tr>
      <w:tr w:rsidR="00DB2624" w:rsidRPr="007B6075" w:rsidTr="00C63E5A">
        <w:tc>
          <w:tcPr>
            <w:tcW w:w="48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устные обращения</w:t>
            </w: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 xml:space="preserve">письменные обращения </w:t>
            </w:r>
          </w:p>
        </w:tc>
      </w:tr>
      <w:tr w:rsidR="00DB2624" w:rsidRPr="007B6075" w:rsidTr="00C63E5A">
        <w:tc>
          <w:tcPr>
            <w:tcW w:w="48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202</w:t>
            </w:r>
            <w:r w:rsidRPr="00FB2897">
              <w:rPr>
                <w:rFonts w:ascii="Times New Roman" w:hAnsi="Times New Roman" w:cs="Calibri"/>
                <w:b/>
                <w:noProof/>
                <w:spacing w:val="-20"/>
                <w:lang w:val="en-US"/>
              </w:rPr>
              <w:t>5</w:t>
            </w:r>
            <w:r w:rsidRPr="00FB2897">
              <w:rPr>
                <w:rFonts w:ascii="Times New Roman" w:hAnsi="Times New Roman" w:cs="Calibri"/>
                <w:b/>
                <w:noProof/>
                <w:spacing w:val="-20"/>
              </w:rPr>
              <w:t xml:space="preserve"> год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2024 год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2025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jc w:val="center"/>
              <w:rPr>
                <w:rFonts w:ascii="Times New Roman" w:hAnsi="Times New Roman" w:cs="Calibri"/>
                <w:b/>
                <w:noProof/>
                <w:spacing w:val="-20"/>
              </w:rPr>
            </w:pPr>
            <w:r w:rsidRPr="00FB2897">
              <w:rPr>
                <w:rFonts w:ascii="Times New Roman" w:hAnsi="Times New Roman" w:cs="Calibri"/>
                <w:b/>
                <w:noProof/>
                <w:spacing w:val="-20"/>
              </w:rPr>
              <w:t>2024 год</w:t>
            </w:r>
          </w:p>
        </w:tc>
      </w:tr>
      <w:tr w:rsidR="006420F4" w:rsidRPr="007B6075" w:rsidTr="00C63E5A">
        <w:tc>
          <w:tcPr>
            <w:tcW w:w="4849" w:type="dxa"/>
            <w:tcBorders>
              <w:top w:val="single" w:sz="4" w:space="0" w:color="auto"/>
              <w:left w:val="single" w:sz="4" w:space="0" w:color="auto"/>
              <w:bottom w:val="single" w:sz="4" w:space="0" w:color="auto"/>
              <w:right w:val="single" w:sz="4" w:space="0" w:color="auto"/>
            </w:tcBorders>
            <w:shd w:val="clear" w:color="auto" w:fill="auto"/>
            <w:vAlign w:val="center"/>
          </w:tcPr>
          <w:p w:rsidR="006420F4" w:rsidRPr="00FB2897" w:rsidRDefault="006420F4" w:rsidP="006420F4">
            <w:pPr>
              <w:spacing w:after="0" w:line="240" w:lineRule="atLeast"/>
              <w:jc w:val="center"/>
              <w:rPr>
                <w:rFonts w:ascii="Times New Roman" w:hAnsi="Times New Roman"/>
                <w:b/>
              </w:rPr>
            </w:pPr>
            <w:r w:rsidRPr="00FB2897">
              <w:rPr>
                <w:rFonts w:ascii="Times New Roman" w:hAnsi="Times New Roman"/>
                <w:b/>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420F4" w:rsidRPr="00FB2897" w:rsidRDefault="006420F4" w:rsidP="006420F4">
            <w:pPr>
              <w:spacing w:after="0" w:line="240" w:lineRule="atLeast"/>
              <w:jc w:val="center"/>
              <w:rPr>
                <w:rFonts w:ascii="Times New Roman" w:hAnsi="Times New Roman"/>
                <w:b/>
              </w:rPr>
            </w:pPr>
            <w:r w:rsidRPr="00FB2897">
              <w:rPr>
                <w:rFonts w:ascii="Times New Roman" w:hAnsi="Times New Roman"/>
                <w:b/>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420F4" w:rsidRPr="00FB2897" w:rsidRDefault="006420F4" w:rsidP="006420F4">
            <w:pPr>
              <w:spacing w:after="0" w:line="240" w:lineRule="atLeast"/>
              <w:jc w:val="center"/>
              <w:rPr>
                <w:rFonts w:ascii="Times New Roman" w:hAnsi="Times New Roman"/>
                <w:b/>
              </w:rPr>
            </w:pPr>
            <w:r w:rsidRPr="00FB2897">
              <w:rPr>
                <w:rFonts w:ascii="Times New Roman" w:hAnsi="Times New Roman"/>
                <w:b/>
              </w:rPr>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420F4" w:rsidRPr="00FB2897" w:rsidRDefault="006420F4" w:rsidP="006420F4">
            <w:pPr>
              <w:spacing w:after="0" w:line="240" w:lineRule="atLeast"/>
              <w:jc w:val="center"/>
              <w:rPr>
                <w:rFonts w:ascii="Times New Roman" w:hAnsi="Times New Roman"/>
                <w:b/>
              </w:rPr>
            </w:pPr>
            <w:r w:rsidRPr="00FB2897">
              <w:rPr>
                <w:rFonts w:ascii="Times New Roman" w:hAnsi="Times New Roman"/>
                <w:b/>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20F4" w:rsidRPr="00FB2897" w:rsidRDefault="006420F4" w:rsidP="006420F4">
            <w:pPr>
              <w:spacing w:after="0" w:line="240" w:lineRule="atLeast"/>
              <w:jc w:val="center"/>
              <w:rPr>
                <w:rFonts w:ascii="Times New Roman" w:hAnsi="Times New Roman"/>
                <w:b/>
              </w:rPr>
            </w:pPr>
            <w:r w:rsidRPr="00FB2897">
              <w:rPr>
                <w:rFonts w:ascii="Times New Roman" w:hAnsi="Times New Roman"/>
                <w:b/>
              </w:rPr>
              <w:t>6</w:t>
            </w:r>
          </w:p>
        </w:tc>
      </w:tr>
      <w:tr w:rsidR="00DB2624" w:rsidRPr="007B6075" w:rsidTr="00C63E5A">
        <w:tc>
          <w:tcPr>
            <w:tcW w:w="48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rPr>
                <w:rFonts w:ascii="Times New Roman" w:hAnsi="Times New Roman"/>
              </w:rPr>
            </w:pPr>
            <w:r w:rsidRPr="00FB2897">
              <w:rPr>
                <w:rFonts w:ascii="Times New Roman" w:hAnsi="Times New Roman"/>
              </w:rPr>
              <w:t>Осуществление «контрольных» функций, предусмотренных законодательством Российской Федерации о контрактной системе в сфере закупок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5228F0"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1 610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1415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C408E" w:rsidRDefault="00DB2624" w:rsidP="00C63E5A">
            <w:pPr>
              <w:spacing w:after="0" w:line="240" w:lineRule="atLeast"/>
              <w:jc w:val="center"/>
              <w:rPr>
                <w:rFonts w:ascii="Times New Roman" w:hAnsi="Times New Roman"/>
                <w:sz w:val="24"/>
                <w:szCs w:val="24"/>
                <w:lang w:val="en-US"/>
              </w:rPr>
            </w:pPr>
            <w:r>
              <w:rPr>
                <w:rFonts w:ascii="Times New Roman" w:hAnsi="Times New Roman"/>
                <w:sz w:val="24"/>
                <w:szCs w:val="24"/>
                <w:lang w:val="en-US"/>
              </w:rPr>
              <w:t>26</w:t>
            </w:r>
          </w:p>
        </w:tc>
      </w:tr>
      <w:tr w:rsidR="00DB2624" w:rsidRPr="007B6075" w:rsidTr="00C63E5A">
        <w:tc>
          <w:tcPr>
            <w:tcW w:w="4849"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rPr>
                <w:rFonts w:ascii="Times New Roman" w:hAnsi="Times New Roman"/>
              </w:rPr>
            </w:pPr>
            <w:r w:rsidRPr="00FB2897">
              <w:rPr>
                <w:rFonts w:ascii="Times New Roman" w:hAnsi="Times New Roman"/>
              </w:rPr>
              <w:t xml:space="preserve">Осуществление проверок в соответствии с постановлением Правительства РФ от </w:t>
            </w:r>
          </w:p>
          <w:p w:rsidR="00DB2624" w:rsidRPr="00FB2897" w:rsidRDefault="00DB2624" w:rsidP="00C63E5A">
            <w:pPr>
              <w:spacing w:after="0" w:line="240" w:lineRule="atLeast"/>
              <w:rPr>
                <w:rFonts w:ascii="Times New Roman" w:hAnsi="Times New Roman"/>
              </w:rPr>
            </w:pPr>
            <w:r w:rsidRPr="00FB2897">
              <w:rPr>
                <w:rFonts w:ascii="Times New Roman" w:hAnsi="Times New Roman"/>
              </w:rPr>
              <w:t>1 июля 2016 г. № 615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24</w:t>
            </w:r>
          </w:p>
        </w:tc>
      </w:tr>
      <w:tr w:rsidR="00DB2624" w:rsidRPr="007B6075" w:rsidTr="00C63E5A">
        <w:tc>
          <w:tcPr>
            <w:tcW w:w="4849"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rPr>
                <w:rFonts w:ascii="Times New Roman" w:hAnsi="Times New Roman"/>
              </w:rPr>
            </w:pPr>
            <w:r w:rsidRPr="00FB2897">
              <w:rPr>
                <w:rFonts w:ascii="Times New Roman" w:hAnsi="Times New Roman"/>
              </w:rPr>
              <w:t>Оказание содействия в решении обращений, сформированных пользователями ГИС ЕИС в сфере закупок и направленных в СТП ЕИС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473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302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r>
      <w:tr w:rsidR="00DB2624" w:rsidRPr="007B6075" w:rsidTr="00C63E5A">
        <w:tc>
          <w:tcPr>
            <w:tcW w:w="48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624" w:rsidRPr="00FB2897" w:rsidRDefault="00DB2624" w:rsidP="00C63E5A">
            <w:pPr>
              <w:spacing w:after="0" w:line="240" w:lineRule="atLeast"/>
              <w:rPr>
                <w:rFonts w:ascii="Times New Roman" w:hAnsi="Times New Roman"/>
                <w:lang w:eastAsia="en-US"/>
              </w:rPr>
            </w:pPr>
            <w:r w:rsidRPr="00FB2897">
              <w:rPr>
                <w:rFonts w:ascii="Times New Roman" w:hAnsi="Times New Roman"/>
              </w:rPr>
              <w:t xml:space="preserve">Иные вопросы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sidRPr="007B6075">
              <w:rPr>
                <w:rFonts w:ascii="Times New Roman" w:hAnsi="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sz w:val="24"/>
                <w:szCs w:val="24"/>
              </w:rPr>
            </w:pPr>
            <w:r>
              <w:rPr>
                <w:rFonts w:ascii="Times New Roman" w:hAnsi="Times New Roman"/>
                <w:sz w:val="24"/>
                <w:szCs w:val="24"/>
              </w:rPr>
              <w:t>61</w:t>
            </w:r>
          </w:p>
        </w:tc>
      </w:tr>
      <w:tr w:rsidR="00DB2624" w:rsidRPr="004A5AD6" w:rsidTr="00C63E5A">
        <w:trPr>
          <w:trHeight w:val="116"/>
        </w:trPr>
        <w:tc>
          <w:tcPr>
            <w:tcW w:w="4849"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FB2897" w:rsidRDefault="00DB2624" w:rsidP="00C63E5A">
            <w:pPr>
              <w:spacing w:after="0" w:line="240" w:lineRule="atLeast"/>
              <w:rPr>
                <w:rFonts w:ascii="Times New Roman" w:hAnsi="Times New Roman"/>
                <w:b/>
              </w:rPr>
            </w:pPr>
            <w:r w:rsidRPr="00FB2897">
              <w:rPr>
                <w:rFonts w:ascii="Times New Roman" w:hAnsi="Times New Roman"/>
                <w:b/>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b/>
                <w:sz w:val="24"/>
                <w:szCs w:val="24"/>
              </w:rPr>
            </w:pPr>
            <w:r>
              <w:rPr>
                <w:rFonts w:ascii="Times New Roman" w:hAnsi="Times New Roman"/>
                <w:b/>
                <w:sz w:val="24"/>
                <w:szCs w:val="24"/>
              </w:rPr>
              <w:t>2 083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b/>
                <w:sz w:val="24"/>
                <w:szCs w:val="24"/>
              </w:rPr>
            </w:pPr>
            <w:r>
              <w:rPr>
                <w:rFonts w:ascii="Times New Roman" w:hAnsi="Times New Roman"/>
                <w:b/>
                <w:sz w:val="24"/>
                <w:szCs w:val="24"/>
              </w:rPr>
              <w:t>1 717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b/>
                <w:sz w:val="24"/>
                <w:szCs w:val="24"/>
              </w:rPr>
            </w:pPr>
            <w:r>
              <w:rPr>
                <w:rFonts w:ascii="Times New Roman" w:hAnsi="Times New Roman"/>
                <w:b/>
                <w:sz w:val="24"/>
                <w:szCs w:val="24"/>
              </w:rPr>
              <w:t>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2624" w:rsidRPr="007B6075" w:rsidRDefault="00DB2624" w:rsidP="00C63E5A">
            <w:pPr>
              <w:spacing w:after="0" w:line="240" w:lineRule="atLeast"/>
              <w:jc w:val="center"/>
              <w:rPr>
                <w:rFonts w:ascii="Times New Roman" w:hAnsi="Times New Roman"/>
                <w:b/>
                <w:sz w:val="24"/>
                <w:szCs w:val="24"/>
              </w:rPr>
            </w:pPr>
            <w:r>
              <w:rPr>
                <w:rFonts w:ascii="Times New Roman" w:hAnsi="Times New Roman"/>
                <w:b/>
                <w:sz w:val="24"/>
                <w:szCs w:val="24"/>
              </w:rPr>
              <w:t>111</w:t>
            </w:r>
          </w:p>
        </w:tc>
      </w:tr>
    </w:tbl>
    <w:p w:rsidR="00FB2897" w:rsidRDefault="00FB2897" w:rsidP="00DB2624">
      <w:pPr>
        <w:spacing w:after="0" w:line="240" w:lineRule="auto"/>
        <w:ind w:firstLine="709"/>
        <w:jc w:val="both"/>
        <w:rPr>
          <w:rFonts w:ascii="Times New Roman" w:hAnsi="Times New Roman" w:cs="Calibri"/>
          <w:noProof/>
          <w:color w:val="000000" w:themeColor="text1"/>
          <w:spacing w:val="-20"/>
          <w:sz w:val="28"/>
          <w:szCs w:val="20"/>
        </w:rPr>
      </w:pPr>
    </w:p>
    <w:p w:rsidR="00DB2624" w:rsidRPr="005342FC"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lastRenderedPageBreak/>
        <w:t>В 202</w:t>
      </w:r>
      <w:r>
        <w:rPr>
          <w:rFonts w:ascii="Times New Roman" w:hAnsi="Times New Roman" w:cs="Calibri"/>
          <w:noProof/>
          <w:color w:val="000000" w:themeColor="text1"/>
          <w:spacing w:val="-20"/>
          <w:sz w:val="28"/>
          <w:szCs w:val="20"/>
        </w:rPr>
        <w:t>5</w:t>
      </w:r>
      <w:r w:rsidRPr="005342FC">
        <w:rPr>
          <w:rFonts w:ascii="Times New Roman" w:hAnsi="Times New Roman" w:cs="Calibri"/>
          <w:noProof/>
          <w:color w:val="000000" w:themeColor="text1"/>
          <w:spacing w:val="-20"/>
          <w:sz w:val="28"/>
          <w:szCs w:val="20"/>
        </w:rPr>
        <w:t xml:space="preserve"> году были сформированы и направлены в Центр компетенции в сфере закупок (Управление Федерального казначейства по Новосибирской области) предложения по внесению изменений в нормативные правовые акты в сфере закупок и развитию функционала </w:t>
      </w:r>
      <w:r w:rsidRPr="003364E2">
        <w:rPr>
          <w:rFonts w:ascii="Times New Roman" w:hAnsi="Times New Roman"/>
          <w:bCs/>
          <w:noProof/>
          <w:color w:val="0F0F0F"/>
          <w:spacing w:val="-20"/>
          <w:sz w:val="28"/>
          <w:szCs w:val="28"/>
        </w:rPr>
        <w:t>ГИС ЕИС в сфере закупок</w:t>
      </w:r>
      <w:r>
        <w:rPr>
          <w:rFonts w:ascii="Times New Roman" w:hAnsi="Times New Roman"/>
          <w:bCs/>
          <w:noProof/>
          <w:color w:val="0F0F0F"/>
          <w:spacing w:val="-20"/>
          <w:sz w:val="28"/>
          <w:szCs w:val="28"/>
        </w:rPr>
        <w:t>.</w:t>
      </w:r>
    </w:p>
    <w:p w:rsidR="00DB2624" w:rsidRPr="005342FC"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56624A">
        <w:rPr>
          <w:rFonts w:ascii="Times New Roman" w:hAnsi="Times New Roman" w:cs="Calibri"/>
          <w:noProof/>
          <w:color w:val="000000" w:themeColor="text1"/>
          <w:spacing w:val="-20"/>
          <w:sz w:val="28"/>
          <w:szCs w:val="20"/>
        </w:rPr>
        <w:t xml:space="preserve">Всего направлено 10 предложений, из них предложений по внесению изменений в нормативные правовые акты в сфере закупок – 3, предложений по развитию функционала </w:t>
      </w:r>
      <w:r w:rsidRPr="003364E2">
        <w:rPr>
          <w:rFonts w:ascii="Times New Roman" w:hAnsi="Times New Roman"/>
          <w:bCs/>
          <w:noProof/>
          <w:color w:val="0F0F0F"/>
          <w:spacing w:val="-20"/>
          <w:sz w:val="28"/>
          <w:szCs w:val="28"/>
        </w:rPr>
        <w:t>ГИС ЕИС в сфере закупок</w:t>
      </w:r>
      <w:r w:rsidRPr="0056624A">
        <w:rPr>
          <w:rFonts w:ascii="Times New Roman" w:hAnsi="Times New Roman" w:cs="Calibri"/>
          <w:noProof/>
          <w:color w:val="000000" w:themeColor="text1"/>
          <w:spacing w:val="-20"/>
          <w:sz w:val="28"/>
          <w:szCs w:val="20"/>
        </w:rPr>
        <w:t xml:space="preserve"> – 7.</w:t>
      </w:r>
    </w:p>
    <w:p w:rsidR="00DB2624"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В 202</w:t>
      </w:r>
      <w:r>
        <w:rPr>
          <w:rFonts w:ascii="Times New Roman" w:hAnsi="Times New Roman" w:cs="Calibri"/>
          <w:noProof/>
          <w:color w:val="000000" w:themeColor="text1"/>
          <w:spacing w:val="-20"/>
          <w:sz w:val="28"/>
          <w:szCs w:val="20"/>
        </w:rPr>
        <w:t>5</w:t>
      </w:r>
      <w:r w:rsidRPr="005342FC">
        <w:rPr>
          <w:rFonts w:ascii="Times New Roman" w:hAnsi="Times New Roman" w:cs="Calibri"/>
          <w:noProof/>
          <w:color w:val="000000" w:themeColor="text1"/>
          <w:spacing w:val="-20"/>
          <w:sz w:val="28"/>
          <w:szCs w:val="20"/>
        </w:rPr>
        <w:t xml:space="preserve"> году в рамках выполнения мероприятий по информированию пользователей </w:t>
      </w:r>
      <w:r w:rsidRPr="003364E2">
        <w:rPr>
          <w:rFonts w:ascii="Times New Roman" w:hAnsi="Times New Roman"/>
          <w:bCs/>
          <w:noProof/>
          <w:color w:val="0F0F0F"/>
          <w:spacing w:val="-20"/>
          <w:sz w:val="28"/>
          <w:szCs w:val="28"/>
        </w:rPr>
        <w:t>ГИС ЕИС в сфере закупок</w:t>
      </w:r>
      <w:r w:rsidRPr="005342FC">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Управлением</w:t>
      </w:r>
      <w:r w:rsidRPr="005342FC">
        <w:rPr>
          <w:rFonts w:ascii="Times New Roman" w:hAnsi="Times New Roman" w:cs="Calibri"/>
          <w:noProof/>
          <w:color w:val="000000" w:themeColor="text1"/>
          <w:spacing w:val="-20"/>
          <w:sz w:val="28"/>
          <w:szCs w:val="20"/>
        </w:rPr>
        <w:t xml:space="preserve"> была подготовлена и размещена информация по вопросам функционирования контрактной системы: на официальном сайте Управления – в количестве </w:t>
      </w:r>
      <w:r>
        <w:rPr>
          <w:rFonts w:ascii="Times New Roman" w:hAnsi="Times New Roman" w:cs="Calibri"/>
          <w:noProof/>
          <w:color w:val="000000" w:themeColor="text1"/>
          <w:spacing w:val="-20"/>
          <w:sz w:val="28"/>
          <w:szCs w:val="20"/>
        </w:rPr>
        <w:t>23</w:t>
      </w:r>
      <w:r w:rsidRPr="005342FC">
        <w:rPr>
          <w:rFonts w:ascii="Times New Roman" w:hAnsi="Times New Roman" w:cs="Calibri"/>
          <w:noProof/>
          <w:color w:val="000000" w:themeColor="text1"/>
          <w:spacing w:val="-20"/>
          <w:sz w:val="28"/>
          <w:szCs w:val="20"/>
        </w:rPr>
        <w:t xml:space="preserve"> ед., в том числе в разделах:</w:t>
      </w:r>
    </w:p>
    <w:p w:rsidR="00DB2624" w:rsidRPr="005342FC"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Pr>
          <w:rFonts w:ascii="Times New Roman" w:hAnsi="Times New Roman" w:cs="Calibri"/>
          <w:noProof/>
          <w:color w:val="000000" w:themeColor="text1"/>
          <w:spacing w:val="-20"/>
          <w:sz w:val="28"/>
          <w:szCs w:val="20"/>
        </w:rPr>
        <w:t xml:space="preserve">Обзоры изменений НПА о контрактной системе </w:t>
      </w:r>
      <w:r w:rsidRPr="005342FC">
        <w:rPr>
          <w:rFonts w:ascii="Times New Roman" w:hAnsi="Times New Roman" w:cs="Calibri"/>
          <w:noProof/>
          <w:color w:val="000000" w:themeColor="text1"/>
          <w:spacing w:val="-20"/>
          <w:sz w:val="28"/>
          <w:szCs w:val="20"/>
        </w:rPr>
        <w:t>–</w:t>
      </w:r>
      <w:r>
        <w:rPr>
          <w:rFonts w:ascii="Times New Roman" w:hAnsi="Times New Roman" w:cs="Calibri"/>
          <w:noProof/>
          <w:color w:val="000000" w:themeColor="text1"/>
          <w:spacing w:val="-20"/>
          <w:sz w:val="28"/>
          <w:szCs w:val="20"/>
        </w:rPr>
        <w:t xml:space="preserve"> 1;</w:t>
      </w:r>
    </w:p>
    <w:p w:rsidR="00DB2624" w:rsidRPr="005342FC"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 xml:space="preserve">Обучающие материалы – </w:t>
      </w:r>
      <w:r>
        <w:rPr>
          <w:rFonts w:ascii="Times New Roman" w:hAnsi="Times New Roman" w:cs="Calibri"/>
          <w:noProof/>
          <w:color w:val="000000" w:themeColor="text1"/>
          <w:spacing w:val="-20"/>
          <w:sz w:val="28"/>
          <w:szCs w:val="20"/>
        </w:rPr>
        <w:t>4;</w:t>
      </w:r>
    </w:p>
    <w:p w:rsidR="00DB2624" w:rsidRPr="005342FC"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5342FC">
        <w:rPr>
          <w:rFonts w:ascii="Times New Roman" w:hAnsi="Times New Roman" w:cs="Calibri"/>
          <w:noProof/>
          <w:color w:val="000000" w:themeColor="text1"/>
          <w:spacing w:val="-20"/>
          <w:sz w:val="28"/>
          <w:szCs w:val="20"/>
        </w:rPr>
        <w:t>Новости в сфере закупок</w:t>
      </w:r>
      <w:r>
        <w:rPr>
          <w:rFonts w:ascii="Times New Roman" w:hAnsi="Times New Roman" w:cs="Calibri"/>
          <w:noProof/>
          <w:color w:val="000000" w:themeColor="text1"/>
          <w:spacing w:val="-20"/>
          <w:sz w:val="28"/>
          <w:szCs w:val="20"/>
        </w:rPr>
        <w:t>/ Новости – 18</w:t>
      </w:r>
      <w:r w:rsidRPr="005342FC">
        <w:rPr>
          <w:rFonts w:ascii="Times New Roman" w:hAnsi="Times New Roman" w:cs="Calibri"/>
          <w:noProof/>
          <w:color w:val="000000" w:themeColor="text1"/>
          <w:spacing w:val="-20"/>
          <w:sz w:val="28"/>
          <w:szCs w:val="20"/>
        </w:rPr>
        <w:t>.</w:t>
      </w:r>
    </w:p>
    <w:p w:rsidR="00DB2624" w:rsidRPr="00685AD8" w:rsidRDefault="00DB2624" w:rsidP="00DB2624">
      <w:pPr>
        <w:spacing w:after="0" w:line="240" w:lineRule="auto"/>
        <w:ind w:firstLine="709"/>
        <w:jc w:val="both"/>
        <w:rPr>
          <w:rFonts w:ascii="Times New Roman" w:hAnsi="Times New Roman" w:cs="Calibri"/>
          <w:noProof/>
          <w:spacing w:val="-20"/>
          <w:sz w:val="28"/>
          <w:szCs w:val="20"/>
        </w:rPr>
      </w:pPr>
      <w:r w:rsidRPr="00685AD8">
        <w:rPr>
          <w:rFonts w:ascii="Times New Roman" w:hAnsi="Times New Roman" w:cs="Calibri"/>
          <w:noProof/>
          <w:spacing w:val="-20"/>
          <w:sz w:val="28"/>
          <w:szCs w:val="20"/>
        </w:rPr>
        <w:t>В 2025 году Управлением</w:t>
      </w:r>
      <w:r>
        <w:rPr>
          <w:rFonts w:ascii="Times New Roman" w:hAnsi="Times New Roman" w:cs="Calibri"/>
          <w:noProof/>
          <w:spacing w:val="-20"/>
          <w:sz w:val="28"/>
          <w:szCs w:val="20"/>
        </w:rPr>
        <w:t xml:space="preserve"> организовано и проведено 10</w:t>
      </w:r>
      <w:r w:rsidRPr="00685AD8">
        <w:rPr>
          <w:rFonts w:ascii="Times New Roman" w:hAnsi="Times New Roman" w:cs="Calibri"/>
          <w:noProof/>
          <w:spacing w:val="-20"/>
          <w:sz w:val="28"/>
          <w:szCs w:val="20"/>
        </w:rPr>
        <w:t xml:space="preserve"> совещаний и рабочих встреч со специалистами контрактных служб государственных и муниципальных заказчиков – получателей средств федерального, областного и муниципального бюджета, бюджетных и автономных учреждений</w:t>
      </w:r>
      <w:r>
        <w:rPr>
          <w:rFonts w:ascii="Times New Roman" w:hAnsi="Times New Roman" w:cs="Calibri"/>
          <w:noProof/>
          <w:spacing w:val="-20"/>
          <w:sz w:val="28"/>
          <w:szCs w:val="20"/>
        </w:rPr>
        <w:t xml:space="preserve"> Кемеровской области – Кузбасса.</w:t>
      </w:r>
    </w:p>
    <w:p w:rsidR="00DB2624" w:rsidRPr="00685AD8"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685AD8">
        <w:rPr>
          <w:rFonts w:ascii="Times New Roman" w:hAnsi="Times New Roman" w:cs="Calibri"/>
          <w:noProof/>
          <w:color w:val="000000" w:themeColor="text1"/>
          <w:spacing w:val="-20"/>
          <w:sz w:val="28"/>
          <w:szCs w:val="20"/>
        </w:rPr>
        <w:t>При проведении совещаний использованы форматы, которые оказались востребованными как для заказчиков, так и для сотрудников Управления, а именно:</w:t>
      </w:r>
    </w:p>
    <w:p w:rsidR="00DB2624" w:rsidRPr="00685AD8"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685AD8">
        <w:rPr>
          <w:rFonts w:ascii="Times New Roman" w:hAnsi="Times New Roman" w:cs="Calibri"/>
          <w:noProof/>
          <w:color w:val="000000" w:themeColor="text1"/>
          <w:spacing w:val="-20"/>
          <w:sz w:val="28"/>
          <w:szCs w:val="20"/>
        </w:rPr>
        <w:t xml:space="preserve">– обмен положительным опытом; </w:t>
      </w:r>
    </w:p>
    <w:p w:rsidR="00DB2624" w:rsidRPr="00685AD8" w:rsidRDefault="00DB2624" w:rsidP="00DB2624">
      <w:pPr>
        <w:spacing w:after="0" w:line="240" w:lineRule="auto"/>
        <w:ind w:firstLine="709"/>
        <w:jc w:val="both"/>
        <w:rPr>
          <w:rFonts w:ascii="Times New Roman" w:hAnsi="Times New Roman" w:cs="Calibri"/>
          <w:noProof/>
          <w:color w:val="000000" w:themeColor="text1"/>
          <w:spacing w:val="-20"/>
          <w:sz w:val="28"/>
          <w:szCs w:val="20"/>
        </w:rPr>
      </w:pPr>
      <w:r w:rsidRPr="00685AD8">
        <w:rPr>
          <w:rFonts w:ascii="Times New Roman" w:hAnsi="Times New Roman" w:cs="Calibri"/>
          <w:noProof/>
          <w:color w:val="000000" w:themeColor="text1"/>
          <w:spacing w:val="-20"/>
          <w:sz w:val="28"/>
          <w:szCs w:val="20"/>
        </w:rPr>
        <w:t>– предварительный сбор вопросов по заявленной тематике и подробные ответы на полученные вопросы в ходе совещания.</w:t>
      </w:r>
    </w:p>
    <w:p w:rsidR="00DB2624" w:rsidRPr="000639F5" w:rsidRDefault="00DB2624" w:rsidP="00DB2624">
      <w:pPr>
        <w:spacing w:after="0" w:line="240" w:lineRule="auto"/>
        <w:ind w:firstLine="709"/>
        <w:jc w:val="both"/>
        <w:rPr>
          <w:sz w:val="28"/>
          <w:szCs w:val="28"/>
        </w:rPr>
      </w:pPr>
      <w:r w:rsidRPr="008602AC">
        <w:rPr>
          <w:rFonts w:ascii="Times New Roman" w:hAnsi="Times New Roman" w:cs="Calibri"/>
          <w:noProof/>
          <w:color w:val="000000" w:themeColor="text1"/>
          <w:spacing w:val="-20"/>
          <w:sz w:val="28"/>
          <w:szCs w:val="20"/>
        </w:rPr>
        <w:t>В 2025 году</w:t>
      </w:r>
      <w:r w:rsidRPr="00685AD8">
        <w:rPr>
          <w:rFonts w:ascii="Times New Roman" w:hAnsi="Times New Roman" w:cs="Calibri"/>
          <w:noProof/>
          <w:color w:val="000000" w:themeColor="text1"/>
          <w:spacing w:val="-20"/>
          <w:sz w:val="28"/>
          <w:szCs w:val="20"/>
        </w:rPr>
        <w:t xml:space="preserve"> </w:t>
      </w:r>
      <w:r>
        <w:rPr>
          <w:rFonts w:ascii="Times New Roman" w:hAnsi="Times New Roman" w:cs="Calibri"/>
          <w:noProof/>
          <w:color w:val="000000" w:themeColor="text1"/>
          <w:spacing w:val="-20"/>
          <w:sz w:val="28"/>
          <w:szCs w:val="20"/>
        </w:rPr>
        <w:t>Управленинем</w:t>
      </w:r>
      <w:r w:rsidRPr="00685AD8">
        <w:rPr>
          <w:rFonts w:ascii="Times New Roman" w:hAnsi="Times New Roman" w:cs="Calibri"/>
          <w:noProof/>
          <w:color w:val="000000" w:themeColor="text1"/>
          <w:spacing w:val="-20"/>
          <w:sz w:val="28"/>
          <w:szCs w:val="20"/>
        </w:rPr>
        <w:t xml:space="preserve"> проведены </w:t>
      </w:r>
      <w:r>
        <w:rPr>
          <w:rFonts w:ascii="Times New Roman" w:hAnsi="Times New Roman" w:cs="Calibri"/>
          <w:noProof/>
          <w:color w:val="000000" w:themeColor="text1"/>
          <w:spacing w:val="-20"/>
          <w:sz w:val="28"/>
          <w:szCs w:val="20"/>
        </w:rPr>
        <w:t>10</w:t>
      </w:r>
      <w:r w:rsidRPr="00685AD8">
        <w:rPr>
          <w:rFonts w:ascii="Times New Roman" w:hAnsi="Times New Roman" w:cs="Calibri"/>
          <w:noProof/>
          <w:color w:val="000000" w:themeColor="text1"/>
          <w:spacing w:val="-20"/>
          <w:sz w:val="28"/>
          <w:szCs w:val="20"/>
        </w:rPr>
        <w:t xml:space="preserve"> обуч</w:t>
      </w:r>
      <w:r>
        <w:rPr>
          <w:rFonts w:ascii="Times New Roman" w:hAnsi="Times New Roman" w:cs="Calibri"/>
          <w:noProof/>
          <w:color w:val="000000" w:themeColor="text1"/>
          <w:spacing w:val="-20"/>
          <w:sz w:val="28"/>
          <w:szCs w:val="20"/>
        </w:rPr>
        <w:t xml:space="preserve">ающих совещаний с </w:t>
      </w:r>
      <w:r w:rsidRPr="00685AD8">
        <w:rPr>
          <w:rFonts w:ascii="Times New Roman" w:hAnsi="Times New Roman" w:cs="Calibri"/>
          <w:noProof/>
          <w:color w:val="000000" w:themeColor="text1"/>
          <w:spacing w:val="-20"/>
          <w:sz w:val="28"/>
          <w:szCs w:val="20"/>
        </w:rPr>
        <w:t>сотрудник</w:t>
      </w:r>
      <w:r>
        <w:rPr>
          <w:rFonts w:ascii="Times New Roman" w:hAnsi="Times New Roman" w:cs="Calibri"/>
          <w:noProof/>
          <w:color w:val="000000" w:themeColor="text1"/>
          <w:spacing w:val="-20"/>
          <w:sz w:val="28"/>
          <w:szCs w:val="20"/>
        </w:rPr>
        <w:t>ами</w:t>
      </w:r>
      <w:r w:rsidRPr="00685AD8">
        <w:rPr>
          <w:rFonts w:ascii="Times New Roman" w:hAnsi="Times New Roman" w:cs="Calibri"/>
          <w:noProof/>
          <w:color w:val="000000" w:themeColor="text1"/>
          <w:spacing w:val="-20"/>
          <w:sz w:val="28"/>
          <w:szCs w:val="20"/>
        </w:rPr>
        <w:t xml:space="preserve"> структурных подразделений Управления, в том числе в формате проведения Деловых игр «Все под контролем!», «Лучший по профессии» (по направлению специалист по контрактным отношениям</w:t>
      </w:r>
      <w:r>
        <w:rPr>
          <w:rFonts w:ascii="Times New Roman" w:hAnsi="Times New Roman" w:cs="Calibri"/>
          <w:noProof/>
          <w:color w:val="000000" w:themeColor="text1"/>
          <w:spacing w:val="-20"/>
          <w:sz w:val="28"/>
          <w:szCs w:val="20"/>
        </w:rPr>
        <w:t>)</w:t>
      </w:r>
      <w:r w:rsidRPr="00685AD8">
        <w:rPr>
          <w:rFonts w:ascii="Times New Roman" w:hAnsi="Times New Roman" w:cs="Calibri"/>
          <w:noProof/>
          <w:color w:val="000000" w:themeColor="text1"/>
          <w:spacing w:val="-20"/>
          <w:sz w:val="28"/>
          <w:szCs w:val="20"/>
        </w:rPr>
        <w:t xml:space="preserve">, </w:t>
      </w:r>
      <w:r w:rsidRPr="008602AC">
        <w:rPr>
          <w:rFonts w:ascii="Times New Roman" w:hAnsi="Times New Roman" w:cs="Calibri"/>
          <w:noProof/>
          <w:color w:val="000000" w:themeColor="text1"/>
          <w:spacing w:val="-20"/>
          <w:sz w:val="28"/>
          <w:szCs w:val="20"/>
        </w:rPr>
        <w:t>Круглых столов по рассмотрению вопросов, возникающих в ходе осуществления «контрольных функций».</w:t>
      </w:r>
    </w:p>
    <w:p w:rsidR="00E93E68" w:rsidRPr="00EF0E21" w:rsidRDefault="00E93E68" w:rsidP="00AF4044">
      <w:pPr>
        <w:spacing w:after="0" w:line="240" w:lineRule="auto"/>
        <w:ind w:firstLine="709"/>
        <w:jc w:val="both"/>
        <w:rPr>
          <w:rFonts w:ascii="Times New Roman" w:hAnsi="Times New Roman"/>
          <w:strike/>
          <w:color w:val="FF0000"/>
          <w:sz w:val="28"/>
          <w:szCs w:val="28"/>
        </w:rPr>
      </w:pPr>
    </w:p>
    <w:sectPr w:rsidR="00E93E68" w:rsidRPr="00EF0E21" w:rsidSect="00D37C0C">
      <w:headerReference w:type="default" r:id="rId28"/>
      <w:pgSz w:w="11906" w:h="16838"/>
      <w:pgMar w:top="1134" w:right="566" w:bottom="993" w:left="1134"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9A6" w:rsidRDefault="00BF49A6" w:rsidP="00EE0C42">
      <w:pPr>
        <w:spacing w:after="0" w:line="240" w:lineRule="auto"/>
      </w:pPr>
      <w:r>
        <w:separator/>
      </w:r>
    </w:p>
  </w:endnote>
  <w:endnote w:type="continuationSeparator" w:id="0">
    <w:p w:rsidR="00BF49A6" w:rsidRDefault="00BF49A6" w:rsidP="00EE0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9A6" w:rsidRDefault="00BF49A6" w:rsidP="00EE0C42">
      <w:pPr>
        <w:spacing w:after="0" w:line="240" w:lineRule="auto"/>
      </w:pPr>
      <w:r>
        <w:separator/>
      </w:r>
    </w:p>
  </w:footnote>
  <w:footnote w:type="continuationSeparator" w:id="0">
    <w:p w:rsidR="00BF49A6" w:rsidRDefault="00BF49A6" w:rsidP="00EE0C42">
      <w:pPr>
        <w:spacing w:after="0" w:line="240" w:lineRule="auto"/>
      </w:pPr>
      <w:r>
        <w:continuationSeparator/>
      </w:r>
    </w:p>
  </w:footnote>
  <w:footnote w:id="1">
    <w:p w:rsidR="002438CC" w:rsidRPr="00A5281F" w:rsidRDefault="002438CC" w:rsidP="00D95164">
      <w:pPr>
        <w:pStyle w:val="ae"/>
        <w:jc w:val="both"/>
      </w:pPr>
      <w:r w:rsidRPr="00A5281F">
        <w:rPr>
          <w:rStyle w:val="af0"/>
        </w:rPr>
        <w:footnoteRef/>
      </w:r>
      <w:r w:rsidRPr="00A5281F">
        <w:t xml:space="preserve"> </w:t>
      </w:r>
      <w:r w:rsidRPr="00A5281F">
        <w:rPr>
          <w:noProof/>
          <w:spacing w:val="-20"/>
        </w:rPr>
        <w:t>в случаях, предусмотренных пунктами 2 (за исключением случаев, если в соответствующих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ЕИС), 6, 6.1, 11, 12, 54 и 55 части 1 статьи 93 Федерального закона № 44</w:t>
      </w:r>
      <w:r>
        <w:rPr>
          <w:noProof/>
          <w:spacing w:val="-20"/>
        </w:rPr>
        <w:t>–</w:t>
      </w:r>
      <w:r w:rsidRPr="00A5281F">
        <w:rPr>
          <w:noProof/>
          <w:spacing w:val="-20"/>
        </w:rPr>
        <w:t>ФЗ</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CC" w:rsidRDefault="002438CC">
    <w:pPr>
      <w:pStyle w:val="a4"/>
      <w:jc w:val="center"/>
    </w:pPr>
    <w:r>
      <w:fldChar w:fldCharType="begin"/>
    </w:r>
    <w:r>
      <w:instrText>PAGE   \* MERGEFORMAT</w:instrText>
    </w:r>
    <w:r>
      <w:fldChar w:fldCharType="separate"/>
    </w:r>
    <w:r w:rsidR="008E0316" w:rsidRPr="008E0316">
      <w:rPr>
        <w:noProof/>
        <w:lang w:val="ru-RU"/>
      </w:rPr>
      <w:t>14</w:t>
    </w:r>
    <w:r>
      <w:fldChar w:fldCharType="end"/>
    </w:r>
  </w:p>
  <w:p w:rsidR="002438CC" w:rsidRPr="00961915" w:rsidRDefault="002438CC" w:rsidP="00961915">
    <w:pPr>
      <w:pStyle w:val="a4"/>
      <w:jc w:val="center"/>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293C"/>
    <w:multiLevelType w:val="hybridMultilevel"/>
    <w:tmpl w:val="446EC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AD5391"/>
    <w:multiLevelType w:val="hybridMultilevel"/>
    <w:tmpl w:val="424AA1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3005A2"/>
    <w:multiLevelType w:val="hybridMultilevel"/>
    <w:tmpl w:val="B588C0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7CA1238"/>
    <w:multiLevelType w:val="hybridMultilevel"/>
    <w:tmpl w:val="632C1D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76589B"/>
    <w:multiLevelType w:val="hybridMultilevel"/>
    <w:tmpl w:val="AB5ED654"/>
    <w:lvl w:ilvl="0" w:tplc="0BDC63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1232F1"/>
    <w:multiLevelType w:val="hybridMultilevel"/>
    <w:tmpl w:val="549AF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4546F2"/>
    <w:multiLevelType w:val="hybridMultilevel"/>
    <w:tmpl w:val="00204B0E"/>
    <w:lvl w:ilvl="0" w:tplc="0BDC63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94600F"/>
    <w:multiLevelType w:val="hybridMultilevel"/>
    <w:tmpl w:val="96DE2B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ED47AC8"/>
    <w:multiLevelType w:val="hybridMultilevel"/>
    <w:tmpl w:val="53DC8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0829F9"/>
    <w:multiLevelType w:val="hybridMultilevel"/>
    <w:tmpl w:val="5CC69A6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1CD97198"/>
    <w:multiLevelType w:val="hybridMultilevel"/>
    <w:tmpl w:val="8F985552"/>
    <w:lvl w:ilvl="0" w:tplc="42AC541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0470971"/>
    <w:multiLevelType w:val="hybridMultilevel"/>
    <w:tmpl w:val="4D18E2E4"/>
    <w:lvl w:ilvl="0" w:tplc="214266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2CC1583"/>
    <w:multiLevelType w:val="hybridMultilevel"/>
    <w:tmpl w:val="CE924CEE"/>
    <w:lvl w:ilvl="0" w:tplc="04190001">
      <w:start w:val="1"/>
      <w:numFmt w:val="bullet"/>
      <w:lvlText w:val=""/>
      <w:lvlJc w:val="left"/>
      <w:pPr>
        <w:ind w:left="1725" w:hanging="360"/>
      </w:pPr>
      <w:rPr>
        <w:rFonts w:ascii="Symbol" w:hAnsi="Symbol" w:hint="default"/>
      </w:rPr>
    </w:lvl>
    <w:lvl w:ilvl="1" w:tplc="04190003">
      <w:start w:val="1"/>
      <w:numFmt w:val="bullet"/>
      <w:lvlText w:val="o"/>
      <w:lvlJc w:val="left"/>
      <w:pPr>
        <w:ind w:left="2445" w:hanging="360"/>
      </w:pPr>
      <w:rPr>
        <w:rFonts w:ascii="Courier New" w:hAnsi="Courier New" w:cs="Courier New" w:hint="default"/>
      </w:rPr>
    </w:lvl>
    <w:lvl w:ilvl="2" w:tplc="04190005">
      <w:start w:val="1"/>
      <w:numFmt w:val="bullet"/>
      <w:lvlText w:val=""/>
      <w:lvlJc w:val="left"/>
      <w:pPr>
        <w:ind w:left="3165" w:hanging="360"/>
      </w:pPr>
      <w:rPr>
        <w:rFonts w:ascii="Wingdings" w:hAnsi="Wingdings" w:hint="default"/>
      </w:rPr>
    </w:lvl>
    <w:lvl w:ilvl="3" w:tplc="04190001">
      <w:start w:val="1"/>
      <w:numFmt w:val="bullet"/>
      <w:lvlText w:val=""/>
      <w:lvlJc w:val="left"/>
      <w:pPr>
        <w:ind w:left="3885" w:hanging="360"/>
      </w:pPr>
      <w:rPr>
        <w:rFonts w:ascii="Symbol" w:hAnsi="Symbol" w:hint="default"/>
      </w:rPr>
    </w:lvl>
    <w:lvl w:ilvl="4" w:tplc="04190003">
      <w:start w:val="1"/>
      <w:numFmt w:val="bullet"/>
      <w:lvlText w:val="o"/>
      <w:lvlJc w:val="left"/>
      <w:pPr>
        <w:ind w:left="4605" w:hanging="360"/>
      </w:pPr>
      <w:rPr>
        <w:rFonts w:ascii="Courier New" w:hAnsi="Courier New" w:cs="Courier New" w:hint="default"/>
      </w:rPr>
    </w:lvl>
    <w:lvl w:ilvl="5" w:tplc="04190005">
      <w:start w:val="1"/>
      <w:numFmt w:val="bullet"/>
      <w:lvlText w:val=""/>
      <w:lvlJc w:val="left"/>
      <w:pPr>
        <w:ind w:left="5325" w:hanging="360"/>
      </w:pPr>
      <w:rPr>
        <w:rFonts w:ascii="Wingdings" w:hAnsi="Wingdings" w:hint="default"/>
      </w:rPr>
    </w:lvl>
    <w:lvl w:ilvl="6" w:tplc="04190001">
      <w:start w:val="1"/>
      <w:numFmt w:val="bullet"/>
      <w:lvlText w:val=""/>
      <w:lvlJc w:val="left"/>
      <w:pPr>
        <w:ind w:left="6045" w:hanging="360"/>
      </w:pPr>
      <w:rPr>
        <w:rFonts w:ascii="Symbol" w:hAnsi="Symbol" w:hint="default"/>
      </w:rPr>
    </w:lvl>
    <w:lvl w:ilvl="7" w:tplc="04190003">
      <w:start w:val="1"/>
      <w:numFmt w:val="bullet"/>
      <w:lvlText w:val="o"/>
      <w:lvlJc w:val="left"/>
      <w:pPr>
        <w:ind w:left="6765" w:hanging="360"/>
      </w:pPr>
      <w:rPr>
        <w:rFonts w:ascii="Courier New" w:hAnsi="Courier New" w:cs="Courier New" w:hint="default"/>
      </w:rPr>
    </w:lvl>
    <w:lvl w:ilvl="8" w:tplc="04190005">
      <w:start w:val="1"/>
      <w:numFmt w:val="bullet"/>
      <w:lvlText w:val=""/>
      <w:lvlJc w:val="left"/>
      <w:pPr>
        <w:ind w:left="7485" w:hanging="360"/>
      </w:pPr>
      <w:rPr>
        <w:rFonts w:ascii="Wingdings" w:hAnsi="Wingdings" w:hint="default"/>
      </w:rPr>
    </w:lvl>
  </w:abstractNum>
  <w:abstractNum w:abstractNumId="13" w15:restartNumberingAfterBreak="0">
    <w:nsid w:val="242F4DA7"/>
    <w:multiLevelType w:val="multilevel"/>
    <w:tmpl w:val="7EF276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A1520F"/>
    <w:multiLevelType w:val="hybridMultilevel"/>
    <w:tmpl w:val="FEDABE16"/>
    <w:lvl w:ilvl="0" w:tplc="C71ADC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C531682"/>
    <w:multiLevelType w:val="hybridMultilevel"/>
    <w:tmpl w:val="6E9A89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CA100B"/>
    <w:multiLevelType w:val="hybridMultilevel"/>
    <w:tmpl w:val="4AC62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E638BD"/>
    <w:multiLevelType w:val="hybridMultilevel"/>
    <w:tmpl w:val="C4706EA4"/>
    <w:lvl w:ilvl="0" w:tplc="0BDC63D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2192D3C"/>
    <w:multiLevelType w:val="multilevel"/>
    <w:tmpl w:val="1032B9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246EBE"/>
    <w:multiLevelType w:val="hybridMultilevel"/>
    <w:tmpl w:val="81E6EA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AAB570F"/>
    <w:multiLevelType w:val="hybridMultilevel"/>
    <w:tmpl w:val="45AE8460"/>
    <w:lvl w:ilvl="0" w:tplc="0BDC6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0B331DA"/>
    <w:multiLevelType w:val="hybridMultilevel"/>
    <w:tmpl w:val="59BA9A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15:restartNumberingAfterBreak="0">
    <w:nsid w:val="597651B9"/>
    <w:multiLevelType w:val="hybridMultilevel"/>
    <w:tmpl w:val="9AB2483E"/>
    <w:lvl w:ilvl="0" w:tplc="0BDC63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241261E"/>
    <w:multiLevelType w:val="hybridMultilevel"/>
    <w:tmpl w:val="199E29EA"/>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4" w15:restartNumberingAfterBreak="0">
    <w:nsid w:val="63C00E79"/>
    <w:multiLevelType w:val="hybridMultilevel"/>
    <w:tmpl w:val="4FD8A3D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4838C1"/>
    <w:multiLevelType w:val="multilevel"/>
    <w:tmpl w:val="3F8AF50A"/>
    <w:lvl w:ilvl="0">
      <w:start w:val="35"/>
      <w:numFmt w:val="decimal"/>
      <w:lvlText w:val="%1"/>
      <w:lvlJc w:val="left"/>
      <w:pPr>
        <w:ind w:left="125" w:hanging="530"/>
      </w:pPr>
      <w:rPr>
        <w:rFonts w:hint="default"/>
        <w:lang w:val="ru-RU" w:eastAsia="en-US" w:bidi="ar-SA"/>
      </w:rPr>
    </w:lvl>
    <w:lvl w:ilvl="1">
      <w:start w:val="1"/>
      <w:numFmt w:val="decimal"/>
      <w:lvlText w:val="%1.%2."/>
      <w:lvlJc w:val="left"/>
      <w:pPr>
        <w:ind w:left="125" w:hanging="530"/>
      </w:pPr>
      <w:rPr>
        <w:rFonts w:ascii="Times New Roman" w:eastAsia="Times New Roman" w:hAnsi="Times New Roman" w:cs="Times New Roman" w:hint="default"/>
        <w:b w:val="0"/>
        <w:bCs w:val="0"/>
        <w:i w:val="0"/>
        <w:iCs w:val="0"/>
        <w:color w:val="0F0F0F"/>
        <w:spacing w:val="0"/>
        <w:w w:val="102"/>
        <w:sz w:val="20"/>
        <w:szCs w:val="20"/>
        <w:lang w:val="ru-RU" w:eastAsia="en-US" w:bidi="ar-SA"/>
      </w:rPr>
    </w:lvl>
    <w:lvl w:ilvl="2">
      <w:numFmt w:val="bullet"/>
      <w:lvlText w:val="•"/>
      <w:lvlJc w:val="left"/>
      <w:pPr>
        <w:ind w:left="1684" w:hanging="530"/>
      </w:pPr>
      <w:rPr>
        <w:rFonts w:hint="default"/>
        <w:lang w:val="ru-RU" w:eastAsia="en-US" w:bidi="ar-SA"/>
      </w:rPr>
    </w:lvl>
    <w:lvl w:ilvl="3">
      <w:numFmt w:val="bullet"/>
      <w:lvlText w:val="•"/>
      <w:lvlJc w:val="left"/>
      <w:pPr>
        <w:ind w:left="2466" w:hanging="530"/>
      </w:pPr>
      <w:rPr>
        <w:rFonts w:hint="default"/>
        <w:lang w:val="ru-RU" w:eastAsia="en-US" w:bidi="ar-SA"/>
      </w:rPr>
    </w:lvl>
    <w:lvl w:ilvl="4">
      <w:numFmt w:val="bullet"/>
      <w:lvlText w:val="•"/>
      <w:lvlJc w:val="left"/>
      <w:pPr>
        <w:ind w:left="3248" w:hanging="530"/>
      </w:pPr>
      <w:rPr>
        <w:rFonts w:hint="default"/>
        <w:lang w:val="ru-RU" w:eastAsia="en-US" w:bidi="ar-SA"/>
      </w:rPr>
    </w:lvl>
    <w:lvl w:ilvl="5">
      <w:numFmt w:val="bullet"/>
      <w:lvlText w:val="•"/>
      <w:lvlJc w:val="left"/>
      <w:pPr>
        <w:ind w:left="4031" w:hanging="530"/>
      </w:pPr>
      <w:rPr>
        <w:rFonts w:hint="default"/>
        <w:lang w:val="ru-RU" w:eastAsia="en-US" w:bidi="ar-SA"/>
      </w:rPr>
    </w:lvl>
    <w:lvl w:ilvl="6">
      <w:numFmt w:val="bullet"/>
      <w:lvlText w:val="•"/>
      <w:lvlJc w:val="left"/>
      <w:pPr>
        <w:ind w:left="4813" w:hanging="530"/>
      </w:pPr>
      <w:rPr>
        <w:rFonts w:hint="default"/>
        <w:lang w:val="ru-RU" w:eastAsia="en-US" w:bidi="ar-SA"/>
      </w:rPr>
    </w:lvl>
    <w:lvl w:ilvl="7">
      <w:numFmt w:val="bullet"/>
      <w:lvlText w:val="•"/>
      <w:lvlJc w:val="left"/>
      <w:pPr>
        <w:ind w:left="5595" w:hanging="530"/>
      </w:pPr>
      <w:rPr>
        <w:rFonts w:hint="default"/>
        <w:lang w:val="ru-RU" w:eastAsia="en-US" w:bidi="ar-SA"/>
      </w:rPr>
    </w:lvl>
    <w:lvl w:ilvl="8">
      <w:numFmt w:val="bullet"/>
      <w:lvlText w:val="•"/>
      <w:lvlJc w:val="left"/>
      <w:pPr>
        <w:ind w:left="6377" w:hanging="530"/>
      </w:pPr>
      <w:rPr>
        <w:rFonts w:hint="default"/>
        <w:lang w:val="ru-RU" w:eastAsia="en-US" w:bidi="ar-SA"/>
      </w:rPr>
    </w:lvl>
  </w:abstractNum>
  <w:abstractNum w:abstractNumId="26" w15:restartNumberingAfterBreak="0">
    <w:nsid w:val="67272002"/>
    <w:multiLevelType w:val="hybridMultilevel"/>
    <w:tmpl w:val="4B30D15C"/>
    <w:lvl w:ilvl="0" w:tplc="04190001">
      <w:start w:val="1"/>
      <w:numFmt w:val="bullet"/>
      <w:lvlText w:val=""/>
      <w:lvlJc w:val="left"/>
      <w:pPr>
        <w:ind w:left="1470" w:hanging="360"/>
      </w:pPr>
      <w:rPr>
        <w:rFonts w:ascii="Symbol" w:hAnsi="Symbol" w:hint="default"/>
      </w:rPr>
    </w:lvl>
    <w:lvl w:ilvl="1" w:tplc="04190003">
      <w:start w:val="1"/>
      <w:numFmt w:val="bullet"/>
      <w:lvlText w:val="o"/>
      <w:lvlJc w:val="left"/>
      <w:pPr>
        <w:ind w:left="2190" w:hanging="360"/>
      </w:pPr>
      <w:rPr>
        <w:rFonts w:ascii="Courier New" w:hAnsi="Courier New" w:cs="Courier New" w:hint="default"/>
      </w:rPr>
    </w:lvl>
    <w:lvl w:ilvl="2" w:tplc="04190005">
      <w:start w:val="1"/>
      <w:numFmt w:val="bullet"/>
      <w:lvlText w:val=""/>
      <w:lvlJc w:val="left"/>
      <w:pPr>
        <w:ind w:left="2910" w:hanging="360"/>
      </w:pPr>
      <w:rPr>
        <w:rFonts w:ascii="Wingdings" w:hAnsi="Wingdings" w:hint="default"/>
      </w:rPr>
    </w:lvl>
    <w:lvl w:ilvl="3" w:tplc="04190001">
      <w:start w:val="1"/>
      <w:numFmt w:val="bullet"/>
      <w:lvlText w:val=""/>
      <w:lvlJc w:val="left"/>
      <w:pPr>
        <w:ind w:left="3630" w:hanging="360"/>
      </w:pPr>
      <w:rPr>
        <w:rFonts w:ascii="Symbol" w:hAnsi="Symbol" w:hint="default"/>
      </w:rPr>
    </w:lvl>
    <w:lvl w:ilvl="4" w:tplc="04190003">
      <w:start w:val="1"/>
      <w:numFmt w:val="bullet"/>
      <w:lvlText w:val="o"/>
      <w:lvlJc w:val="left"/>
      <w:pPr>
        <w:ind w:left="4350" w:hanging="360"/>
      </w:pPr>
      <w:rPr>
        <w:rFonts w:ascii="Courier New" w:hAnsi="Courier New" w:cs="Courier New" w:hint="default"/>
      </w:rPr>
    </w:lvl>
    <w:lvl w:ilvl="5" w:tplc="04190005">
      <w:start w:val="1"/>
      <w:numFmt w:val="bullet"/>
      <w:lvlText w:val=""/>
      <w:lvlJc w:val="left"/>
      <w:pPr>
        <w:ind w:left="5070" w:hanging="360"/>
      </w:pPr>
      <w:rPr>
        <w:rFonts w:ascii="Wingdings" w:hAnsi="Wingdings" w:hint="default"/>
      </w:rPr>
    </w:lvl>
    <w:lvl w:ilvl="6" w:tplc="04190001">
      <w:start w:val="1"/>
      <w:numFmt w:val="bullet"/>
      <w:lvlText w:val=""/>
      <w:lvlJc w:val="left"/>
      <w:pPr>
        <w:ind w:left="5790" w:hanging="360"/>
      </w:pPr>
      <w:rPr>
        <w:rFonts w:ascii="Symbol" w:hAnsi="Symbol" w:hint="default"/>
      </w:rPr>
    </w:lvl>
    <w:lvl w:ilvl="7" w:tplc="04190003">
      <w:start w:val="1"/>
      <w:numFmt w:val="bullet"/>
      <w:lvlText w:val="o"/>
      <w:lvlJc w:val="left"/>
      <w:pPr>
        <w:ind w:left="6510" w:hanging="360"/>
      </w:pPr>
      <w:rPr>
        <w:rFonts w:ascii="Courier New" w:hAnsi="Courier New" w:cs="Courier New" w:hint="default"/>
      </w:rPr>
    </w:lvl>
    <w:lvl w:ilvl="8" w:tplc="04190005">
      <w:start w:val="1"/>
      <w:numFmt w:val="bullet"/>
      <w:lvlText w:val=""/>
      <w:lvlJc w:val="left"/>
      <w:pPr>
        <w:ind w:left="7230" w:hanging="360"/>
      </w:pPr>
      <w:rPr>
        <w:rFonts w:ascii="Wingdings" w:hAnsi="Wingdings" w:hint="default"/>
      </w:rPr>
    </w:lvl>
  </w:abstractNum>
  <w:abstractNum w:abstractNumId="27" w15:restartNumberingAfterBreak="0">
    <w:nsid w:val="68D45D22"/>
    <w:multiLevelType w:val="hybridMultilevel"/>
    <w:tmpl w:val="32CAFAAA"/>
    <w:lvl w:ilvl="0" w:tplc="AA7A9122">
      <w:start w:val="6"/>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91806C9"/>
    <w:multiLevelType w:val="hybridMultilevel"/>
    <w:tmpl w:val="DCDA48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B27740D"/>
    <w:multiLevelType w:val="hybridMultilevel"/>
    <w:tmpl w:val="E60E60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C653ABE"/>
    <w:multiLevelType w:val="hybridMultilevel"/>
    <w:tmpl w:val="02282C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BC783F"/>
    <w:multiLevelType w:val="hybridMultilevel"/>
    <w:tmpl w:val="9FDE9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FCD68A4"/>
    <w:multiLevelType w:val="multilevel"/>
    <w:tmpl w:val="308CEB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A32A68"/>
    <w:multiLevelType w:val="hybridMultilevel"/>
    <w:tmpl w:val="206C549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4C5CBA"/>
    <w:multiLevelType w:val="hybridMultilevel"/>
    <w:tmpl w:val="D65ADDB4"/>
    <w:lvl w:ilvl="0" w:tplc="0BDC63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68634F9"/>
    <w:multiLevelType w:val="hybridMultilevel"/>
    <w:tmpl w:val="D4F44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BFD600F"/>
    <w:multiLevelType w:val="hybridMultilevel"/>
    <w:tmpl w:val="6C243C3A"/>
    <w:lvl w:ilvl="0" w:tplc="B01CCC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11"/>
  </w:num>
  <w:num w:numId="3">
    <w:abstractNumId w:val="9"/>
  </w:num>
  <w:num w:numId="4">
    <w:abstractNumId w:val="7"/>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4"/>
  </w:num>
  <w:num w:numId="8">
    <w:abstractNumId w:val="30"/>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18"/>
  </w:num>
  <w:num w:numId="12">
    <w:abstractNumId w:val="13"/>
  </w:num>
  <w:num w:numId="13">
    <w:abstractNumId w:val="25"/>
  </w:num>
  <w:num w:numId="14">
    <w:abstractNumId w:val="35"/>
  </w:num>
  <w:num w:numId="15">
    <w:abstractNumId w:val="16"/>
  </w:num>
  <w:num w:numId="16">
    <w:abstractNumId w:val="12"/>
  </w:num>
  <w:num w:numId="17">
    <w:abstractNumId w:val="26"/>
  </w:num>
  <w:num w:numId="18">
    <w:abstractNumId w:val="33"/>
  </w:num>
  <w:num w:numId="19">
    <w:abstractNumId w:val="24"/>
  </w:num>
  <w:num w:numId="20">
    <w:abstractNumId w:val="5"/>
  </w:num>
  <w:num w:numId="21">
    <w:abstractNumId w:val="2"/>
  </w:num>
  <w:num w:numId="22">
    <w:abstractNumId w:val="17"/>
  </w:num>
  <w:num w:numId="23">
    <w:abstractNumId w:val="36"/>
  </w:num>
  <w:num w:numId="24">
    <w:abstractNumId w:val="8"/>
  </w:num>
  <w:num w:numId="25">
    <w:abstractNumId w:val="20"/>
  </w:num>
  <w:num w:numId="26">
    <w:abstractNumId w:val="29"/>
  </w:num>
  <w:num w:numId="27">
    <w:abstractNumId w:val="19"/>
  </w:num>
  <w:num w:numId="28">
    <w:abstractNumId w:val="27"/>
  </w:num>
  <w:num w:numId="29">
    <w:abstractNumId w:val="34"/>
  </w:num>
  <w:num w:numId="30">
    <w:abstractNumId w:val="22"/>
  </w:num>
  <w:num w:numId="31">
    <w:abstractNumId w:val="4"/>
  </w:num>
  <w:num w:numId="32">
    <w:abstractNumId w:val="1"/>
  </w:num>
  <w:num w:numId="33">
    <w:abstractNumId w:val="0"/>
  </w:num>
  <w:num w:numId="34">
    <w:abstractNumId w:val="3"/>
  </w:num>
  <w:num w:numId="35">
    <w:abstractNumId w:val="15"/>
  </w:num>
  <w:num w:numId="36">
    <w:abstractNumId w:val="28"/>
  </w:num>
  <w:num w:numId="37">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C4"/>
    <w:rsid w:val="00000586"/>
    <w:rsid w:val="000009B3"/>
    <w:rsid w:val="0000233D"/>
    <w:rsid w:val="00004642"/>
    <w:rsid w:val="00004A69"/>
    <w:rsid w:val="00004FEF"/>
    <w:rsid w:val="000066D1"/>
    <w:rsid w:val="000069C0"/>
    <w:rsid w:val="00006DA1"/>
    <w:rsid w:val="00006FA8"/>
    <w:rsid w:val="000075B1"/>
    <w:rsid w:val="000076A7"/>
    <w:rsid w:val="00007D88"/>
    <w:rsid w:val="00007FFC"/>
    <w:rsid w:val="0001087D"/>
    <w:rsid w:val="000116BD"/>
    <w:rsid w:val="00011A66"/>
    <w:rsid w:val="00011DC7"/>
    <w:rsid w:val="000124BF"/>
    <w:rsid w:val="000128C1"/>
    <w:rsid w:val="00012B53"/>
    <w:rsid w:val="000137AA"/>
    <w:rsid w:val="000146B2"/>
    <w:rsid w:val="00014E33"/>
    <w:rsid w:val="0001510B"/>
    <w:rsid w:val="00015A88"/>
    <w:rsid w:val="0001652C"/>
    <w:rsid w:val="000168EF"/>
    <w:rsid w:val="00016C45"/>
    <w:rsid w:val="00016E8A"/>
    <w:rsid w:val="00021E2F"/>
    <w:rsid w:val="000221A7"/>
    <w:rsid w:val="00023BCF"/>
    <w:rsid w:val="0002418D"/>
    <w:rsid w:val="00024E8D"/>
    <w:rsid w:val="000268A7"/>
    <w:rsid w:val="00027BD3"/>
    <w:rsid w:val="00031084"/>
    <w:rsid w:val="00031E19"/>
    <w:rsid w:val="0003215F"/>
    <w:rsid w:val="0003298C"/>
    <w:rsid w:val="000329DC"/>
    <w:rsid w:val="00033BD6"/>
    <w:rsid w:val="0003504E"/>
    <w:rsid w:val="0003506B"/>
    <w:rsid w:val="00035935"/>
    <w:rsid w:val="000363B1"/>
    <w:rsid w:val="000370C8"/>
    <w:rsid w:val="000373A0"/>
    <w:rsid w:val="00037B7B"/>
    <w:rsid w:val="000401EB"/>
    <w:rsid w:val="0004023F"/>
    <w:rsid w:val="00040A8C"/>
    <w:rsid w:val="00040C05"/>
    <w:rsid w:val="00041A99"/>
    <w:rsid w:val="00042CC9"/>
    <w:rsid w:val="00043764"/>
    <w:rsid w:val="000444F9"/>
    <w:rsid w:val="0004484E"/>
    <w:rsid w:val="00046012"/>
    <w:rsid w:val="000475C7"/>
    <w:rsid w:val="000512AC"/>
    <w:rsid w:val="0005254E"/>
    <w:rsid w:val="00054023"/>
    <w:rsid w:val="00054504"/>
    <w:rsid w:val="00054A08"/>
    <w:rsid w:val="00054B1A"/>
    <w:rsid w:val="000559B0"/>
    <w:rsid w:val="00055DDD"/>
    <w:rsid w:val="00055EF4"/>
    <w:rsid w:val="0005698B"/>
    <w:rsid w:val="00057284"/>
    <w:rsid w:val="00057855"/>
    <w:rsid w:val="0006065E"/>
    <w:rsid w:val="0006112D"/>
    <w:rsid w:val="0006189F"/>
    <w:rsid w:val="00062C4A"/>
    <w:rsid w:val="00062C7D"/>
    <w:rsid w:val="00064FAA"/>
    <w:rsid w:val="00065056"/>
    <w:rsid w:val="00066484"/>
    <w:rsid w:val="000669A0"/>
    <w:rsid w:val="00067974"/>
    <w:rsid w:val="00070CCE"/>
    <w:rsid w:val="000710A4"/>
    <w:rsid w:val="0007164D"/>
    <w:rsid w:val="0007213A"/>
    <w:rsid w:val="000726CA"/>
    <w:rsid w:val="00072A02"/>
    <w:rsid w:val="00073724"/>
    <w:rsid w:val="00075865"/>
    <w:rsid w:val="00075D75"/>
    <w:rsid w:val="000775B8"/>
    <w:rsid w:val="00077782"/>
    <w:rsid w:val="00081440"/>
    <w:rsid w:val="0008144B"/>
    <w:rsid w:val="00081623"/>
    <w:rsid w:val="0008330D"/>
    <w:rsid w:val="00083418"/>
    <w:rsid w:val="0008410F"/>
    <w:rsid w:val="00084210"/>
    <w:rsid w:val="00086A72"/>
    <w:rsid w:val="00087A44"/>
    <w:rsid w:val="000905CB"/>
    <w:rsid w:val="00090B1C"/>
    <w:rsid w:val="00090ED7"/>
    <w:rsid w:val="000927A0"/>
    <w:rsid w:val="000927CB"/>
    <w:rsid w:val="000941E8"/>
    <w:rsid w:val="00094F7F"/>
    <w:rsid w:val="00095F2D"/>
    <w:rsid w:val="00096C49"/>
    <w:rsid w:val="000A1998"/>
    <w:rsid w:val="000A2703"/>
    <w:rsid w:val="000A2DDE"/>
    <w:rsid w:val="000A320F"/>
    <w:rsid w:val="000A33C0"/>
    <w:rsid w:val="000A4A1E"/>
    <w:rsid w:val="000A51F9"/>
    <w:rsid w:val="000A533C"/>
    <w:rsid w:val="000A585E"/>
    <w:rsid w:val="000A6F81"/>
    <w:rsid w:val="000A724D"/>
    <w:rsid w:val="000A7534"/>
    <w:rsid w:val="000A7A9A"/>
    <w:rsid w:val="000A7E43"/>
    <w:rsid w:val="000B021A"/>
    <w:rsid w:val="000B03E9"/>
    <w:rsid w:val="000B051D"/>
    <w:rsid w:val="000B09E5"/>
    <w:rsid w:val="000B1925"/>
    <w:rsid w:val="000B1CC8"/>
    <w:rsid w:val="000B23CC"/>
    <w:rsid w:val="000B3126"/>
    <w:rsid w:val="000B314A"/>
    <w:rsid w:val="000B334F"/>
    <w:rsid w:val="000B3750"/>
    <w:rsid w:val="000B4556"/>
    <w:rsid w:val="000B48D5"/>
    <w:rsid w:val="000B4DC1"/>
    <w:rsid w:val="000B56B6"/>
    <w:rsid w:val="000B59A8"/>
    <w:rsid w:val="000B5DAC"/>
    <w:rsid w:val="000B6601"/>
    <w:rsid w:val="000B6B77"/>
    <w:rsid w:val="000B7280"/>
    <w:rsid w:val="000C01C5"/>
    <w:rsid w:val="000C02BC"/>
    <w:rsid w:val="000C0499"/>
    <w:rsid w:val="000C0B0A"/>
    <w:rsid w:val="000C2CAE"/>
    <w:rsid w:val="000C3979"/>
    <w:rsid w:val="000C3A36"/>
    <w:rsid w:val="000C3C7B"/>
    <w:rsid w:val="000C3D13"/>
    <w:rsid w:val="000C3DF4"/>
    <w:rsid w:val="000C3E73"/>
    <w:rsid w:val="000C47C2"/>
    <w:rsid w:val="000C5321"/>
    <w:rsid w:val="000C5639"/>
    <w:rsid w:val="000C57B6"/>
    <w:rsid w:val="000C5AEA"/>
    <w:rsid w:val="000C5E42"/>
    <w:rsid w:val="000C71F1"/>
    <w:rsid w:val="000D0041"/>
    <w:rsid w:val="000D0B0E"/>
    <w:rsid w:val="000D2685"/>
    <w:rsid w:val="000D3207"/>
    <w:rsid w:val="000D360F"/>
    <w:rsid w:val="000D412A"/>
    <w:rsid w:val="000D4B63"/>
    <w:rsid w:val="000D5848"/>
    <w:rsid w:val="000D5DD5"/>
    <w:rsid w:val="000D6362"/>
    <w:rsid w:val="000D6586"/>
    <w:rsid w:val="000D6FFA"/>
    <w:rsid w:val="000D79C7"/>
    <w:rsid w:val="000D7A8D"/>
    <w:rsid w:val="000E128E"/>
    <w:rsid w:val="000E16CA"/>
    <w:rsid w:val="000E1A5A"/>
    <w:rsid w:val="000E22FE"/>
    <w:rsid w:val="000E2445"/>
    <w:rsid w:val="000E253D"/>
    <w:rsid w:val="000E27AE"/>
    <w:rsid w:val="000E3DE2"/>
    <w:rsid w:val="000E3F18"/>
    <w:rsid w:val="000E50F0"/>
    <w:rsid w:val="000E5B93"/>
    <w:rsid w:val="000E5E30"/>
    <w:rsid w:val="000E6BA0"/>
    <w:rsid w:val="000E6CE1"/>
    <w:rsid w:val="000E6DA2"/>
    <w:rsid w:val="000E7473"/>
    <w:rsid w:val="000E790B"/>
    <w:rsid w:val="000E7E90"/>
    <w:rsid w:val="000F008A"/>
    <w:rsid w:val="000F0104"/>
    <w:rsid w:val="000F010E"/>
    <w:rsid w:val="000F05BF"/>
    <w:rsid w:val="000F1F72"/>
    <w:rsid w:val="000F22AE"/>
    <w:rsid w:val="000F26D1"/>
    <w:rsid w:val="000F2E1E"/>
    <w:rsid w:val="000F2EB1"/>
    <w:rsid w:val="000F5777"/>
    <w:rsid w:val="000F588E"/>
    <w:rsid w:val="000F64C0"/>
    <w:rsid w:val="000F6EA4"/>
    <w:rsid w:val="000F6EE4"/>
    <w:rsid w:val="000F7397"/>
    <w:rsid w:val="000F73B0"/>
    <w:rsid w:val="000F762E"/>
    <w:rsid w:val="000F783D"/>
    <w:rsid w:val="001008BB"/>
    <w:rsid w:val="00101200"/>
    <w:rsid w:val="00101209"/>
    <w:rsid w:val="0010178A"/>
    <w:rsid w:val="0010285F"/>
    <w:rsid w:val="00102973"/>
    <w:rsid w:val="001041FD"/>
    <w:rsid w:val="00104C3F"/>
    <w:rsid w:val="00105224"/>
    <w:rsid w:val="00106B50"/>
    <w:rsid w:val="00107136"/>
    <w:rsid w:val="001075F6"/>
    <w:rsid w:val="00107F85"/>
    <w:rsid w:val="00110C7F"/>
    <w:rsid w:val="0011100F"/>
    <w:rsid w:val="001118D1"/>
    <w:rsid w:val="00111B37"/>
    <w:rsid w:val="001139A3"/>
    <w:rsid w:val="00113BFA"/>
    <w:rsid w:val="001154BF"/>
    <w:rsid w:val="00115A17"/>
    <w:rsid w:val="00116F17"/>
    <w:rsid w:val="001200E9"/>
    <w:rsid w:val="0012038C"/>
    <w:rsid w:val="001206E3"/>
    <w:rsid w:val="0012292A"/>
    <w:rsid w:val="0012295C"/>
    <w:rsid w:val="00122A61"/>
    <w:rsid w:val="00124A12"/>
    <w:rsid w:val="00125345"/>
    <w:rsid w:val="001255B9"/>
    <w:rsid w:val="00125774"/>
    <w:rsid w:val="0012605E"/>
    <w:rsid w:val="0012624C"/>
    <w:rsid w:val="00126A68"/>
    <w:rsid w:val="00126B2F"/>
    <w:rsid w:val="0012725D"/>
    <w:rsid w:val="0012725F"/>
    <w:rsid w:val="001272B5"/>
    <w:rsid w:val="00130BEB"/>
    <w:rsid w:val="00131C67"/>
    <w:rsid w:val="00131FF7"/>
    <w:rsid w:val="00132AD1"/>
    <w:rsid w:val="00132B0C"/>
    <w:rsid w:val="001338BD"/>
    <w:rsid w:val="00134EDC"/>
    <w:rsid w:val="00135E8F"/>
    <w:rsid w:val="00137966"/>
    <w:rsid w:val="0014033C"/>
    <w:rsid w:val="0014094D"/>
    <w:rsid w:val="00140B86"/>
    <w:rsid w:val="00141200"/>
    <w:rsid w:val="00141308"/>
    <w:rsid w:val="00141DFD"/>
    <w:rsid w:val="00142399"/>
    <w:rsid w:val="001441B6"/>
    <w:rsid w:val="001441D8"/>
    <w:rsid w:val="001446E2"/>
    <w:rsid w:val="0014498D"/>
    <w:rsid w:val="00144A67"/>
    <w:rsid w:val="00144DDD"/>
    <w:rsid w:val="0014505D"/>
    <w:rsid w:val="0014580F"/>
    <w:rsid w:val="00145BA5"/>
    <w:rsid w:val="00146747"/>
    <w:rsid w:val="001469BF"/>
    <w:rsid w:val="00147CEE"/>
    <w:rsid w:val="001504BF"/>
    <w:rsid w:val="001504D1"/>
    <w:rsid w:val="0015082D"/>
    <w:rsid w:val="00151AC6"/>
    <w:rsid w:val="00151B9A"/>
    <w:rsid w:val="00151C95"/>
    <w:rsid w:val="001527F9"/>
    <w:rsid w:val="001541BE"/>
    <w:rsid w:val="001547EE"/>
    <w:rsid w:val="00154B70"/>
    <w:rsid w:val="0015536C"/>
    <w:rsid w:val="0015563C"/>
    <w:rsid w:val="00155AA0"/>
    <w:rsid w:val="00156C7E"/>
    <w:rsid w:val="00162975"/>
    <w:rsid w:val="00162E7A"/>
    <w:rsid w:val="00162EFA"/>
    <w:rsid w:val="001633E1"/>
    <w:rsid w:val="0016361E"/>
    <w:rsid w:val="00164520"/>
    <w:rsid w:val="001656CA"/>
    <w:rsid w:val="00166C0A"/>
    <w:rsid w:val="00167FB1"/>
    <w:rsid w:val="001705C9"/>
    <w:rsid w:val="00171C28"/>
    <w:rsid w:val="00172DF2"/>
    <w:rsid w:val="001733AC"/>
    <w:rsid w:val="001736C4"/>
    <w:rsid w:val="0017428A"/>
    <w:rsid w:val="00174CE9"/>
    <w:rsid w:val="0017504E"/>
    <w:rsid w:val="001754F7"/>
    <w:rsid w:val="00175537"/>
    <w:rsid w:val="00175598"/>
    <w:rsid w:val="001773E0"/>
    <w:rsid w:val="001773F1"/>
    <w:rsid w:val="00177686"/>
    <w:rsid w:val="00177926"/>
    <w:rsid w:val="00177AC5"/>
    <w:rsid w:val="00177BF2"/>
    <w:rsid w:val="00181897"/>
    <w:rsid w:val="00182056"/>
    <w:rsid w:val="00182849"/>
    <w:rsid w:val="0018296D"/>
    <w:rsid w:val="00182E3D"/>
    <w:rsid w:val="00183790"/>
    <w:rsid w:val="001837CA"/>
    <w:rsid w:val="00183B4F"/>
    <w:rsid w:val="00185FE1"/>
    <w:rsid w:val="001860E8"/>
    <w:rsid w:val="00191CAE"/>
    <w:rsid w:val="001926B3"/>
    <w:rsid w:val="00192980"/>
    <w:rsid w:val="00192FA8"/>
    <w:rsid w:val="00194C91"/>
    <w:rsid w:val="001952C9"/>
    <w:rsid w:val="001952E4"/>
    <w:rsid w:val="0019650D"/>
    <w:rsid w:val="00197DF6"/>
    <w:rsid w:val="001A01FC"/>
    <w:rsid w:val="001A13CA"/>
    <w:rsid w:val="001A1B5D"/>
    <w:rsid w:val="001A24B4"/>
    <w:rsid w:val="001A2C68"/>
    <w:rsid w:val="001A2E1A"/>
    <w:rsid w:val="001A33CB"/>
    <w:rsid w:val="001A3520"/>
    <w:rsid w:val="001A41E0"/>
    <w:rsid w:val="001A42B6"/>
    <w:rsid w:val="001A4463"/>
    <w:rsid w:val="001A5007"/>
    <w:rsid w:val="001A534C"/>
    <w:rsid w:val="001B1039"/>
    <w:rsid w:val="001B104C"/>
    <w:rsid w:val="001B17AD"/>
    <w:rsid w:val="001B1942"/>
    <w:rsid w:val="001B1D72"/>
    <w:rsid w:val="001B2CDC"/>
    <w:rsid w:val="001B2F2B"/>
    <w:rsid w:val="001B374B"/>
    <w:rsid w:val="001B4375"/>
    <w:rsid w:val="001B43F1"/>
    <w:rsid w:val="001B4683"/>
    <w:rsid w:val="001B4859"/>
    <w:rsid w:val="001B54B3"/>
    <w:rsid w:val="001B559F"/>
    <w:rsid w:val="001B57E9"/>
    <w:rsid w:val="001B5D3E"/>
    <w:rsid w:val="001B69FC"/>
    <w:rsid w:val="001B75F0"/>
    <w:rsid w:val="001B7808"/>
    <w:rsid w:val="001B7C25"/>
    <w:rsid w:val="001C0F82"/>
    <w:rsid w:val="001C11FE"/>
    <w:rsid w:val="001C1548"/>
    <w:rsid w:val="001C1859"/>
    <w:rsid w:val="001C1C1C"/>
    <w:rsid w:val="001C2AD0"/>
    <w:rsid w:val="001C2E7D"/>
    <w:rsid w:val="001C3A02"/>
    <w:rsid w:val="001C3C8A"/>
    <w:rsid w:val="001C4312"/>
    <w:rsid w:val="001C4F53"/>
    <w:rsid w:val="001C51DC"/>
    <w:rsid w:val="001C57C4"/>
    <w:rsid w:val="001C5885"/>
    <w:rsid w:val="001C59E4"/>
    <w:rsid w:val="001C5D40"/>
    <w:rsid w:val="001C5DB4"/>
    <w:rsid w:val="001C633F"/>
    <w:rsid w:val="001C70ED"/>
    <w:rsid w:val="001D0597"/>
    <w:rsid w:val="001D1AFF"/>
    <w:rsid w:val="001D4033"/>
    <w:rsid w:val="001D4472"/>
    <w:rsid w:val="001D454E"/>
    <w:rsid w:val="001D4589"/>
    <w:rsid w:val="001D5FF5"/>
    <w:rsid w:val="001D6BC5"/>
    <w:rsid w:val="001E1301"/>
    <w:rsid w:val="001E2C18"/>
    <w:rsid w:val="001E2CE7"/>
    <w:rsid w:val="001E2F91"/>
    <w:rsid w:val="001E334F"/>
    <w:rsid w:val="001E44FF"/>
    <w:rsid w:val="001E5031"/>
    <w:rsid w:val="001E6BF4"/>
    <w:rsid w:val="001E6FB0"/>
    <w:rsid w:val="001E7BB1"/>
    <w:rsid w:val="001F2D7B"/>
    <w:rsid w:val="001F368E"/>
    <w:rsid w:val="001F556C"/>
    <w:rsid w:val="001F672B"/>
    <w:rsid w:val="001F7077"/>
    <w:rsid w:val="001F767F"/>
    <w:rsid w:val="00200F13"/>
    <w:rsid w:val="00201158"/>
    <w:rsid w:val="00201B90"/>
    <w:rsid w:val="00201C20"/>
    <w:rsid w:val="002037C0"/>
    <w:rsid w:val="00204589"/>
    <w:rsid w:val="00204A40"/>
    <w:rsid w:val="00204D2C"/>
    <w:rsid w:val="0020634C"/>
    <w:rsid w:val="00206C6E"/>
    <w:rsid w:val="00210032"/>
    <w:rsid w:val="00210E83"/>
    <w:rsid w:val="002118E4"/>
    <w:rsid w:val="00212147"/>
    <w:rsid w:val="00212AC3"/>
    <w:rsid w:val="002135B9"/>
    <w:rsid w:val="00213B0F"/>
    <w:rsid w:val="00213D2D"/>
    <w:rsid w:val="00214318"/>
    <w:rsid w:val="00214534"/>
    <w:rsid w:val="00214C24"/>
    <w:rsid w:val="00215B38"/>
    <w:rsid w:val="00217372"/>
    <w:rsid w:val="00217740"/>
    <w:rsid w:val="00221567"/>
    <w:rsid w:val="00221771"/>
    <w:rsid w:val="0022203A"/>
    <w:rsid w:val="002222F3"/>
    <w:rsid w:val="002233E2"/>
    <w:rsid w:val="00224093"/>
    <w:rsid w:val="002250C4"/>
    <w:rsid w:val="00225AF8"/>
    <w:rsid w:val="00227426"/>
    <w:rsid w:val="0022744B"/>
    <w:rsid w:val="00227CDA"/>
    <w:rsid w:val="00227E66"/>
    <w:rsid w:val="00230AE4"/>
    <w:rsid w:val="00230C9C"/>
    <w:rsid w:val="00230CE8"/>
    <w:rsid w:val="00232BAF"/>
    <w:rsid w:val="00232D6F"/>
    <w:rsid w:val="00233671"/>
    <w:rsid w:val="002337E5"/>
    <w:rsid w:val="00235C75"/>
    <w:rsid w:val="00236C68"/>
    <w:rsid w:val="002375FA"/>
    <w:rsid w:val="00237791"/>
    <w:rsid w:val="0023787C"/>
    <w:rsid w:val="002400FC"/>
    <w:rsid w:val="002402F9"/>
    <w:rsid w:val="00240673"/>
    <w:rsid w:val="00242362"/>
    <w:rsid w:val="00242DFF"/>
    <w:rsid w:val="002438CC"/>
    <w:rsid w:val="00243CD5"/>
    <w:rsid w:val="00244603"/>
    <w:rsid w:val="00246D37"/>
    <w:rsid w:val="002500A8"/>
    <w:rsid w:val="00251E0A"/>
    <w:rsid w:val="00252AEC"/>
    <w:rsid w:val="00252C35"/>
    <w:rsid w:val="00252C39"/>
    <w:rsid w:val="00253012"/>
    <w:rsid w:val="0025329F"/>
    <w:rsid w:val="00254626"/>
    <w:rsid w:val="002552A1"/>
    <w:rsid w:val="00255788"/>
    <w:rsid w:val="00256A3C"/>
    <w:rsid w:val="00256A99"/>
    <w:rsid w:val="002576BB"/>
    <w:rsid w:val="00257AB0"/>
    <w:rsid w:val="002621B5"/>
    <w:rsid w:val="002628A5"/>
    <w:rsid w:val="00262CCC"/>
    <w:rsid w:val="00262D26"/>
    <w:rsid w:val="0026335A"/>
    <w:rsid w:val="00264389"/>
    <w:rsid w:val="0026444A"/>
    <w:rsid w:val="00264EBC"/>
    <w:rsid w:val="00266B83"/>
    <w:rsid w:val="00266E24"/>
    <w:rsid w:val="00267264"/>
    <w:rsid w:val="00267A67"/>
    <w:rsid w:val="00267C02"/>
    <w:rsid w:val="002709D0"/>
    <w:rsid w:val="002710C0"/>
    <w:rsid w:val="0027294B"/>
    <w:rsid w:val="00272A22"/>
    <w:rsid w:val="002732B3"/>
    <w:rsid w:val="0027354C"/>
    <w:rsid w:val="00275ACC"/>
    <w:rsid w:val="00276A36"/>
    <w:rsid w:val="0027771B"/>
    <w:rsid w:val="002817DB"/>
    <w:rsid w:val="00282A14"/>
    <w:rsid w:val="00282F0F"/>
    <w:rsid w:val="002836A7"/>
    <w:rsid w:val="0028381F"/>
    <w:rsid w:val="0028457E"/>
    <w:rsid w:val="002865EC"/>
    <w:rsid w:val="002865F4"/>
    <w:rsid w:val="0028724B"/>
    <w:rsid w:val="002904EE"/>
    <w:rsid w:val="00290F3A"/>
    <w:rsid w:val="00291E8A"/>
    <w:rsid w:val="00292B88"/>
    <w:rsid w:val="00292BBF"/>
    <w:rsid w:val="00293238"/>
    <w:rsid w:val="002933FA"/>
    <w:rsid w:val="00293BE2"/>
    <w:rsid w:val="00296B80"/>
    <w:rsid w:val="0029757C"/>
    <w:rsid w:val="0029790B"/>
    <w:rsid w:val="002A0658"/>
    <w:rsid w:val="002A2D53"/>
    <w:rsid w:val="002A3187"/>
    <w:rsid w:val="002A3341"/>
    <w:rsid w:val="002A38DF"/>
    <w:rsid w:val="002A4816"/>
    <w:rsid w:val="002A4A62"/>
    <w:rsid w:val="002A5346"/>
    <w:rsid w:val="002A549B"/>
    <w:rsid w:val="002A6AA5"/>
    <w:rsid w:val="002A6DF4"/>
    <w:rsid w:val="002A79AC"/>
    <w:rsid w:val="002B004F"/>
    <w:rsid w:val="002B0633"/>
    <w:rsid w:val="002B2648"/>
    <w:rsid w:val="002B36B2"/>
    <w:rsid w:val="002B37BC"/>
    <w:rsid w:val="002B42E0"/>
    <w:rsid w:val="002B72FD"/>
    <w:rsid w:val="002B7D59"/>
    <w:rsid w:val="002B7E8C"/>
    <w:rsid w:val="002C061E"/>
    <w:rsid w:val="002C0700"/>
    <w:rsid w:val="002C0C19"/>
    <w:rsid w:val="002C19BE"/>
    <w:rsid w:val="002C1B1B"/>
    <w:rsid w:val="002C2139"/>
    <w:rsid w:val="002C29D0"/>
    <w:rsid w:val="002C2DF4"/>
    <w:rsid w:val="002C4220"/>
    <w:rsid w:val="002C4329"/>
    <w:rsid w:val="002C43FC"/>
    <w:rsid w:val="002C630F"/>
    <w:rsid w:val="002C70C9"/>
    <w:rsid w:val="002C7AA9"/>
    <w:rsid w:val="002D051D"/>
    <w:rsid w:val="002D052C"/>
    <w:rsid w:val="002D12FE"/>
    <w:rsid w:val="002D1B71"/>
    <w:rsid w:val="002D1DD1"/>
    <w:rsid w:val="002D2104"/>
    <w:rsid w:val="002D2B91"/>
    <w:rsid w:val="002D2C98"/>
    <w:rsid w:val="002D2CF0"/>
    <w:rsid w:val="002D3017"/>
    <w:rsid w:val="002D37C2"/>
    <w:rsid w:val="002D402E"/>
    <w:rsid w:val="002D4049"/>
    <w:rsid w:val="002D64AD"/>
    <w:rsid w:val="002D6E80"/>
    <w:rsid w:val="002D6F2E"/>
    <w:rsid w:val="002D708B"/>
    <w:rsid w:val="002D7BDE"/>
    <w:rsid w:val="002D7D51"/>
    <w:rsid w:val="002E0D01"/>
    <w:rsid w:val="002E173D"/>
    <w:rsid w:val="002E18BF"/>
    <w:rsid w:val="002E1A15"/>
    <w:rsid w:val="002E1EB0"/>
    <w:rsid w:val="002E3558"/>
    <w:rsid w:val="002E3C8A"/>
    <w:rsid w:val="002E4174"/>
    <w:rsid w:val="002E4464"/>
    <w:rsid w:val="002E55A5"/>
    <w:rsid w:val="002E67FD"/>
    <w:rsid w:val="002E6A2F"/>
    <w:rsid w:val="002E6C1F"/>
    <w:rsid w:val="002E6C7F"/>
    <w:rsid w:val="002F02A6"/>
    <w:rsid w:val="002F04DE"/>
    <w:rsid w:val="002F09C9"/>
    <w:rsid w:val="002F1477"/>
    <w:rsid w:val="002F14FA"/>
    <w:rsid w:val="002F1791"/>
    <w:rsid w:val="002F3D65"/>
    <w:rsid w:val="002F43B1"/>
    <w:rsid w:val="002F467F"/>
    <w:rsid w:val="002F51F8"/>
    <w:rsid w:val="002F553E"/>
    <w:rsid w:val="002F5AC0"/>
    <w:rsid w:val="002F5CCB"/>
    <w:rsid w:val="002F6680"/>
    <w:rsid w:val="002F7464"/>
    <w:rsid w:val="002F7861"/>
    <w:rsid w:val="00300548"/>
    <w:rsid w:val="003005A4"/>
    <w:rsid w:val="003024BC"/>
    <w:rsid w:val="0030290C"/>
    <w:rsid w:val="003039A8"/>
    <w:rsid w:val="00303A53"/>
    <w:rsid w:val="00306560"/>
    <w:rsid w:val="00307374"/>
    <w:rsid w:val="00307E70"/>
    <w:rsid w:val="00312F0E"/>
    <w:rsid w:val="003138ED"/>
    <w:rsid w:val="00313975"/>
    <w:rsid w:val="00313ACA"/>
    <w:rsid w:val="0031485A"/>
    <w:rsid w:val="00314CAB"/>
    <w:rsid w:val="003157D4"/>
    <w:rsid w:val="00315F14"/>
    <w:rsid w:val="00316B08"/>
    <w:rsid w:val="003208D5"/>
    <w:rsid w:val="0032173B"/>
    <w:rsid w:val="00321EBD"/>
    <w:rsid w:val="003221E9"/>
    <w:rsid w:val="00322CD5"/>
    <w:rsid w:val="00322E10"/>
    <w:rsid w:val="003240A3"/>
    <w:rsid w:val="00325EA8"/>
    <w:rsid w:val="003261F2"/>
    <w:rsid w:val="00327C44"/>
    <w:rsid w:val="00331376"/>
    <w:rsid w:val="003316B3"/>
    <w:rsid w:val="00335705"/>
    <w:rsid w:val="00335AB9"/>
    <w:rsid w:val="003370ED"/>
    <w:rsid w:val="003405A5"/>
    <w:rsid w:val="00340E20"/>
    <w:rsid w:val="003418D9"/>
    <w:rsid w:val="00341CF8"/>
    <w:rsid w:val="00341F80"/>
    <w:rsid w:val="00343DD8"/>
    <w:rsid w:val="00343EB8"/>
    <w:rsid w:val="00343FF9"/>
    <w:rsid w:val="003448AC"/>
    <w:rsid w:val="00345DAC"/>
    <w:rsid w:val="00346589"/>
    <w:rsid w:val="00346CC4"/>
    <w:rsid w:val="00346CC9"/>
    <w:rsid w:val="003474E8"/>
    <w:rsid w:val="003477C5"/>
    <w:rsid w:val="00347A4C"/>
    <w:rsid w:val="003504F7"/>
    <w:rsid w:val="00350F9A"/>
    <w:rsid w:val="003522D3"/>
    <w:rsid w:val="00353660"/>
    <w:rsid w:val="00354288"/>
    <w:rsid w:val="00354351"/>
    <w:rsid w:val="00355ECA"/>
    <w:rsid w:val="00356088"/>
    <w:rsid w:val="00356A0C"/>
    <w:rsid w:val="003573EF"/>
    <w:rsid w:val="00357FD0"/>
    <w:rsid w:val="003602C7"/>
    <w:rsid w:val="0036105E"/>
    <w:rsid w:val="00363193"/>
    <w:rsid w:val="00363640"/>
    <w:rsid w:val="003653D5"/>
    <w:rsid w:val="00365B80"/>
    <w:rsid w:val="00366D0A"/>
    <w:rsid w:val="00367DA4"/>
    <w:rsid w:val="00371D0B"/>
    <w:rsid w:val="00375022"/>
    <w:rsid w:val="003758E5"/>
    <w:rsid w:val="00376051"/>
    <w:rsid w:val="003761F8"/>
    <w:rsid w:val="003765D6"/>
    <w:rsid w:val="003768F7"/>
    <w:rsid w:val="00377CA7"/>
    <w:rsid w:val="0038162B"/>
    <w:rsid w:val="00381BDB"/>
    <w:rsid w:val="00382501"/>
    <w:rsid w:val="003825A0"/>
    <w:rsid w:val="00382AB9"/>
    <w:rsid w:val="003834A3"/>
    <w:rsid w:val="00384C71"/>
    <w:rsid w:val="00384DE7"/>
    <w:rsid w:val="00384E00"/>
    <w:rsid w:val="00385E9A"/>
    <w:rsid w:val="0039002F"/>
    <w:rsid w:val="0039056C"/>
    <w:rsid w:val="00390599"/>
    <w:rsid w:val="00390672"/>
    <w:rsid w:val="00390D5A"/>
    <w:rsid w:val="003927C9"/>
    <w:rsid w:val="00392954"/>
    <w:rsid w:val="00392F9D"/>
    <w:rsid w:val="00392FE4"/>
    <w:rsid w:val="00393851"/>
    <w:rsid w:val="00394811"/>
    <w:rsid w:val="00395671"/>
    <w:rsid w:val="00395796"/>
    <w:rsid w:val="00395915"/>
    <w:rsid w:val="003959E1"/>
    <w:rsid w:val="00397007"/>
    <w:rsid w:val="00397279"/>
    <w:rsid w:val="00397FE7"/>
    <w:rsid w:val="003A14C5"/>
    <w:rsid w:val="003A23AA"/>
    <w:rsid w:val="003A323B"/>
    <w:rsid w:val="003A3E9D"/>
    <w:rsid w:val="003A414C"/>
    <w:rsid w:val="003A422B"/>
    <w:rsid w:val="003A511E"/>
    <w:rsid w:val="003A5C8C"/>
    <w:rsid w:val="003A61FC"/>
    <w:rsid w:val="003A67B0"/>
    <w:rsid w:val="003A6CA4"/>
    <w:rsid w:val="003A7265"/>
    <w:rsid w:val="003A7B74"/>
    <w:rsid w:val="003B070E"/>
    <w:rsid w:val="003B0DEC"/>
    <w:rsid w:val="003B1FD7"/>
    <w:rsid w:val="003B20F4"/>
    <w:rsid w:val="003B3D9B"/>
    <w:rsid w:val="003B43DE"/>
    <w:rsid w:val="003B5A99"/>
    <w:rsid w:val="003B5D00"/>
    <w:rsid w:val="003B62E6"/>
    <w:rsid w:val="003B651B"/>
    <w:rsid w:val="003C1950"/>
    <w:rsid w:val="003C52D0"/>
    <w:rsid w:val="003C6D70"/>
    <w:rsid w:val="003C7E1E"/>
    <w:rsid w:val="003D1258"/>
    <w:rsid w:val="003D26A0"/>
    <w:rsid w:val="003D26F0"/>
    <w:rsid w:val="003D3608"/>
    <w:rsid w:val="003D4762"/>
    <w:rsid w:val="003D5AA5"/>
    <w:rsid w:val="003D5D5E"/>
    <w:rsid w:val="003D6675"/>
    <w:rsid w:val="003D732E"/>
    <w:rsid w:val="003D78CF"/>
    <w:rsid w:val="003E048D"/>
    <w:rsid w:val="003E04A4"/>
    <w:rsid w:val="003E0EC8"/>
    <w:rsid w:val="003E0FB0"/>
    <w:rsid w:val="003E1664"/>
    <w:rsid w:val="003E1F3E"/>
    <w:rsid w:val="003E536C"/>
    <w:rsid w:val="003E595F"/>
    <w:rsid w:val="003E5FC5"/>
    <w:rsid w:val="003E6139"/>
    <w:rsid w:val="003E6616"/>
    <w:rsid w:val="003E67A4"/>
    <w:rsid w:val="003E6D51"/>
    <w:rsid w:val="003E715E"/>
    <w:rsid w:val="003E7AA6"/>
    <w:rsid w:val="003F00DF"/>
    <w:rsid w:val="003F0B54"/>
    <w:rsid w:val="003F16F7"/>
    <w:rsid w:val="003F385C"/>
    <w:rsid w:val="003F3FE5"/>
    <w:rsid w:val="003F41B3"/>
    <w:rsid w:val="003F41C0"/>
    <w:rsid w:val="003F4C51"/>
    <w:rsid w:val="003F5FD7"/>
    <w:rsid w:val="003F66E2"/>
    <w:rsid w:val="004004A5"/>
    <w:rsid w:val="004009D1"/>
    <w:rsid w:val="00401070"/>
    <w:rsid w:val="004011BD"/>
    <w:rsid w:val="00401943"/>
    <w:rsid w:val="004022FF"/>
    <w:rsid w:val="004025E4"/>
    <w:rsid w:val="00402D72"/>
    <w:rsid w:val="00403054"/>
    <w:rsid w:val="004047B2"/>
    <w:rsid w:val="00405A48"/>
    <w:rsid w:val="00405BEC"/>
    <w:rsid w:val="004101DE"/>
    <w:rsid w:val="00410244"/>
    <w:rsid w:val="00410B40"/>
    <w:rsid w:val="0041106C"/>
    <w:rsid w:val="00411223"/>
    <w:rsid w:val="004114E8"/>
    <w:rsid w:val="00411A3A"/>
    <w:rsid w:val="00412AF0"/>
    <w:rsid w:val="00412FB3"/>
    <w:rsid w:val="0041469D"/>
    <w:rsid w:val="00415463"/>
    <w:rsid w:val="00416B3E"/>
    <w:rsid w:val="00416E83"/>
    <w:rsid w:val="0041720E"/>
    <w:rsid w:val="00420428"/>
    <w:rsid w:val="00420DCF"/>
    <w:rsid w:val="00420E39"/>
    <w:rsid w:val="00421447"/>
    <w:rsid w:val="00421D3F"/>
    <w:rsid w:val="00421DE1"/>
    <w:rsid w:val="00421EDE"/>
    <w:rsid w:val="00421F8E"/>
    <w:rsid w:val="00422B50"/>
    <w:rsid w:val="0042390F"/>
    <w:rsid w:val="0042487B"/>
    <w:rsid w:val="004260DB"/>
    <w:rsid w:val="00427671"/>
    <w:rsid w:val="00427935"/>
    <w:rsid w:val="00430397"/>
    <w:rsid w:val="00431277"/>
    <w:rsid w:val="00431379"/>
    <w:rsid w:val="00431C5B"/>
    <w:rsid w:val="00432C0D"/>
    <w:rsid w:val="00432D4E"/>
    <w:rsid w:val="004335F3"/>
    <w:rsid w:val="00433847"/>
    <w:rsid w:val="00433E01"/>
    <w:rsid w:val="00433FA2"/>
    <w:rsid w:val="004356FC"/>
    <w:rsid w:val="00435764"/>
    <w:rsid w:val="00437474"/>
    <w:rsid w:val="00440327"/>
    <w:rsid w:val="0044099A"/>
    <w:rsid w:val="00440BE2"/>
    <w:rsid w:val="004421AD"/>
    <w:rsid w:val="00442C0D"/>
    <w:rsid w:val="00444624"/>
    <w:rsid w:val="00444D14"/>
    <w:rsid w:val="00445862"/>
    <w:rsid w:val="00445B0C"/>
    <w:rsid w:val="00447001"/>
    <w:rsid w:val="00447A4B"/>
    <w:rsid w:val="00450D27"/>
    <w:rsid w:val="00451B22"/>
    <w:rsid w:val="004521BF"/>
    <w:rsid w:val="00452A78"/>
    <w:rsid w:val="00453129"/>
    <w:rsid w:val="0045420B"/>
    <w:rsid w:val="004545C4"/>
    <w:rsid w:val="0045570B"/>
    <w:rsid w:val="00455CDF"/>
    <w:rsid w:val="00455F62"/>
    <w:rsid w:val="004562B3"/>
    <w:rsid w:val="0045689D"/>
    <w:rsid w:val="00456E15"/>
    <w:rsid w:val="00456F3F"/>
    <w:rsid w:val="004622E2"/>
    <w:rsid w:val="00462512"/>
    <w:rsid w:val="00462D39"/>
    <w:rsid w:val="00463D71"/>
    <w:rsid w:val="004645BB"/>
    <w:rsid w:val="00465186"/>
    <w:rsid w:val="00465989"/>
    <w:rsid w:val="00465C55"/>
    <w:rsid w:val="004662E9"/>
    <w:rsid w:val="00466A66"/>
    <w:rsid w:val="004702E2"/>
    <w:rsid w:val="004702ED"/>
    <w:rsid w:val="0047120C"/>
    <w:rsid w:val="00471807"/>
    <w:rsid w:val="004732F0"/>
    <w:rsid w:val="004735BF"/>
    <w:rsid w:val="00474053"/>
    <w:rsid w:val="00474094"/>
    <w:rsid w:val="00474759"/>
    <w:rsid w:val="00475BAA"/>
    <w:rsid w:val="0047670A"/>
    <w:rsid w:val="00476739"/>
    <w:rsid w:val="0047684A"/>
    <w:rsid w:val="00477085"/>
    <w:rsid w:val="00477A92"/>
    <w:rsid w:val="004808DA"/>
    <w:rsid w:val="00481E8D"/>
    <w:rsid w:val="00482BE4"/>
    <w:rsid w:val="00483B6E"/>
    <w:rsid w:val="00484766"/>
    <w:rsid w:val="00484F37"/>
    <w:rsid w:val="004851BC"/>
    <w:rsid w:val="0048538B"/>
    <w:rsid w:val="0048593C"/>
    <w:rsid w:val="00486471"/>
    <w:rsid w:val="004872B6"/>
    <w:rsid w:val="0049002A"/>
    <w:rsid w:val="00490921"/>
    <w:rsid w:val="0049472A"/>
    <w:rsid w:val="00494DBA"/>
    <w:rsid w:val="00495739"/>
    <w:rsid w:val="00496C5C"/>
    <w:rsid w:val="0049734D"/>
    <w:rsid w:val="004A033A"/>
    <w:rsid w:val="004A148E"/>
    <w:rsid w:val="004A197B"/>
    <w:rsid w:val="004A1D90"/>
    <w:rsid w:val="004A25C3"/>
    <w:rsid w:val="004A37FE"/>
    <w:rsid w:val="004A3E06"/>
    <w:rsid w:val="004A59B8"/>
    <w:rsid w:val="004A6009"/>
    <w:rsid w:val="004A6415"/>
    <w:rsid w:val="004A74D6"/>
    <w:rsid w:val="004A7861"/>
    <w:rsid w:val="004B03E0"/>
    <w:rsid w:val="004B0597"/>
    <w:rsid w:val="004B0695"/>
    <w:rsid w:val="004B1DC5"/>
    <w:rsid w:val="004B2330"/>
    <w:rsid w:val="004B2848"/>
    <w:rsid w:val="004B2DAC"/>
    <w:rsid w:val="004B334E"/>
    <w:rsid w:val="004B35FA"/>
    <w:rsid w:val="004B3E0E"/>
    <w:rsid w:val="004B529C"/>
    <w:rsid w:val="004B54F6"/>
    <w:rsid w:val="004B631A"/>
    <w:rsid w:val="004B6C16"/>
    <w:rsid w:val="004B7A5D"/>
    <w:rsid w:val="004B7BA1"/>
    <w:rsid w:val="004C0005"/>
    <w:rsid w:val="004C1495"/>
    <w:rsid w:val="004C202B"/>
    <w:rsid w:val="004C2A49"/>
    <w:rsid w:val="004C4C6A"/>
    <w:rsid w:val="004C4EC5"/>
    <w:rsid w:val="004C5F87"/>
    <w:rsid w:val="004C623B"/>
    <w:rsid w:val="004C7738"/>
    <w:rsid w:val="004C7D16"/>
    <w:rsid w:val="004C7ECE"/>
    <w:rsid w:val="004D125A"/>
    <w:rsid w:val="004D1E74"/>
    <w:rsid w:val="004D3154"/>
    <w:rsid w:val="004D38A6"/>
    <w:rsid w:val="004D4A98"/>
    <w:rsid w:val="004D5855"/>
    <w:rsid w:val="004D67D9"/>
    <w:rsid w:val="004D6BBA"/>
    <w:rsid w:val="004E1088"/>
    <w:rsid w:val="004E1DA0"/>
    <w:rsid w:val="004E2DC2"/>
    <w:rsid w:val="004E3196"/>
    <w:rsid w:val="004E3B75"/>
    <w:rsid w:val="004E48ED"/>
    <w:rsid w:val="004E4CC4"/>
    <w:rsid w:val="004E54DF"/>
    <w:rsid w:val="004E569C"/>
    <w:rsid w:val="004E6140"/>
    <w:rsid w:val="004E6160"/>
    <w:rsid w:val="004E7BA4"/>
    <w:rsid w:val="004F0449"/>
    <w:rsid w:val="004F0DF4"/>
    <w:rsid w:val="004F1BD2"/>
    <w:rsid w:val="004F4273"/>
    <w:rsid w:val="004F47D5"/>
    <w:rsid w:val="004F5915"/>
    <w:rsid w:val="004F5928"/>
    <w:rsid w:val="004F607B"/>
    <w:rsid w:val="004F7CAA"/>
    <w:rsid w:val="004F7EA4"/>
    <w:rsid w:val="005006F1"/>
    <w:rsid w:val="00502A82"/>
    <w:rsid w:val="00503782"/>
    <w:rsid w:val="0050602D"/>
    <w:rsid w:val="00507DC0"/>
    <w:rsid w:val="00507FB7"/>
    <w:rsid w:val="005105DB"/>
    <w:rsid w:val="00510BC7"/>
    <w:rsid w:val="00511259"/>
    <w:rsid w:val="00511401"/>
    <w:rsid w:val="005118C9"/>
    <w:rsid w:val="00511C23"/>
    <w:rsid w:val="00511DD3"/>
    <w:rsid w:val="005121E2"/>
    <w:rsid w:val="00512648"/>
    <w:rsid w:val="00512ACB"/>
    <w:rsid w:val="00512D4C"/>
    <w:rsid w:val="00512F14"/>
    <w:rsid w:val="005142EB"/>
    <w:rsid w:val="00514654"/>
    <w:rsid w:val="00514B0C"/>
    <w:rsid w:val="00514D88"/>
    <w:rsid w:val="005155E8"/>
    <w:rsid w:val="00515E73"/>
    <w:rsid w:val="005166D2"/>
    <w:rsid w:val="00516E94"/>
    <w:rsid w:val="0051736A"/>
    <w:rsid w:val="005175A8"/>
    <w:rsid w:val="00517BF0"/>
    <w:rsid w:val="0052038D"/>
    <w:rsid w:val="00520ADC"/>
    <w:rsid w:val="00521029"/>
    <w:rsid w:val="0052192B"/>
    <w:rsid w:val="00521A81"/>
    <w:rsid w:val="0052281A"/>
    <w:rsid w:val="00522F79"/>
    <w:rsid w:val="005231A7"/>
    <w:rsid w:val="0052324D"/>
    <w:rsid w:val="00523444"/>
    <w:rsid w:val="00523D0C"/>
    <w:rsid w:val="00524823"/>
    <w:rsid w:val="00524CDC"/>
    <w:rsid w:val="00524F17"/>
    <w:rsid w:val="00525B9D"/>
    <w:rsid w:val="00525BB4"/>
    <w:rsid w:val="00526805"/>
    <w:rsid w:val="00526F2C"/>
    <w:rsid w:val="0052735D"/>
    <w:rsid w:val="00527469"/>
    <w:rsid w:val="00530127"/>
    <w:rsid w:val="00530170"/>
    <w:rsid w:val="00530397"/>
    <w:rsid w:val="0053084C"/>
    <w:rsid w:val="00530A3B"/>
    <w:rsid w:val="00531023"/>
    <w:rsid w:val="005314F8"/>
    <w:rsid w:val="00531FB1"/>
    <w:rsid w:val="005321C1"/>
    <w:rsid w:val="00532E89"/>
    <w:rsid w:val="00533A56"/>
    <w:rsid w:val="00533EA9"/>
    <w:rsid w:val="0053415D"/>
    <w:rsid w:val="0053426D"/>
    <w:rsid w:val="00534CBD"/>
    <w:rsid w:val="005351A1"/>
    <w:rsid w:val="00535535"/>
    <w:rsid w:val="00536D32"/>
    <w:rsid w:val="005376F2"/>
    <w:rsid w:val="00537773"/>
    <w:rsid w:val="00537B22"/>
    <w:rsid w:val="00540AA7"/>
    <w:rsid w:val="00540F42"/>
    <w:rsid w:val="00540F4D"/>
    <w:rsid w:val="00541D0B"/>
    <w:rsid w:val="00542846"/>
    <w:rsid w:val="00542D58"/>
    <w:rsid w:val="005433A9"/>
    <w:rsid w:val="00543FFE"/>
    <w:rsid w:val="00545B08"/>
    <w:rsid w:val="00545CA5"/>
    <w:rsid w:val="005465BA"/>
    <w:rsid w:val="00546646"/>
    <w:rsid w:val="00547032"/>
    <w:rsid w:val="00547202"/>
    <w:rsid w:val="005524E4"/>
    <w:rsid w:val="00552529"/>
    <w:rsid w:val="0055295B"/>
    <w:rsid w:val="005538C9"/>
    <w:rsid w:val="00553CBB"/>
    <w:rsid w:val="00554C95"/>
    <w:rsid w:val="00555488"/>
    <w:rsid w:val="005559B3"/>
    <w:rsid w:val="00556535"/>
    <w:rsid w:val="00556D04"/>
    <w:rsid w:val="005574D7"/>
    <w:rsid w:val="00557C05"/>
    <w:rsid w:val="0056011A"/>
    <w:rsid w:val="005606C5"/>
    <w:rsid w:val="00560DF7"/>
    <w:rsid w:val="0056131A"/>
    <w:rsid w:val="00562151"/>
    <w:rsid w:val="0056238F"/>
    <w:rsid w:val="00562D51"/>
    <w:rsid w:val="00563039"/>
    <w:rsid w:val="005630BD"/>
    <w:rsid w:val="0056366A"/>
    <w:rsid w:val="0056367A"/>
    <w:rsid w:val="00563FC4"/>
    <w:rsid w:val="00565290"/>
    <w:rsid w:val="00565926"/>
    <w:rsid w:val="005667B6"/>
    <w:rsid w:val="00567181"/>
    <w:rsid w:val="00567712"/>
    <w:rsid w:val="005677F9"/>
    <w:rsid w:val="00570171"/>
    <w:rsid w:val="00570206"/>
    <w:rsid w:val="00570D66"/>
    <w:rsid w:val="0057121F"/>
    <w:rsid w:val="00571B9F"/>
    <w:rsid w:val="00571D48"/>
    <w:rsid w:val="00572559"/>
    <w:rsid w:val="00572645"/>
    <w:rsid w:val="005726DB"/>
    <w:rsid w:val="005728DC"/>
    <w:rsid w:val="00572E05"/>
    <w:rsid w:val="00573050"/>
    <w:rsid w:val="00573533"/>
    <w:rsid w:val="00573E8E"/>
    <w:rsid w:val="00573E99"/>
    <w:rsid w:val="00574962"/>
    <w:rsid w:val="00574C67"/>
    <w:rsid w:val="00576DCE"/>
    <w:rsid w:val="00577C08"/>
    <w:rsid w:val="005800F6"/>
    <w:rsid w:val="00580ADE"/>
    <w:rsid w:val="0058114D"/>
    <w:rsid w:val="0058261F"/>
    <w:rsid w:val="005844E8"/>
    <w:rsid w:val="00585754"/>
    <w:rsid w:val="005857C9"/>
    <w:rsid w:val="00585E35"/>
    <w:rsid w:val="00585E67"/>
    <w:rsid w:val="0059092E"/>
    <w:rsid w:val="00591F1C"/>
    <w:rsid w:val="00592013"/>
    <w:rsid w:val="005945DE"/>
    <w:rsid w:val="00595DEF"/>
    <w:rsid w:val="005960C5"/>
    <w:rsid w:val="0059626E"/>
    <w:rsid w:val="0059637B"/>
    <w:rsid w:val="00597CC6"/>
    <w:rsid w:val="00597E65"/>
    <w:rsid w:val="005A1C5E"/>
    <w:rsid w:val="005A259D"/>
    <w:rsid w:val="005A28E4"/>
    <w:rsid w:val="005A31BA"/>
    <w:rsid w:val="005A5669"/>
    <w:rsid w:val="005A61D2"/>
    <w:rsid w:val="005A7A3B"/>
    <w:rsid w:val="005B0465"/>
    <w:rsid w:val="005B09A9"/>
    <w:rsid w:val="005B0C37"/>
    <w:rsid w:val="005B0F62"/>
    <w:rsid w:val="005B1690"/>
    <w:rsid w:val="005B18C7"/>
    <w:rsid w:val="005B2A87"/>
    <w:rsid w:val="005B3CF0"/>
    <w:rsid w:val="005B4002"/>
    <w:rsid w:val="005B427F"/>
    <w:rsid w:val="005B438E"/>
    <w:rsid w:val="005B4FC3"/>
    <w:rsid w:val="005B6906"/>
    <w:rsid w:val="005B7FC3"/>
    <w:rsid w:val="005C0380"/>
    <w:rsid w:val="005C091A"/>
    <w:rsid w:val="005C1813"/>
    <w:rsid w:val="005C186B"/>
    <w:rsid w:val="005C1A97"/>
    <w:rsid w:val="005C2A72"/>
    <w:rsid w:val="005C2A92"/>
    <w:rsid w:val="005C3848"/>
    <w:rsid w:val="005C38A5"/>
    <w:rsid w:val="005C44EB"/>
    <w:rsid w:val="005C4E94"/>
    <w:rsid w:val="005C5102"/>
    <w:rsid w:val="005C5414"/>
    <w:rsid w:val="005C58C9"/>
    <w:rsid w:val="005C5A17"/>
    <w:rsid w:val="005C66C7"/>
    <w:rsid w:val="005C6C83"/>
    <w:rsid w:val="005C706B"/>
    <w:rsid w:val="005C75A8"/>
    <w:rsid w:val="005C7C59"/>
    <w:rsid w:val="005D056E"/>
    <w:rsid w:val="005D06F9"/>
    <w:rsid w:val="005D0716"/>
    <w:rsid w:val="005D090C"/>
    <w:rsid w:val="005D0995"/>
    <w:rsid w:val="005D0C0E"/>
    <w:rsid w:val="005D1F73"/>
    <w:rsid w:val="005D28D2"/>
    <w:rsid w:val="005D38DD"/>
    <w:rsid w:val="005D4479"/>
    <w:rsid w:val="005D44DE"/>
    <w:rsid w:val="005D4949"/>
    <w:rsid w:val="005D52C1"/>
    <w:rsid w:val="005D56C0"/>
    <w:rsid w:val="005D5AD9"/>
    <w:rsid w:val="005D5C76"/>
    <w:rsid w:val="005D66A2"/>
    <w:rsid w:val="005D6B8F"/>
    <w:rsid w:val="005D7109"/>
    <w:rsid w:val="005E0685"/>
    <w:rsid w:val="005E0C64"/>
    <w:rsid w:val="005E1A77"/>
    <w:rsid w:val="005E23C8"/>
    <w:rsid w:val="005E3658"/>
    <w:rsid w:val="005E464D"/>
    <w:rsid w:val="005E6011"/>
    <w:rsid w:val="005E6377"/>
    <w:rsid w:val="005F07A8"/>
    <w:rsid w:val="005F1E55"/>
    <w:rsid w:val="005F25D6"/>
    <w:rsid w:val="005F3362"/>
    <w:rsid w:val="005F3B41"/>
    <w:rsid w:val="005F40D5"/>
    <w:rsid w:val="005F482E"/>
    <w:rsid w:val="005F59C3"/>
    <w:rsid w:val="005F5A9E"/>
    <w:rsid w:val="005F5ABA"/>
    <w:rsid w:val="005F6CCF"/>
    <w:rsid w:val="005F7202"/>
    <w:rsid w:val="005F73C8"/>
    <w:rsid w:val="0060139B"/>
    <w:rsid w:val="0060178C"/>
    <w:rsid w:val="006019F3"/>
    <w:rsid w:val="00601BE8"/>
    <w:rsid w:val="006023BC"/>
    <w:rsid w:val="00604C05"/>
    <w:rsid w:val="00605131"/>
    <w:rsid w:val="0060641A"/>
    <w:rsid w:val="006065E6"/>
    <w:rsid w:val="00606BD9"/>
    <w:rsid w:val="00610375"/>
    <w:rsid w:val="00611A3C"/>
    <w:rsid w:val="00611B5F"/>
    <w:rsid w:val="00611F0E"/>
    <w:rsid w:val="006122A1"/>
    <w:rsid w:val="0061331D"/>
    <w:rsid w:val="0061338D"/>
    <w:rsid w:val="0061433E"/>
    <w:rsid w:val="00614599"/>
    <w:rsid w:val="00614B7D"/>
    <w:rsid w:val="00615E1B"/>
    <w:rsid w:val="00616270"/>
    <w:rsid w:val="00616759"/>
    <w:rsid w:val="00617243"/>
    <w:rsid w:val="00617674"/>
    <w:rsid w:val="00617695"/>
    <w:rsid w:val="006176FB"/>
    <w:rsid w:val="006204F4"/>
    <w:rsid w:val="00621375"/>
    <w:rsid w:val="00622530"/>
    <w:rsid w:val="006229A3"/>
    <w:rsid w:val="00622E39"/>
    <w:rsid w:val="00623221"/>
    <w:rsid w:val="00623AC0"/>
    <w:rsid w:val="00623CE6"/>
    <w:rsid w:val="00623D3A"/>
    <w:rsid w:val="00624356"/>
    <w:rsid w:val="006261D7"/>
    <w:rsid w:val="006266A1"/>
    <w:rsid w:val="006276D9"/>
    <w:rsid w:val="00627C3B"/>
    <w:rsid w:val="0063080C"/>
    <w:rsid w:val="006329EF"/>
    <w:rsid w:val="00632C8C"/>
    <w:rsid w:val="00633F03"/>
    <w:rsid w:val="00634700"/>
    <w:rsid w:val="006363AA"/>
    <w:rsid w:val="00636752"/>
    <w:rsid w:val="00637615"/>
    <w:rsid w:val="006376EF"/>
    <w:rsid w:val="006378E8"/>
    <w:rsid w:val="00640CB0"/>
    <w:rsid w:val="00641950"/>
    <w:rsid w:val="00641BF5"/>
    <w:rsid w:val="006420F4"/>
    <w:rsid w:val="00642EE6"/>
    <w:rsid w:val="00643292"/>
    <w:rsid w:val="00643516"/>
    <w:rsid w:val="00643F9E"/>
    <w:rsid w:val="00644454"/>
    <w:rsid w:val="006454A9"/>
    <w:rsid w:val="006456C0"/>
    <w:rsid w:val="00645E5A"/>
    <w:rsid w:val="0065024A"/>
    <w:rsid w:val="0065148C"/>
    <w:rsid w:val="00651B58"/>
    <w:rsid w:val="00651BCB"/>
    <w:rsid w:val="006539F1"/>
    <w:rsid w:val="00654BB5"/>
    <w:rsid w:val="00654C77"/>
    <w:rsid w:val="00655B52"/>
    <w:rsid w:val="00656FFA"/>
    <w:rsid w:val="006570F6"/>
    <w:rsid w:val="0066105D"/>
    <w:rsid w:val="00662BFC"/>
    <w:rsid w:val="00663A8D"/>
    <w:rsid w:val="00663CE8"/>
    <w:rsid w:val="0066436E"/>
    <w:rsid w:val="00664C12"/>
    <w:rsid w:val="006660EB"/>
    <w:rsid w:val="006664D4"/>
    <w:rsid w:val="00667289"/>
    <w:rsid w:val="0066760C"/>
    <w:rsid w:val="006678C7"/>
    <w:rsid w:val="00667B02"/>
    <w:rsid w:val="00670278"/>
    <w:rsid w:val="00670EBB"/>
    <w:rsid w:val="0067113C"/>
    <w:rsid w:val="0067125C"/>
    <w:rsid w:val="00671305"/>
    <w:rsid w:val="006714BE"/>
    <w:rsid w:val="0067155E"/>
    <w:rsid w:val="00671E56"/>
    <w:rsid w:val="00672E3D"/>
    <w:rsid w:val="00673018"/>
    <w:rsid w:val="006731F9"/>
    <w:rsid w:val="00673462"/>
    <w:rsid w:val="00673703"/>
    <w:rsid w:val="00673D6D"/>
    <w:rsid w:val="00674321"/>
    <w:rsid w:val="00674D02"/>
    <w:rsid w:val="006757BE"/>
    <w:rsid w:val="006760E7"/>
    <w:rsid w:val="0067722C"/>
    <w:rsid w:val="006800E9"/>
    <w:rsid w:val="006806C1"/>
    <w:rsid w:val="00680939"/>
    <w:rsid w:val="00680E91"/>
    <w:rsid w:val="00681004"/>
    <w:rsid w:val="00682167"/>
    <w:rsid w:val="006821E8"/>
    <w:rsid w:val="00683F7E"/>
    <w:rsid w:val="006841F6"/>
    <w:rsid w:val="00684799"/>
    <w:rsid w:val="006857D6"/>
    <w:rsid w:val="00686C35"/>
    <w:rsid w:val="00690133"/>
    <w:rsid w:val="00691286"/>
    <w:rsid w:val="00691C2B"/>
    <w:rsid w:val="0069252D"/>
    <w:rsid w:val="0069255E"/>
    <w:rsid w:val="00693806"/>
    <w:rsid w:val="00693A6B"/>
    <w:rsid w:val="00693D2C"/>
    <w:rsid w:val="00693F8A"/>
    <w:rsid w:val="00694A26"/>
    <w:rsid w:val="00695C6F"/>
    <w:rsid w:val="006971F7"/>
    <w:rsid w:val="006978F4"/>
    <w:rsid w:val="006A0AA4"/>
    <w:rsid w:val="006A16EF"/>
    <w:rsid w:val="006A2384"/>
    <w:rsid w:val="006A2A93"/>
    <w:rsid w:val="006A309A"/>
    <w:rsid w:val="006A385C"/>
    <w:rsid w:val="006A3C4C"/>
    <w:rsid w:val="006A4866"/>
    <w:rsid w:val="006A4D17"/>
    <w:rsid w:val="006A4D2E"/>
    <w:rsid w:val="006A6276"/>
    <w:rsid w:val="006A65BC"/>
    <w:rsid w:val="006A665C"/>
    <w:rsid w:val="006B00F1"/>
    <w:rsid w:val="006B07BA"/>
    <w:rsid w:val="006B0F1D"/>
    <w:rsid w:val="006B1EEC"/>
    <w:rsid w:val="006B217C"/>
    <w:rsid w:val="006B3128"/>
    <w:rsid w:val="006B3498"/>
    <w:rsid w:val="006B58BA"/>
    <w:rsid w:val="006B6EFC"/>
    <w:rsid w:val="006B7923"/>
    <w:rsid w:val="006C1B86"/>
    <w:rsid w:val="006C237C"/>
    <w:rsid w:val="006C308E"/>
    <w:rsid w:val="006C4356"/>
    <w:rsid w:val="006C4DDE"/>
    <w:rsid w:val="006C556B"/>
    <w:rsid w:val="006C5B97"/>
    <w:rsid w:val="006C65DB"/>
    <w:rsid w:val="006C6F08"/>
    <w:rsid w:val="006C7485"/>
    <w:rsid w:val="006C76DE"/>
    <w:rsid w:val="006D013D"/>
    <w:rsid w:val="006D0264"/>
    <w:rsid w:val="006D1814"/>
    <w:rsid w:val="006D1C33"/>
    <w:rsid w:val="006D63FB"/>
    <w:rsid w:val="006D6D0F"/>
    <w:rsid w:val="006D7FEA"/>
    <w:rsid w:val="006E0DC1"/>
    <w:rsid w:val="006E1E8C"/>
    <w:rsid w:val="006E2636"/>
    <w:rsid w:val="006E48BC"/>
    <w:rsid w:val="006E5896"/>
    <w:rsid w:val="006E5995"/>
    <w:rsid w:val="006E627D"/>
    <w:rsid w:val="006E7866"/>
    <w:rsid w:val="006F0145"/>
    <w:rsid w:val="006F05EE"/>
    <w:rsid w:val="006F1DCC"/>
    <w:rsid w:val="006F28A3"/>
    <w:rsid w:val="006F3649"/>
    <w:rsid w:val="006F3CD1"/>
    <w:rsid w:val="006F3D53"/>
    <w:rsid w:val="006F5901"/>
    <w:rsid w:val="006F5CA6"/>
    <w:rsid w:val="006F6865"/>
    <w:rsid w:val="006F6E24"/>
    <w:rsid w:val="006F6EE2"/>
    <w:rsid w:val="006F708C"/>
    <w:rsid w:val="00700374"/>
    <w:rsid w:val="007006F2"/>
    <w:rsid w:val="00701DE5"/>
    <w:rsid w:val="00702D47"/>
    <w:rsid w:val="00702F75"/>
    <w:rsid w:val="007035EE"/>
    <w:rsid w:val="00704812"/>
    <w:rsid w:val="00704E9A"/>
    <w:rsid w:val="00707379"/>
    <w:rsid w:val="007074CE"/>
    <w:rsid w:val="00707B23"/>
    <w:rsid w:val="00707CAF"/>
    <w:rsid w:val="00707F47"/>
    <w:rsid w:val="00707FF1"/>
    <w:rsid w:val="007111DB"/>
    <w:rsid w:val="00712E72"/>
    <w:rsid w:val="00713878"/>
    <w:rsid w:val="00714928"/>
    <w:rsid w:val="0071592B"/>
    <w:rsid w:val="00715C28"/>
    <w:rsid w:val="00716EAF"/>
    <w:rsid w:val="00717862"/>
    <w:rsid w:val="007204AB"/>
    <w:rsid w:val="007218FD"/>
    <w:rsid w:val="00721E9D"/>
    <w:rsid w:val="00722CD0"/>
    <w:rsid w:val="007230FB"/>
    <w:rsid w:val="00723A7C"/>
    <w:rsid w:val="00723B34"/>
    <w:rsid w:val="007247AC"/>
    <w:rsid w:val="007249F8"/>
    <w:rsid w:val="00724D41"/>
    <w:rsid w:val="00725300"/>
    <w:rsid w:val="0072590B"/>
    <w:rsid w:val="00726280"/>
    <w:rsid w:val="00726ADD"/>
    <w:rsid w:val="00727BE0"/>
    <w:rsid w:val="00727F86"/>
    <w:rsid w:val="0073111A"/>
    <w:rsid w:val="00731843"/>
    <w:rsid w:val="00733844"/>
    <w:rsid w:val="00733A4B"/>
    <w:rsid w:val="00734631"/>
    <w:rsid w:val="00734E39"/>
    <w:rsid w:val="007377DB"/>
    <w:rsid w:val="00740481"/>
    <w:rsid w:val="00742579"/>
    <w:rsid w:val="00744205"/>
    <w:rsid w:val="00744881"/>
    <w:rsid w:val="0074551E"/>
    <w:rsid w:val="0074682B"/>
    <w:rsid w:val="00746A4A"/>
    <w:rsid w:val="00746AE3"/>
    <w:rsid w:val="0074703A"/>
    <w:rsid w:val="007474B0"/>
    <w:rsid w:val="00750943"/>
    <w:rsid w:val="00752472"/>
    <w:rsid w:val="00752943"/>
    <w:rsid w:val="00753722"/>
    <w:rsid w:val="0075427A"/>
    <w:rsid w:val="00754DD9"/>
    <w:rsid w:val="007553AC"/>
    <w:rsid w:val="00755718"/>
    <w:rsid w:val="00755F66"/>
    <w:rsid w:val="007560A1"/>
    <w:rsid w:val="007565D9"/>
    <w:rsid w:val="007576B4"/>
    <w:rsid w:val="00760E77"/>
    <w:rsid w:val="0076133C"/>
    <w:rsid w:val="007613E1"/>
    <w:rsid w:val="00762DAD"/>
    <w:rsid w:val="00763347"/>
    <w:rsid w:val="00763E9C"/>
    <w:rsid w:val="00763F31"/>
    <w:rsid w:val="00764323"/>
    <w:rsid w:val="00764753"/>
    <w:rsid w:val="007649CF"/>
    <w:rsid w:val="007656A1"/>
    <w:rsid w:val="007663E1"/>
    <w:rsid w:val="00767A2E"/>
    <w:rsid w:val="00767F38"/>
    <w:rsid w:val="007709C0"/>
    <w:rsid w:val="00770A42"/>
    <w:rsid w:val="00771046"/>
    <w:rsid w:val="00771783"/>
    <w:rsid w:val="00771DDC"/>
    <w:rsid w:val="00772A3E"/>
    <w:rsid w:val="00772D05"/>
    <w:rsid w:val="007737C7"/>
    <w:rsid w:val="007751BD"/>
    <w:rsid w:val="007754C7"/>
    <w:rsid w:val="0077673C"/>
    <w:rsid w:val="00776AB0"/>
    <w:rsid w:val="007809ED"/>
    <w:rsid w:val="0078104B"/>
    <w:rsid w:val="00781CCC"/>
    <w:rsid w:val="00781D02"/>
    <w:rsid w:val="007844E1"/>
    <w:rsid w:val="007864F8"/>
    <w:rsid w:val="007873CD"/>
    <w:rsid w:val="00787F52"/>
    <w:rsid w:val="007900C9"/>
    <w:rsid w:val="00791072"/>
    <w:rsid w:val="00791C64"/>
    <w:rsid w:val="00792452"/>
    <w:rsid w:val="007925C2"/>
    <w:rsid w:val="007927B7"/>
    <w:rsid w:val="007979D0"/>
    <w:rsid w:val="00797F86"/>
    <w:rsid w:val="007A0FF3"/>
    <w:rsid w:val="007A1169"/>
    <w:rsid w:val="007A1208"/>
    <w:rsid w:val="007A1799"/>
    <w:rsid w:val="007A203E"/>
    <w:rsid w:val="007A360A"/>
    <w:rsid w:val="007A39BD"/>
    <w:rsid w:val="007A49B4"/>
    <w:rsid w:val="007A4A5F"/>
    <w:rsid w:val="007A53BA"/>
    <w:rsid w:val="007A5C8D"/>
    <w:rsid w:val="007A6883"/>
    <w:rsid w:val="007A7469"/>
    <w:rsid w:val="007A7B50"/>
    <w:rsid w:val="007A7B6D"/>
    <w:rsid w:val="007A7E4F"/>
    <w:rsid w:val="007B0AF2"/>
    <w:rsid w:val="007B0AF4"/>
    <w:rsid w:val="007B0CCF"/>
    <w:rsid w:val="007B1800"/>
    <w:rsid w:val="007B217F"/>
    <w:rsid w:val="007B24EC"/>
    <w:rsid w:val="007B3860"/>
    <w:rsid w:val="007B3C21"/>
    <w:rsid w:val="007B3CCB"/>
    <w:rsid w:val="007B49B0"/>
    <w:rsid w:val="007B5572"/>
    <w:rsid w:val="007B60DC"/>
    <w:rsid w:val="007C02F6"/>
    <w:rsid w:val="007C16EC"/>
    <w:rsid w:val="007C2A8D"/>
    <w:rsid w:val="007C32E4"/>
    <w:rsid w:val="007C43BF"/>
    <w:rsid w:val="007C5B4E"/>
    <w:rsid w:val="007C622C"/>
    <w:rsid w:val="007C6654"/>
    <w:rsid w:val="007C7B72"/>
    <w:rsid w:val="007C7C9C"/>
    <w:rsid w:val="007C7D74"/>
    <w:rsid w:val="007C7ECF"/>
    <w:rsid w:val="007D09F5"/>
    <w:rsid w:val="007D0B73"/>
    <w:rsid w:val="007D0FAD"/>
    <w:rsid w:val="007D11D2"/>
    <w:rsid w:val="007D1231"/>
    <w:rsid w:val="007D24B2"/>
    <w:rsid w:val="007D341A"/>
    <w:rsid w:val="007D40D0"/>
    <w:rsid w:val="007D4736"/>
    <w:rsid w:val="007D5E37"/>
    <w:rsid w:val="007D5EE5"/>
    <w:rsid w:val="007D6334"/>
    <w:rsid w:val="007D6BB6"/>
    <w:rsid w:val="007D703E"/>
    <w:rsid w:val="007D71EE"/>
    <w:rsid w:val="007D7C16"/>
    <w:rsid w:val="007D7D27"/>
    <w:rsid w:val="007D7E9A"/>
    <w:rsid w:val="007E09F7"/>
    <w:rsid w:val="007E110C"/>
    <w:rsid w:val="007E1ACD"/>
    <w:rsid w:val="007E2833"/>
    <w:rsid w:val="007E2C3D"/>
    <w:rsid w:val="007E2CA5"/>
    <w:rsid w:val="007E2D51"/>
    <w:rsid w:val="007E378B"/>
    <w:rsid w:val="007E38CC"/>
    <w:rsid w:val="007E3C69"/>
    <w:rsid w:val="007E4B02"/>
    <w:rsid w:val="007E4FE1"/>
    <w:rsid w:val="007E5902"/>
    <w:rsid w:val="007E5A44"/>
    <w:rsid w:val="007E6A5E"/>
    <w:rsid w:val="007E6DEE"/>
    <w:rsid w:val="007E7215"/>
    <w:rsid w:val="007E7269"/>
    <w:rsid w:val="007F014D"/>
    <w:rsid w:val="007F0DE1"/>
    <w:rsid w:val="007F1030"/>
    <w:rsid w:val="007F3A5F"/>
    <w:rsid w:val="007F3DAF"/>
    <w:rsid w:val="007F4443"/>
    <w:rsid w:val="007F4CCC"/>
    <w:rsid w:val="007F60B7"/>
    <w:rsid w:val="007F7101"/>
    <w:rsid w:val="0080014A"/>
    <w:rsid w:val="008003B1"/>
    <w:rsid w:val="00800BF8"/>
    <w:rsid w:val="00801434"/>
    <w:rsid w:val="00801C27"/>
    <w:rsid w:val="00802CFA"/>
    <w:rsid w:val="0080406C"/>
    <w:rsid w:val="00804C19"/>
    <w:rsid w:val="00806217"/>
    <w:rsid w:val="0080720D"/>
    <w:rsid w:val="008075F5"/>
    <w:rsid w:val="00807AD8"/>
    <w:rsid w:val="0081083B"/>
    <w:rsid w:val="008112E8"/>
    <w:rsid w:val="008120B5"/>
    <w:rsid w:val="00812952"/>
    <w:rsid w:val="00812E76"/>
    <w:rsid w:val="00813375"/>
    <w:rsid w:val="00813739"/>
    <w:rsid w:val="00813AD6"/>
    <w:rsid w:val="00813F35"/>
    <w:rsid w:val="00814275"/>
    <w:rsid w:val="008147F5"/>
    <w:rsid w:val="008150F6"/>
    <w:rsid w:val="008153DD"/>
    <w:rsid w:val="0081598A"/>
    <w:rsid w:val="00816090"/>
    <w:rsid w:val="00816656"/>
    <w:rsid w:val="008175B8"/>
    <w:rsid w:val="008176C3"/>
    <w:rsid w:val="00820D9A"/>
    <w:rsid w:val="00820DF1"/>
    <w:rsid w:val="008216D1"/>
    <w:rsid w:val="00822A30"/>
    <w:rsid w:val="00824332"/>
    <w:rsid w:val="008243DF"/>
    <w:rsid w:val="00825DA5"/>
    <w:rsid w:val="008273A5"/>
    <w:rsid w:val="00827736"/>
    <w:rsid w:val="00827835"/>
    <w:rsid w:val="00827B3B"/>
    <w:rsid w:val="00831874"/>
    <w:rsid w:val="0083200E"/>
    <w:rsid w:val="008321E9"/>
    <w:rsid w:val="00832901"/>
    <w:rsid w:val="00834430"/>
    <w:rsid w:val="008349E0"/>
    <w:rsid w:val="00834B60"/>
    <w:rsid w:val="008353F6"/>
    <w:rsid w:val="008355B7"/>
    <w:rsid w:val="00835948"/>
    <w:rsid w:val="008366CA"/>
    <w:rsid w:val="00837D8C"/>
    <w:rsid w:val="008400F0"/>
    <w:rsid w:val="00840506"/>
    <w:rsid w:val="00840778"/>
    <w:rsid w:val="008417E9"/>
    <w:rsid w:val="00841AFC"/>
    <w:rsid w:val="00844B3B"/>
    <w:rsid w:val="0084542B"/>
    <w:rsid w:val="00845E6C"/>
    <w:rsid w:val="00846EBA"/>
    <w:rsid w:val="00847A58"/>
    <w:rsid w:val="00847CC5"/>
    <w:rsid w:val="00850F4A"/>
    <w:rsid w:val="008519EC"/>
    <w:rsid w:val="00852B8A"/>
    <w:rsid w:val="00852C97"/>
    <w:rsid w:val="008537FE"/>
    <w:rsid w:val="00854595"/>
    <w:rsid w:val="0085568A"/>
    <w:rsid w:val="00855781"/>
    <w:rsid w:val="00856145"/>
    <w:rsid w:val="00857398"/>
    <w:rsid w:val="00860014"/>
    <w:rsid w:val="008600EF"/>
    <w:rsid w:val="008617DC"/>
    <w:rsid w:val="0086251B"/>
    <w:rsid w:val="00862861"/>
    <w:rsid w:val="00863875"/>
    <w:rsid w:val="00863CEC"/>
    <w:rsid w:val="00863D3F"/>
    <w:rsid w:val="008647D9"/>
    <w:rsid w:val="00865313"/>
    <w:rsid w:val="008653EA"/>
    <w:rsid w:val="008653F8"/>
    <w:rsid w:val="008660CA"/>
    <w:rsid w:val="00866336"/>
    <w:rsid w:val="00866805"/>
    <w:rsid w:val="0086755B"/>
    <w:rsid w:val="0087001B"/>
    <w:rsid w:val="008702D6"/>
    <w:rsid w:val="00871045"/>
    <w:rsid w:val="00871614"/>
    <w:rsid w:val="00871DC6"/>
    <w:rsid w:val="00872BF8"/>
    <w:rsid w:val="00872DE2"/>
    <w:rsid w:val="00875749"/>
    <w:rsid w:val="00877508"/>
    <w:rsid w:val="00877EBD"/>
    <w:rsid w:val="00880B89"/>
    <w:rsid w:val="00880F44"/>
    <w:rsid w:val="00880FA7"/>
    <w:rsid w:val="00881667"/>
    <w:rsid w:val="00881C77"/>
    <w:rsid w:val="00881EB4"/>
    <w:rsid w:val="0088353A"/>
    <w:rsid w:val="00883628"/>
    <w:rsid w:val="00885A7F"/>
    <w:rsid w:val="00885B57"/>
    <w:rsid w:val="00885BA7"/>
    <w:rsid w:val="00885D0A"/>
    <w:rsid w:val="008863BE"/>
    <w:rsid w:val="0088681A"/>
    <w:rsid w:val="00886A17"/>
    <w:rsid w:val="00886D11"/>
    <w:rsid w:val="00887F8B"/>
    <w:rsid w:val="00890B1C"/>
    <w:rsid w:val="00890D43"/>
    <w:rsid w:val="00891F7F"/>
    <w:rsid w:val="0089283A"/>
    <w:rsid w:val="008928EC"/>
    <w:rsid w:val="00892A2C"/>
    <w:rsid w:val="00893EFD"/>
    <w:rsid w:val="008946E4"/>
    <w:rsid w:val="008947E7"/>
    <w:rsid w:val="00895148"/>
    <w:rsid w:val="008960FA"/>
    <w:rsid w:val="00896C1B"/>
    <w:rsid w:val="0089718C"/>
    <w:rsid w:val="00897C78"/>
    <w:rsid w:val="008A01ED"/>
    <w:rsid w:val="008A09E7"/>
    <w:rsid w:val="008A09F6"/>
    <w:rsid w:val="008A1FF5"/>
    <w:rsid w:val="008A3899"/>
    <w:rsid w:val="008A4C3E"/>
    <w:rsid w:val="008A6915"/>
    <w:rsid w:val="008A700E"/>
    <w:rsid w:val="008A7157"/>
    <w:rsid w:val="008A764E"/>
    <w:rsid w:val="008A7AA8"/>
    <w:rsid w:val="008B03F3"/>
    <w:rsid w:val="008B0DFE"/>
    <w:rsid w:val="008B20A7"/>
    <w:rsid w:val="008B3910"/>
    <w:rsid w:val="008B3AFF"/>
    <w:rsid w:val="008B3B6D"/>
    <w:rsid w:val="008B3EB5"/>
    <w:rsid w:val="008B3FEB"/>
    <w:rsid w:val="008B55E3"/>
    <w:rsid w:val="008B5DFF"/>
    <w:rsid w:val="008B673B"/>
    <w:rsid w:val="008B6A9C"/>
    <w:rsid w:val="008B7A7E"/>
    <w:rsid w:val="008C08FF"/>
    <w:rsid w:val="008C1E38"/>
    <w:rsid w:val="008C1F81"/>
    <w:rsid w:val="008C23A0"/>
    <w:rsid w:val="008C3A54"/>
    <w:rsid w:val="008C3F22"/>
    <w:rsid w:val="008C4527"/>
    <w:rsid w:val="008C46A3"/>
    <w:rsid w:val="008C4924"/>
    <w:rsid w:val="008C4CB5"/>
    <w:rsid w:val="008C7070"/>
    <w:rsid w:val="008C729A"/>
    <w:rsid w:val="008C75F8"/>
    <w:rsid w:val="008D0D9A"/>
    <w:rsid w:val="008D1D2F"/>
    <w:rsid w:val="008D238B"/>
    <w:rsid w:val="008D25DD"/>
    <w:rsid w:val="008D377C"/>
    <w:rsid w:val="008D39B4"/>
    <w:rsid w:val="008D3FE3"/>
    <w:rsid w:val="008D4879"/>
    <w:rsid w:val="008D54AC"/>
    <w:rsid w:val="008D6085"/>
    <w:rsid w:val="008D6847"/>
    <w:rsid w:val="008D7AFC"/>
    <w:rsid w:val="008E0316"/>
    <w:rsid w:val="008E12B2"/>
    <w:rsid w:val="008E1B47"/>
    <w:rsid w:val="008E218E"/>
    <w:rsid w:val="008E366F"/>
    <w:rsid w:val="008E4840"/>
    <w:rsid w:val="008E4C29"/>
    <w:rsid w:val="008E50C4"/>
    <w:rsid w:val="008E50CD"/>
    <w:rsid w:val="008E51C7"/>
    <w:rsid w:val="008E65AE"/>
    <w:rsid w:val="008E6C17"/>
    <w:rsid w:val="008F15CA"/>
    <w:rsid w:val="008F15DE"/>
    <w:rsid w:val="008F204F"/>
    <w:rsid w:val="008F308D"/>
    <w:rsid w:val="008F4C39"/>
    <w:rsid w:val="008F4FC5"/>
    <w:rsid w:val="008F58A6"/>
    <w:rsid w:val="008F6992"/>
    <w:rsid w:val="008F74FB"/>
    <w:rsid w:val="008F75A8"/>
    <w:rsid w:val="008F7BF0"/>
    <w:rsid w:val="008F7FEB"/>
    <w:rsid w:val="00902867"/>
    <w:rsid w:val="00902AD5"/>
    <w:rsid w:val="00903079"/>
    <w:rsid w:val="0090308D"/>
    <w:rsid w:val="00903D07"/>
    <w:rsid w:val="0090478D"/>
    <w:rsid w:val="00904AC0"/>
    <w:rsid w:val="00904C8A"/>
    <w:rsid w:val="00904E49"/>
    <w:rsid w:val="0090509C"/>
    <w:rsid w:val="009056B8"/>
    <w:rsid w:val="00905D6D"/>
    <w:rsid w:val="00906A7F"/>
    <w:rsid w:val="00906DA7"/>
    <w:rsid w:val="009072ED"/>
    <w:rsid w:val="00907CB6"/>
    <w:rsid w:val="00907DBB"/>
    <w:rsid w:val="00910BAA"/>
    <w:rsid w:val="0091101F"/>
    <w:rsid w:val="0091165B"/>
    <w:rsid w:val="00911B27"/>
    <w:rsid w:val="00912D3C"/>
    <w:rsid w:val="009138B7"/>
    <w:rsid w:val="00913ED6"/>
    <w:rsid w:val="00913F47"/>
    <w:rsid w:val="00914DB9"/>
    <w:rsid w:val="009153F1"/>
    <w:rsid w:val="0091665E"/>
    <w:rsid w:val="0091719F"/>
    <w:rsid w:val="00917403"/>
    <w:rsid w:val="009174D9"/>
    <w:rsid w:val="00917520"/>
    <w:rsid w:val="00920017"/>
    <w:rsid w:val="009214EB"/>
    <w:rsid w:val="009219B5"/>
    <w:rsid w:val="009237D2"/>
    <w:rsid w:val="00924243"/>
    <w:rsid w:val="009250DB"/>
    <w:rsid w:val="0092513C"/>
    <w:rsid w:val="009254C5"/>
    <w:rsid w:val="0092594E"/>
    <w:rsid w:val="00926394"/>
    <w:rsid w:val="00926BDF"/>
    <w:rsid w:val="00926D61"/>
    <w:rsid w:val="00927200"/>
    <w:rsid w:val="0092726C"/>
    <w:rsid w:val="009279A9"/>
    <w:rsid w:val="00927D05"/>
    <w:rsid w:val="00927F21"/>
    <w:rsid w:val="0093015E"/>
    <w:rsid w:val="00931AFC"/>
    <w:rsid w:val="00931CD0"/>
    <w:rsid w:val="00932288"/>
    <w:rsid w:val="009337DD"/>
    <w:rsid w:val="00933EB5"/>
    <w:rsid w:val="00934889"/>
    <w:rsid w:val="00935981"/>
    <w:rsid w:val="009425C7"/>
    <w:rsid w:val="00942A46"/>
    <w:rsid w:val="00942B58"/>
    <w:rsid w:val="00943E7F"/>
    <w:rsid w:val="009445C9"/>
    <w:rsid w:val="009452EA"/>
    <w:rsid w:val="00946CE3"/>
    <w:rsid w:val="0095001C"/>
    <w:rsid w:val="00950209"/>
    <w:rsid w:val="0095049B"/>
    <w:rsid w:val="009506AA"/>
    <w:rsid w:val="00951EF0"/>
    <w:rsid w:val="00951F36"/>
    <w:rsid w:val="00953426"/>
    <w:rsid w:val="00954930"/>
    <w:rsid w:val="009561BF"/>
    <w:rsid w:val="009601C0"/>
    <w:rsid w:val="00961454"/>
    <w:rsid w:val="00961915"/>
    <w:rsid w:val="00962427"/>
    <w:rsid w:val="009638F1"/>
    <w:rsid w:val="00964D21"/>
    <w:rsid w:val="0096519F"/>
    <w:rsid w:val="00965A11"/>
    <w:rsid w:val="00966AB5"/>
    <w:rsid w:val="00967726"/>
    <w:rsid w:val="00967CB5"/>
    <w:rsid w:val="00971216"/>
    <w:rsid w:val="00971E99"/>
    <w:rsid w:val="00972D5D"/>
    <w:rsid w:val="00973A83"/>
    <w:rsid w:val="00974B2E"/>
    <w:rsid w:val="00974BFC"/>
    <w:rsid w:val="009755DC"/>
    <w:rsid w:val="00975D10"/>
    <w:rsid w:val="00983B70"/>
    <w:rsid w:val="00984CC7"/>
    <w:rsid w:val="00986067"/>
    <w:rsid w:val="009861BD"/>
    <w:rsid w:val="00986844"/>
    <w:rsid w:val="00986E5F"/>
    <w:rsid w:val="00987951"/>
    <w:rsid w:val="0098795A"/>
    <w:rsid w:val="00990693"/>
    <w:rsid w:val="00990AEB"/>
    <w:rsid w:val="00990B57"/>
    <w:rsid w:val="009910CE"/>
    <w:rsid w:val="00991AD6"/>
    <w:rsid w:val="00991D45"/>
    <w:rsid w:val="009929B3"/>
    <w:rsid w:val="00993BF4"/>
    <w:rsid w:val="00993DB3"/>
    <w:rsid w:val="00994988"/>
    <w:rsid w:val="00994B72"/>
    <w:rsid w:val="0099539B"/>
    <w:rsid w:val="00996746"/>
    <w:rsid w:val="00996756"/>
    <w:rsid w:val="00996AF1"/>
    <w:rsid w:val="00996CBE"/>
    <w:rsid w:val="00996D1E"/>
    <w:rsid w:val="00996F0C"/>
    <w:rsid w:val="009977F1"/>
    <w:rsid w:val="009978E6"/>
    <w:rsid w:val="00997D9F"/>
    <w:rsid w:val="009A040C"/>
    <w:rsid w:val="009A0854"/>
    <w:rsid w:val="009A1E35"/>
    <w:rsid w:val="009A347E"/>
    <w:rsid w:val="009A3A75"/>
    <w:rsid w:val="009A4722"/>
    <w:rsid w:val="009A47CE"/>
    <w:rsid w:val="009A5670"/>
    <w:rsid w:val="009B1DD5"/>
    <w:rsid w:val="009B2F66"/>
    <w:rsid w:val="009B3AA8"/>
    <w:rsid w:val="009B57F2"/>
    <w:rsid w:val="009B6010"/>
    <w:rsid w:val="009B6841"/>
    <w:rsid w:val="009B6B85"/>
    <w:rsid w:val="009B6ED0"/>
    <w:rsid w:val="009B7216"/>
    <w:rsid w:val="009C0210"/>
    <w:rsid w:val="009C04C8"/>
    <w:rsid w:val="009C0589"/>
    <w:rsid w:val="009C06BB"/>
    <w:rsid w:val="009C0736"/>
    <w:rsid w:val="009C19AA"/>
    <w:rsid w:val="009C1E07"/>
    <w:rsid w:val="009C3387"/>
    <w:rsid w:val="009C4EAB"/>
    <w:rsid w:val="009C4FA4"/>
    <w:rsid w:val="009C67C4"/>
    <w:rsid w:val="009C68EA"/>
    <w:rsid w:val="009C6941"/>
    <w:rsid w:val="009C7E03"/>
    <w:rsid w:val="009C7ED2"/>
    <w:rsid w:val="009D03F5"/>
    <w:rsid w:val="009D0F7B"/>
    <w:rsid w:val="009D2BBF"/>
    <w:rsid w:val="009D3AD4"/>
    <w:rsid w:val="009D40B2"/>
    <w:rsid w:val="009D4145"/>
    <w:rsid w:val="009D5F9E"/>
    <w:rsid w:val="009D697B"/>
    <w:rsid w:val="009D7A1F"/>
    <w:rsid w:val="009E02FE"/>
    <w:rsid w:val="009E1B6B"/>
    <w:rsid w:val="009E2562"/>
    <w:rsid w:val="009E28B5"/>
    <w:rsid w:val="009E305B"/>
    <w:rsid w:val="009E3A4C"/>
    <w:rsid w:val="009E40C4"/>
    <w:rsid w:val="009E4A12"/>
    <w:rsid w:val="009E4DB4"/>
    <w:rsid w:val="009E4DD7"/>
    <w:rsid w:val="009E4FB9"/>
    <w:rsid w:val="009E5349"/>
    <w:rsid w:val="009E5ABC"/>
    <w:rsid w:val="009E60D2"/>
    <w:rsid w:val="009E6A06"/>
    <w:rsid w:val="009E7705"/>
    <w:rsid w:val="009F126F"/>
    <w:rsid w:val="009F28C2"/>
    <w:rsid w:val="009F2D3C"/>
    <w:rsid w:val="009F310D"/>
    <w:rsid w:val="009F5FC6"/>
    <w:rsid w:val="009F79D0"/>
    <w:rsid w:val="00A00253"/>
    <w:rsid w:val="00A0094D"/>
    <w:rsid w:val="00A00DAB"/>
    <w:rsid w:val="00A0144C"/>
    <w:rsid w:val="00A01613"/>
    <w:rsid w:val="00A0210C"/>
    <w:rsid w:val="00A0261B"/>
    <w:rsid w:val="00A035CA"/>
    <w:rsid w:val="00A0585C"/>
    <w:rsid w:val="00A06A63"/>
    <w:rsid w:val="00A06DE1"/>
    <w:rsid w:val="00A078BF"/>
    <w:rsid w:val="00A07C30"/>
    <w:rsid w:val="00A100B1"/>
    <w:rsid w:val="00A1013C"/>
    <w:rsid w:val="00A104BD"/>
    <w:rsid w:val="00A104EA"/>
    <w:rsid w:val="00A10C08"/>
    <w:rsid w:val="00A11084"/>
    <w:rsid w:val="00A11DDF"/>
    <w:rsid w:val="00A12747"/>
    <w:rsid w:val="00A13047"/>
    <w:rsid w:val="00A14057"/>
    <w:rsid w:val="00A14191"/>
    <w:rsid w:val="00A1477E"/>
    <w:rsid w:val="00A14C0C"/>
    <w:rsid w:val="00A1682A"/>
    <w:rsid w:val="00A170A7"/>
    <w:rsid w:val="00A20109"/>
    <w:rsid w:val="00A20121"/>
    <w:rsid w:val="00A209B2"/>
    <w:rsid w:val="00A21493"/>
    <w:rsid w:val="00A21C76"/>
    <w:rsid w:val="00A22182"/>
    <w:rsid w:val="00A22FBD"/>
    <w:rsid w:val="00A23516"/>
    <w:rsid w:val="00A248C9"/>
    <w:rsid w:val="00A25EDF"/>
    <w:rsid w:val="00A26632"/>
    <w:rsid w:val="00A26750"/>
    <w:rsid w:val="00A26D00"/>
    <w:rsid w:val="00A27146"/>
    <w:rsid w:val="00A27418"/>
    <w:rsid w:val="00A27C59"/>
    <w:rsid w:val="00A32E2B"/>
    <w:rsid w:val="00A3357F"/>
    <w:rsid w:val="00A33972"/>
    <w:rsid w:val="00A401E1"/>
    <w:rsid w:val="00A4053B"/>
    <w:rsid w:val="00A41527"/>
    <w:rsid w:val="00A4288B"/>
    <w:rsid w:val="00A432D7"/>
    <w:rsid w:val="00A467A1"/>
    <w:rsid w:val="00A46CC2"/>
    <w:rsid w:val="00A515BB"/>
    <w:rsid w:val="00A529FB"/>
    <w:rsid w:val="00A53EB5"/>
    <w:rsid w:val="00A5405C"/>
    <w:rsid w:val="00A5468A"/>
    <w:rsid w:val="00A5670F"/>
    <w:rsid w:val="00A56BEC"/>
    <w:rsid w:val="00A57D5E"/>
    <w:rsid w:val="00A60224"/>
    <w:rsid w:val="00A608A0"/>
    <w:rsid w:val="00A60B2C"/>
    <w:rsid w:val="00A60FCF"/>
    <w:rsid w:val="00A610F0"/>
    <w:rsid w:val="00A61A93"/>
    <w:rsid w:val="00A61FBC"/>
    <w:rsid w:val="00A623AB"/>
    <w:rsid w:val="00A63591"/>
    <w:rsid w:val="00A63E58"/>
    <w:rsid w:val="00A64489"/>
    <w:rsid w:val="00A6499A"/>
    <w:rsid w:val="00A64F48"/>
    <w:rsid w:val="00A65110"/>
    <w:rsid w:val="00A65704"/>
    <w:rsid w:val="00A67556"/>
    <w:rsid w:val="00A67EC2"/>
    <w:rsid w:val="00A7042D"/>
    <w:rsid w:val="00A70597"/>
    <w:rsid w:val="00A707C6"/>
    <w:rsid w:val="00A7080B"/>
    <w:rsid w:val="00A729D4"/>
    <w:rsid w:val="00A72A7C"/>
    <w:rsid w:val="00A73575"/>
    <w:rsid w:val="00A73A9C"/>
    <w:rsid w:val="00A74563"/>
    <w:rsid w:val="00A74F78"/>
    <w:rsid w:val="00A77D5D"/>
    <w:rsid w:val="00A8040C"/>
    <w:rsid w:val="00A808C4"/>
    <w:rsid w:val="00A80CC6"/>
    <w:rsid w:val="00A80DEC"/>
    <w:rsid w:val="00A8167C"/>
    <w:rsid w:val="00A817BA"/>
    <w:rsid w:val="00A821F7"/>
    <w:rsid w:val="00A82996"/>
    <w:rsid w:val="00A837CE"/>
    <w:rsid w:val="00A84788"/>
    <w:rsid w:val="00A847A1"/>
    <w:rsid w:val="00A84C5A"/>
    <w:rsid w:val="00A85F5B"/>
    <w:rsid w:val="00A867B9"/>
    <w:rsid w:val="00A86CED"/>
    <w:rsid w:val="00A8747C"/>
    <w:rsid w:val="00A9118E"/>
    <w:rsid w:val="00A92A47"/>
    <w:rsid w:val="00A93122"/>
    <w:rsid w:val="00A94FE6"/>
    <w:rsid w:val="00A96690"/>
    <w:rsid w:val="00AA0D4F"/>
    <w:rsid w:val="00AA0DC2"/>
    <w:rsid w:val="00AA1984"/>
    <w:rsid w:val="00AA268B"/>
    <w:rsid w:val="00AA2782"/>
    <w:rsid w:val="00AA2C89"/>
    <w:rsid w:val="00AA3557"/>
    <w:rsid w:val="00AA4050"/>
    <w:rsid w:val="00AA419F"/>
    <w:rsid w:val="00AA4AAD"/>
    <w:rsid w:val="00AA6EF6"/>
    <w:rsid w:val="00AA781D"/>
    <w:rsid w:val="00AA7E9B"/>
    <w:rsid w:val="00AB2238"/>
    <w:rsid w:val="00AB2DA2"/>
    <w:rsid w:val="00AB2E03"/>
    <w:rsid w:val="00AB334B"/>
    <w:rsid w:val="00AB33F5"/>
    <w:rsid w:val="00AB3EB7"/>
    <w:rsid w:val="00AB4447"/>
    <w:rsid w:val="00AB4B5B"/>
    <w:rsid w:val="00AB5A13"/>
    <w:rsid w:val="00AB5AEC"/>
    <w:rsid w:val="00AB6EC7"/>
    <w:rsid w:val="00AB70D4"/>
    <w:rsid w:val="00AB7E01"/>
    <w:rsid w:val="00AC022D"/>
    <w:rsid w:val="00AC0908"/>
    <w:rsid w:val="00AC1AA9"/>
    <w:rsid w:val="00AC221E"/>
    <w:rsid w:val="00AC2A6C"/>
    <w:rsid w:val="00AC3068"/>
    <w:rsid w:val="00AC356A"/>
    <w:rsid w:val="00AC3596"/>
    <w:rsid w:val="00AC5510"/>
    <w:rsid w:val="00AC56C0"/>
    <w:rsid w:val="00AC5CE9"/>
    <w:rsid w:val="00AC6F5A"/>
    <w:rsid w:val="00AC6F94"/>
    <w:rsid w:val="00AC7DE5"/>
    <w:rsid w:val="00AC7E02"/>
    <w:rsid w:val="00AD17E8"/>
    <w:rsid w:val="00AD1A75"/>
    <w:rsid w:val="00AD4378"/>
    <w:rsid w:val="00AD4D95"/>
    <w:rsid w:val="00AD53F2"/>
    <w:rsid w:val="00AD6A33"/>
    <w:rsid w:val="00AD6CD1"/>
    <w:rsid w:val="00AE3EDC"/>
    <w:rsid w:val="00AE402B"/>
    <w:rsid w:val="00AE58DA"/>
    <w:rsid w:val="00AE7298"/>
    <w:rsid w:val="00AF0C7A"/>
    <w:rsid w:val="00AF3FF7"/>
    <w:rsid w:val="00AF4044"/>
    <w:rsid w:val="00AF4996"/>
    <w:rsid w:val="00AF4C19"/>
    <w:rsid w:val="00AF4C22"/>
    <w:rsid w:val="00AF4F43"/>
    <w:rsid w:val="00AF6696"/>
    <w:rsid w:val="00AF6C57"/>
    <w:rsid w:val="00AF7DC8"/>
    <w:rsid w:val="00AF7F2D"/>
    <w:rsid w:val="00B005DA"/>
    <w:rsid w:val="00B01D37"/>
    <w:rsid w:val="00B01EB8"/>
    <w:rsid w:val="00B021A3"/>
    <w:rsid w:val="00B02A27"/>
    <w:rsid w:val="00B0306E"/>
    <w:rsid w:val="00B033B3"/>
    <w:rsid w:val="00B03469"/>
    <w:rsid w:val="00B035BE"/>
    <w:rsid w:val="00B04CCC"/>
    <w:rsid w:val="00B04E62"/>
    <w:rsid w:val="00B05961"/>
    <w:rsid w:val="00B100A3"/>
    <w:rsid w:val="00B101AE"/>
    <w:rsid w:val="00B10802"/>
    <w:rsid w:val="00B10C27"/>
    <w:rsid w:val="00B11477"/>
    <w:rsid w:val="00B11933"/>
    <w:rsid w:val="00B11B82"/>
    <w:rsid w:val="00B12024"/>
    <w:rsid w:val="00B12489"/>
    <w:rsid w:val="00B125A9"/>
    <w:rsid w:val="00B12615"/>
    <w:rsid w:val="00B1323B"/>
    <w:rsid w:val="00B132EC"/>
    <w:rsid w:val="00B136AF"/>
    <w:rsid w:val="00B13CEB"/>
    <w:rsid w:val="00B1514D"/>
    <w:rsid w:val="00B157DE"/>
    <w:rsid w:val="00B1598D"/>
    <w:rsid w:val="00B15CCD"/>
    <w:rsid w:val="00B15D0B"/>
    <w:rsid w:val="00B1601D"/>
    <w:rsid w:val="00B16E08"/>
    <w:rsid w:val="00B170FE"/>
    <w:rsid w:val="00B1778C"/>
    <w:rsid w:val="00B200E0"/>
    <w:rsid w:val="00B206AE"/>
    <w:rsid w:val="00B20DE9"/>
    <w:rsid w:val="00B2230E"/>
    <w:rsid w:val="00B2316E"/>
    <w:rsid w:val="00B241CF"/>
    <w:rsid w:val="00B24F71"/>
    <w:rsid w:val="00B2505C"/>
    <w:rsid w:val="00B26778"/>
    <w:rsid w:val="00B26975"/>
    <w:rsid w:val="00B26F92"/>
    <w:rsid w:val="00B27C4F"/>
    <w:rsid w:val="00B30ED1"/>
    <w:rsid w:val="00B31051"/>
    <w:rsid w:val="00B3209A"/>
    <w:rsid w:val="00B32204"/>
    <w:rsid w:val="00B3291A"/>
    <w:rsid w:val="00B32AA0"/>
    <w:rsid w:val="00B32E22"/>
    <w:rsid w:val="00B32E2C"/>
    <w:rsid w:val="00B33F88"/>
    <w:rsid w:val="00B33FB8"/>
    <w:rsid w:val="00B3426D"/>
    <w:rsid w:val="00B34B01"/>
    <w:rsid w:val="00B353FA"/>
    <w:rsid w:val="00B359AD"/>
    <w:rsid w:val="00B35AAD"/>
    <w:rsid w:val="00B35D09"/>
    <w:rsid w:val="00B3616F"/>
    <w:rsid w:val="00B3654F"/>
    <w:rsid w:val="00B371D9"/>
    <w:rsid w:val="00B37B51"/>
    <w:rsid w:val="00B37E36"/>
    <w:rsid w:val="00B40123"/>
    <w:rsid w:val="00B41532"/>
    <w:rsid w:val="00B4187E"/>
    <w:rsid w:val="00B41C99"/>
    <w:rsid w:val="00B4230F"/>
    <w:rsid w:val="00B42A56"/>
    <w:rsid w:val="00B42C68"/>
    <w:rsid w:val="00B43D35"/>
    <w:rsid w:val="00B46161"/>
    <w:rsid w:val="00B462AC"/>
    <w:rsid w:val="00B4763B"/>
    <w:rsid w:val="00B50679"/>
    <w:rsid w:val="00B5133E"/>
    <w:rsid w:val="00B52F41"/>
    <w:rsid w:val="00B540BC"/>
    <w:rsid w:val="00B551C9"/>
    <w:rsid w:val="00B553DC"/>
    <w:rsid w:val="00B55C41"/>
    <w:rsid w:val="00B56834"/>
    <w:rsid w:val="00B568C2"/>
    <w:rsid w:val="00B56A31"/>
    <w:rsid w:val="00B57326"/>
    <w:rsid w:val="00B574A0"/>
    <w:rsid w:val="00B57D07"/>
    <w:rsid w:val="00B57DC3"/>
    <w:rsid w:val="00B60DD6"/>
    <w:rsid w:val="00B619F7"/>
    <w:rsid w:val="00B61F16"/>
    <w:rsid w:val="00B64B61"/>
    <w:rsid w:val="00B664C0"/>
    <w:rsid w:val="00B66799"/>
    <w:rsid w:val="00B67791"/>
    <w:rsid w:val="00B70EB1"/>
    <w:rsid w:val="00B710F8"/>
    <w:rsid w:val="00B71C59"/>
    <w:rsid w:val="00B71E06"/>
    <w:rsid w:val="00B72537"/>
    <w:rsid w:val="00B73472"/>
    <w:rsid w:val="00B742E0"/>
    <w:rsid w:val="00B74528"/>
    <w:rsid w:val="00B74E70"/>
    <w:rsid w:val="00B75663"/>
    <w:rsid w:val="00B75A06"/>
    <w:rsid w:val="00B76130"/>
    <w:rsid w:val="00B77A21"/>
    <w:rsid w:val="00B805A1"/>
    <w:rsid w:val="00B80DC6"/>
    <w:rsid w:val="00B80E99"/>
    <w:rsid w:val="00B81514"/>
    <w:rsid w:val="00B8192D"/>
    <w:rsid w:val="00B83284"/>
    <w:rsid w:val="00B8356D"/>
    <w:rsid w:val="00B84BB0"/>
    <w:rsid w:val="00B84E33"/>
    <w:rsid w:val="00B852EF"/>
    <w:rsid w:val="00B8615F"/>
    <w:rsid w:val="00B87407"/>
    <w:rsid w:val="00B8757B"/>
    <w:rsid w:val="00B87F8F"/>
    <w:rsid w:val="00B901AE"/>
    <w:rsid w:val="00B90707"/>
    <w:rsid w:val="00B9070C"/>
    <w:rsid w:val="00B910D0"/>
    <w:rsid w:val="00B91BDD"/>
    <w:rsid w:val="00B9278C"/>
    <w:rsid w:val="00B92C17"/>
    <w:rsid w:val="00B93DBA"/>
    <w:rsid w:val="00B941F0"/>
    <w:rsid w:val="00B94DC4"/>
    <w:rsid w:val="00B957F7"/>
    <w:rsid w:val="00B95BD4"/>
    <w:rsid w:val="00B960D7"/>
    <w:rsid w:val="00B96110"/>
    <w:rsid w:val="00B9653A"/>
    <w:rsid w:val="00B96D8F"/>
    <w:rsid w:val="00B96F27"/>
    <w:rsid w:val="00BA3614"/>
    <w:rsid w:val="00BA463F"/>
    <w:rsid w:val="00BA4F05"/>
    <w:rsid w:val="00BA61F1"/>
    <w:rsid w:val="00BA6CD9"/>
    <w:rsid w:val="00BA6CEE"/>
    <w:rsid w:val="00BA6EE1"/>
    <w:rsid w:val="00BA6F20"/>
    <w:rsid w:val="00BB06DA"/>
    <w:rsid w:val="00BB0B1E"/>
    <w:rsid w:val="00BB0FBE"/>
    <w:rsid w:val="00BB1F07"/>
    <w:rsid w:val="00BB21A1"/>
    <w:rsid w:val="00BB27BC"/>
    <w:rsid w:val="00BB27DE"/>
    <w:rsid w:val="00BB3267"/>
    <w:rsid w:val="00BB45C0"/>
    <w:rsid w:val="00BB4F22"/>
    <w:rsid w:val="00BB68B7"/>
    <w:rsid w:val="00BB7F11"/>
    <w:rsid w:val="00BC19A0"/>
    <w:rsid w:val="00BC1B1B"/>
    <w:rsid w:val="00BC4754"/>
    <w:rsid w:val="00BC49DE"/>
    <w:rsid w:val="00BC4C0C"/>
    <w:rsid w:val="00BC5ACB"/>
    <w:rsid w:val="00BC7F5B"/>
    <w:rsid w:val="00BD06B7"/>
    <w:rsid w:val="00BD1361"/>
    <w:rsid w:val="00BD2226"/>
    <w:rsid w:val="00BD28A2"/>
    <w:rsid w:val="00BD2DBA"/>
    <w:rsid w:val="00BD30E7"/>
    <w:rsid w:val="00BD3C3F"/>
    <w:rsid w:val="00BD47A7"/>
    <w:rsid w:val="00BD48FD"/>
    <w:rsid w:val="00BD56E8"/>
    <w:rsid w:val="00BD5B70"/>
    <w:rsid w:val="00BD5BE7"/>
    <w:rsid w:val="00BD7D36"/>
    <w:rsid w:val="00BE28AE"/>
    <w:rsid w:val="00BE2D64"/>
    <w:rsid w:val="00BE2E13"/>
    <w:rsid w:val="00BE3314"/>
    <w:rsid w:val="00BE3665"/>
    <w:rsid w:val="00BE4163"/>
    <w:rsid w:val="00BE5DF2"/>
    <w:rsid w:val="00BE60A2"/>
    <w:rsid w:val="00BE6948"/>
    <w:rsid w:val="00BE739A"/>
    <w:rsid w:val="00BE7E99"/>
    <w:rsid w:val="00BF059F"/>
    <w:rsid w:val="00BF0A2C"/>
    <w:rsid w:val="00BF0A58"/>
    <w:rsid w:val="00BF187C"/>
    <w:rsid w:val="00BF2591"/>
    <w:rsid w:val="00BF2B50"/>
    <w:rsid w:val="00BF362B"/>
    <w:rsid w:val="00BF38A2"/>
    <w:rsid w:val="00BF3CDD"/>
    <w:rsid w:val="00BF4867"/>
    <w:rsid w:val="00BF49A6"/>
    <w:rsid w:val="00BF4B47"/>
    <w:rsid w:val="00BF4DD3"/>
    <w:rsid w:val="00BF5C5F"/>
    <w:rsid w:val="00BF6339"/>
    <w:rsid w:val="00BF7525"/>
    <w:rsid w:val="00BF7C12"/>
    <w:rsid w:val="00C00D7F"/>
    <w:rsid w:val="00C01F3B"/>
    <w:rsid w:val="00C02772"/>
    <w:rsid w:val="00C02781"/>
    <w:rsid w:val="00C03326"/>
    <w:rsid w:val="00C03328"/>
    <w:rsid w:val="00C04F0C"/>
    <w:rsid w:val="00C051E5"/>
    <w:rsid w:val="00C054E7"/>
    <w:rsid w:val="00C05B51"/>
    <w:rsid w:val="00C06D28"/>
    <w:rsid w:val="00C07814"/>
    <w:rsid w:val="00C11280"/>
    <w:rsid w:val="00C143A8"/>
    <w:rsid w:val="00C14462"/>
    <w:rsid w:val="00C14CFE"/>
    <w:rsid w:val="00C15906"/>
    <w:rsid w:val="00C168D7"/>
    <w:rsid w:val="00C16944"/>
    <w:rsid w:val="00C17D20"/>
    <w:rsid w:val="00C21081"/>
    <w:rsid w:val="00C224D6"/>
    <w:rsid w:val="00C23DFA"/>
    <w:rsid w:val="00C24588"/>
    <w:rsid w:val="00C24DDF"/>
    <w:rsid w:val="00C25D7E"/>
    <w:rsid w:val="00C25F05"/>
    <w:rsid w:val="00C264CD"/>
    <w:rsid w:val="00C26A44"/>
    <w:rsid w:val="00C306FE"/>
    <w:rsid w:val="00C30D78"/>
    <w:rsid w:val="00C3146A"/>
    <w:rsid w:val="00C31C00"/>
    <w:rsid w:val="00C32480"/>
    <w:rsid w:val="00C32A57"/>
    <w:rsid w:val="00C33286"/>
    <w:rsid w:val="00C34B8B"/>
    <w:rsid w:val="00C3521E"/>
    <w:rsid w:val="00C3603E"/>
    <w:rsid w:val="00C3640F"/>
    <w:rsid w:val="00C37A88"/>
    <w:rsid w:val="00C40AD7"/>
    <w:rsid w:val="00C41910"/>
    <w:rsid w:val="00C42E06"/>
    <w:rsid w:val="00C4387D"/>
    <w:rsid w:val="00C4412B"/>
    <w:rsid w:val="00C44DB6"/>
    <w:rsid w:val="00C4594D"/>
    <w:rsid w:val="00C45EDD"/>
    <w:rsid w:val="00C4610F"/>
    <w:rsid w:val="00C50BDB"/>
    <w:rsid w:val="00C525E1"/>
    <w:rsid w:val="00C52DDE"/>
    <w:rsid w:val="00C52EEE"/>
    <w:rsid w:val="00C53222"/>
    <w:rsid w:val="00C534ED"/>
    <w:rsid w:val="00C53B63"/>
    <w:rsid w:val="00C54531"/>
    <w:rsid w:val="00C5780F"/>
    <w:rsid w:val="00C6015D"/>
    <w:rsid w:val="00C60689"/>
    <w:rsid w:val="00C60D0D"/>
    <w:rsid w:val="00C62039"/>
    <w:rsid w:val="00C626AA"/>
    <w:rsid w:val="00C634D8"/>
    <w:rsid w:val="00C638F9"/>
    <w:rsid w:val="00C63E5A"/>
    <w:rsid w:val="00C643F8"/>
    <w:rsid w:val="00C64DAB"/>
    <w:rsid w:val="00C65216"/>
    <w:rsid w:val="00C6597C"/>
    <w:rsid w:val="00C65FD2"/>
    <w:rsid w:val="00C66171"/>
    <w:rsid w:val="00C66A10"/>
    <w:rsid w:val="00C67D84"/>
    <w:rsid w:val="00C67E0C"/>
    <w:rsid w:val="00C7039F"/>
    <w:rsid w:val="00C721E2"/>
    <w:rsid w:val="00C73641"/>
    <w:rsid w:val="00C76831"/>
    <w:rsid w:val="00C76849"/>
    <w:rsid w:val="00C76880"/>
    <w:rsid w:val="00C76C8A"/>
    <w:rsid w:val="00C76EDD"/>
    <w:rsid w:val="00C80549"/>
    <w:rsid w:val="00C80A83"/>
    <w:rsid w:val="00C81529"/>
    <w:rsid w:val="00C81640"/>
    <w:rsid w:val="00C81A38"/>
    <w:rsid w:val="00C81F0C"/>
    <w:rsid w:val="00C82C93"/>
    <w:rsid w:val="00C82FCD"/>
    <w:rsid w:val="00C849AE"/>
    <w:rsid w:val="00C8532D"/>
    <w:rsid w:val="00C85EEA"/>
    <w:rsid w:val="00C87161"/>
    <w:rsid w:val="00C871C2"/>
    <w:rsid w:val="00C871D3"/>
    <w:rsid w:val="00C87468"/>
    <w:rsid w:val="00C87984"/>
    <w:rsid w:val="00C90816"/>
    <w:rsid w:val="00C910A7"/>
    <w:rsid w:val="00C91678"/>
    <w:rsid w:val="00C91E86"/>
    <w:rsid w:val="00C94035"/>
    <w:rsid w:val="00C95105"/>
    <w:rsid w:val="00C95613"/>
    <w:rsid w:val="00C9584C"/>
    <w:rsid w:val="00C964FB"/>
    <w:rsid w:val="00C97081"/>
    <w:rsid w:val="00C97A14"/>
    <w:rsid w:val="00CA109E"/>
    <w:rsid w:val="00CA1153"/>
    <w:rsid w:val="00CA161F"/>
    <w:rsid w:val="00CA2412"/>
    <w:rsid w:val="00CA3324"/>
    <w:rsid w:val="00CA3379"/>
    <w:rsid w:val="00CA3566"/>
    <w:rsid w:val="00CA3B85"/>
    <w:rsid w:val="00CA4B94"/>
    <w:rsid w:val="00CA5124"/>
    <w:rsid w:val="00CA6263"/>
    <w:rsid w:val="00CA66FB"/>
    <w:rsid w:val="00CA6D01"/>
    <w:rsid w:val="00CA70E7"/>
    <w:rsid w:val="00CB097F"/>
    <w:rsid w:val="00CB0B45"/>
    <w:rsid w:val="00CB2F65"/>
    <w:rsid w:val="00CB36BB"/>
    <w:rsid w:val="00CB3B32"/>
    <w:rsid w:val="00CB4AB0"/>
    <w:rsid w:val="00CB59AF"/>
    <w:rsid w:val="00CB5AD4"/>
    <w:rsid w:val="00CB6CAC"/>
    <w:rsid w:val="00CB6F02"/>
    <w:rsid w:val="00CB7D94"/>
    <w:rsid w:val="00CC0793"/>
    <w:rsid w:val="00CC0CC8"/>
    <w:rsid w:val="00CC0F10"/>
    <w:rsid w:val="00CC21E4"/>
    <w:rsid w:val="00CC2E32"/>
    <w:rsid w:val="00CC3234"/>
    <w:rsid w:val="00CC34C5"/>
    <w:rsid w:val="00CC351D"/>
    <w:rsid w:val="00CC39E8"/>
    <w:rsid w:val="00CC532F"/>
    <w:rsid w:val="00CC5DDB"/>
    <w:rsid w:val="00CC61BB"/>
    <w:rsid w:val="00CC6F5F"/>
    <w:rsid w:val="00CC73CE"/>
    <w:rsid w:val="00CC755F"/>
    <w:rsid w:val="00CD0570"/>
    <w:rsid w:val="00CD0C16"/>
    <w:rsid w:val="00CD2A75"/>
    <w:rsid w:val="00CD2BFC"/>
    <w:rsid w:val="00CD2C32"/>
    <w:rsid w:val="00CD2E8D"/>
    <w:rsid w:val="00CD2F57"/>
    <w:rsid w:val="00CD30BE"/>
    <w:rsid w:val="00CD39DB"/>
    <w:rsid w:val="00CD44E8"/>
    <w:rsid w:val="00CD4BBA"/>
    <w:rsid w:val="00CD5199"/>
    <w:rsid w:val="00CD631B"/>
    <w:rsid w:val="00CD67EB"/>
    <w:rsid w:val="00CD7A96"/>
    <w:rsid w:val="00CE10A2"/>
    <w:rsid w:val="00CE13AE"/>
    <w:rsid w:val="00CE1E3C"/>
    <w:rsid w:val="00CE3A26"/>
    <w:rsid w:val="00CE4595"/>
    <w:rsid w:val="00CE45B8"/>
    <w:rsid w:val="00CE47A1"/>
    <w:rsid w:val="00CE5395"/>
    <w:rsid w:val="00CE559D"/>
    <w:rsid w:val="00CE65A3"/>
    <w:rsid w:val="00CE677A"/>
    <w:rsid w:val="00CE6955"/>
    <w:rsid w:val="00CE6C98"/>
    <w:rsid w:val="00CE6DC3"/>
    <w:rsid w:val="00CF0A28"/>
    <w:rsid w:val="00CF0C91"/>
    <w:rsid w:val="00CF17FD"/>
    <w:rsid w:val="00CF1806"/>
    <w:rsid w:val="00CF1886"/>
    <w:rsid w:val="00CF2F88"/>
    <w:rsid w:val="00CF4DF8"/>
    <w:rsid w:val="00CF5A3A"/>
    <w:rsid w:val="00CF5D74"/>
    <w:rsid w:val="00CF6A80"/>
    <w:rsid w:val="00CF6B3D"/>
    <w:rsid w:val="00CF6C6B"/>
    <w:rsid w:val="00CF6FB9"/>
    <w:rsid w:val="00CF72F8"/>
    <w:rsid w:val="00CF7EEA"/>
    <w:rsid w:val="00D004D0"/>
    <w:rsid w:val="00D00983"/>
    <w:rsid w:val="00D015E0"/>
    <w:rsid w:val="00D02BAF"/>
    <w:rsid w:val="00D03087"/>
    <w:rsid w:val="00D062E8"/>
    <w:rsid w:val="00D06798"/>
    <w:rsid w:val="00D06AA7"/>
    <w:rsid w:val="00D078D6"/>
    <w:rsid w:val="00D1052C"/>
    <w:rsid w:val="00D12530"/>
    <w:rsid w:val="00D12651"/>
    <w:rsid w:val="00D126AD"/>
    <w:rsid w:val="00D126CF"/>
    <w:rsid w:val="00D12B85"/>
    <w:rsid w:val="00D12DDD"/>
    <w:rsid w:val="00D13E4A"/>
    <w:rsid w:val="00D1451F"/>
    <w:rsid w:val="00D14D3A"/>
    <w:rsid w:val="00D1516A"/>
    <w:rsid w:val="00D1528D"/>
    <w:rsid w:val="00D155EF"/>
    <w:rsid w:val="00D17FD1"/>
    <w:rsid w:val="00D20381"/>
    <w:rsid w:val="00D20484"/>
    <w:rsid w:val="00D214E1"/>
    <w:rsid w:val="00D221B6"/>
    <w:rsid w:val="00D24186"/>
    <w:rsid w:val="00D25CD1"/>
    <w:rsid w:val="00D25EBC"/>
    <w:rsid w:val="00D27119"/>
    <w:rsid w:val="00D31644"/>
    <w:rsid w:val="00D31708"/>
    <w:rsid w:val="00D31DEF"/>
    <w:rsid w:val="00D32DC0"/>
    <w:rsid w:val="00D33C4B"/>
    <w:rsid w:val="00D3452D"/>
    <w:rsid w:val="00D35E3D"/>
    <w:rsid w:val="00D361B9"/>
    <w:rsid w:val="00D36891"/>
    <w:rsid w:val="00D36D51"/>
    <w:rsid w:val="00D373DC"/>
    <w:rsid w:val="00D376F3"/>
    <w:rsid w:val="00D37C0C"/>
    <w:rsid w:val="00D37D52"/>
    <w:rsid w:val="00D40439"/>
    <w:rsid w:val="00D40D7C"/>
    <w:rsid w:val="00D41353"/>
    <w:rsid w:val="00D416E4"/>
    <w:rsid w:val="00D41DE6"/>
    <w:rsid w:val="00D427E1"/>
    <w:rsid w:val="00D43231"/>
    <w:rsid w:val="00D434D9"/>
    <w:rsid w:val="00D43D83"/>
    <w:rsid w:val="00D44519"/>
    <w:rsid w:val="00D4685F"/>
    <w:rsid w:val="00D46F9D"/>
    <w:rsid w:val="00D4700D"/>
    <w:rsid w:val="00D47810"/>
    <w:rsid w:val="00D47DF9"/>
    <w:rsid w:val="00D47F48"/>
    <w:rsid w:val="00D50DBE"/>
    <w:rsid w:val="00D510FE"/>
    <w:rsid w:val="00D522E5"/>
    <w:rsid w:val="00D52426"/>
    <w:rsid w:val="00D52487"/>
    <w:rsid w:val="00D53E5B"/>
    <w:rsid w:val="00D54AAE"/>
    <w:rsid w:val="00D554FF"/>
    <w:rsid w:val="00D55B20"/>
    <w:rsid w:val="00D560D5"/>
    <w:rsid w:val="00D561FB"/>
    <w:rsid w:val="00D56E2E"/>
    <w:rsid w:val="00D57600"/>
    <w:rsid w:val="00D57A0F"/>
    <w:rsid w:val="00D57B4E"/>
    <w:rsid w:val="00D57D5D"/>
    <w:rsid w:val="00D61923"/>
    <w:rsid w:val="00D61A85"/>
    <w:rsid w:val="00D63927"/>
    <w:rsid w:val="00D64E90"/>
    <w:rsid w:val="00D65439"/>
    <w:rsid w:val="00D65A57"/>
    <w:rsid w:val="00D65CDD"/>
    <w:rsid w:val="00D65DDF"/>
    <w:rsid w:val="00D65E12"/>
    <w:rsid w:val="00D66709"/>
    <w:rsid w:val="00D669EB"/>
    <w:rsid w:val="00D66F48"/>
    <w:rsid w:val="00D703E4"/>
    <w:rsid w:val="00D70924"/>
    <w:rsid w:val="00D7137A"/>
    <w:rsid w:val="00D717BB"/>
    <w:rsid w:val="00D71833"/>
    <w:rsid w:val="00D71A34"/>
    <w:rsid w:val="00D7342E"/>
    <w:rsid w:val="00D7396C"/>
    <w:rsid w:val="00D7475B"/>
    <w:rsid w:val="00D7534D"/>
    <w:rsid w:val="00D75814"/>
    <w:rsid w:val="00D75C3F"/>
    <w:rsid w:val="00D770D1"/>
    <w:rsid w:val="00D804BB"/>
    <w:rsid w:val="00D80595"/>
    <w:rsid w:val="00D806A1"/>
    <w:rsid w:val="00D8121D"/>
    <w:rsid w:val="00D81686"/>
    <w:rsid w:val="00D82C27"/>
    <w:rsid w:val="00D8352D"/>
    <w:rsid w:val="00D83A2D"/>
    <w:rsid w:val="00D83BF4"/>
    <w:rsid w:val="00D84256"/>
    <w:rsid w:val="00D843A1"/>
    <w:rsid w:val="00D84C9E"/>
    <w:rsid w:val="00D86D4B"/>
    <w:rsid w:val="00D87458"/>
    <w:rsid w:val="00D87B34"/>
    <w:rsid w:val="00D87BE5"/>
    <w:rsid w:val="00D90A2D"/>
    <w:rsid w:val="00D90FE2"/>
    <w:rsid w:val="00D929C2"/>
    <w:rsid w:val="00D92E6F"/>
    <w:rsid w:val="00D94D13"/>
    <w:rsid w:val="00D95164"/>
    <w:rsid w:val="00D953E4"/>
    <w:rsid w:val="00D95628"/>
    <w:rsid w:val="00D95B3A"/>
    <w:rsid w:val="00D963AB"/>
    <w:rsid w:val="00D978F2"/>
    <w:rsid w:val="00D97F62"/>
    <w:rsid w:val="00DA0434"/>
    <w:rsid w:val="00DA1AE8"/>
    <w:rsid w:val="00DA376C"/>
    <w:rsid w:val="00DA5782"/>
    <w:rsid w:val="00DA5A1D"/>
    <w:rsid w:val="00DA61C1"/>
    <w:rsid w:val="00DA67D0"/>
    <w:rsid w:val="00DA7DB3"/>
    <w:rsid w:val="00DB06AF"/>
    <w:rsid w:val="00DB070D"/>
    <w:rsid w:val="00DB1775"/>
    <w:rsid w:val="00DB1A86"/>
    <w:rsid w:val="00DB1D83"/>
    <w:rsid w:val="00DB200B"/>
    <w:rsid w:val="00DB2624"/>
    <w:rsid w:val="00DB2716"/>
    <w:rsid w:val="00DB336D"/>
    <w:rsid w:val="00DB340E"/>
    <w:rsid w:val="00DB341E"/>
    <w:rsid w:val="00DB4B7D"/>
    <w:rsid w:val="00DB5645"/>
    <w:rsid w:val="00DB617D"/>
    <w:rsid w:val="00DB6A78"/>
    <w:rsid w:val="00DB6C1F"/>
    <w:rsid w:val="00DB7066"/>
    <w:rsid w:val="00DB78DD"/>
    <w:rsid w:val="00DB7E4B"/>
    <w:rsid w:val="00DB7FC7"/>
    <w:rsid w:val="00DB7FF6"/>
    <w:rsid w:val="00DC0673"/>
    <w:rsid w:val="00DC126F"/>
    <w:rsid w:val="00DC220F"/>
    <w:rsid w:val="00DC3E63"/>
    <w:rsid w:val="00DC48E6"/>
    <w:rsid w:val="00DC4D8A"/>
    <w:rsid w:val="00DC6563"/>
    <w:rsid w:val="00DC675B"/>
    <w:rsid w:val="00DC709C"/>
    <w:rsid w:val="00DC791E"/>
    <w:rsid w:val="00DD080D"/>
    <w:rsid w:val="00DD2122"/>
    <w:rsid w:val="00DD2FAC"/>
    <w:rsid w:val="00DD2FD8"/>
    <w:rsid w:val="00DD34E3"/>
    <w:rsid w:val="00DD3599"/>
    <w:rsid w:val="00DD3F5E"/>
    <w:rsid w:val="00DD6B9D"/>
    <w:rsid w:val="00DD7287"/>
    <w:rsid w:val="00DD7D51"/>
    <w:rsid w:val="00DE07EA"/>
    <w:rsid w:val="00DE07FA"/>
    <w:rsid w:val="00DE0D9C"/>
    <w:rsid w:val="00DE186C"/>
    <w:rsid w:val="00DE2214"/>
    <w:rsid w:val="00DE2640"/>
    <w:rsid w:val="00DE2B08"/>
    <w:rsid w:val="00DE3092"/>
    <w:rsid w:val="00DE3236"/>
    <w:rsid w:val="00DE3283"/>
    <w:rsid w:val="00DE3983"/>
    <w:rsid w:val="00DE39B5"/>
    <w:rsid w:val="00DE47D1"/>
    <w:rsid w:val="00DE4856"/>
    <w:rsid w:val="00DE5C62"/>
    <w:rsid w:val="00DE6A44"/>
    <w:rsid w:val="00DE6C22"/>
    <w:rsid w:val="00DF103D"/>
    <w:rsid w:val="00DF1760"/>
    <w:rsid w:val="00DF1A98"/>
    <w:rsid w:val="00DF1ED3"/>
    <w:rsid w:val="00DF206B"/>
    <w:rsid w:val="00DF283D"/>
    <w:rsid w:val="00DF3773"/>
    <w:rsid w:val="00DF4858"/>
    <w:rsid w:val="00DF59D6"/>
    <w:rsid w:val="00DF601A"/>
    <w:rsid w:val="00DF6EBB"/>
    <w:rsid w:val="00DF6FFF"/>
    <w:rsid w:val="00DF767E"/>
    <w:rsid w:val="00E00170"/>
    <w:rsid w:val="00E00569"/>
    <w:rsid w:val="00E02A8C"/>
    <w:rsid w:val="00E02A9A"/>
    <w:rsid w:val="00E03D50"/>
    <w:rsid w:val="00E041F5"/>
    <w:rsid w:val="00E0462B"/>
    <w:rsid w:val="00E047F8"/>
    <w:rsid w:val="00E04ACA"/>
    <w:rsid w:val="00E04B5B"/>
    <w:rsid w:val="00E06D75"/>
    <w:rsid w:val="00E06FB2"/>
    <w:rsid w:val="00E0749C"/>
    <w:rsid w:val="00E119AA"/>
    <w:rsid w:val="00E13AB2"/>
    <w:rsid w:val="00E14405"/>
    <w:rsid w:val="00E14867"/>
    <w:rsid w:val="00E14D93"/>
    <w:rsid w:val="00E168D4"/>
    <w:rsid w:val="00E16E62"/>
    <w:rsid w:val="00E16F9D"/>
    <w:rsid w:val="00E177C9"/>
    <w:rsid w:val="00E20998"/>
    <w:rsid w:val="00E20F5E"/>
    <w:rsid w:val="00E218A4"/>
    <w:rsid w:val="00E2422F"/>
    <w:rsid w:val="00E249BA"/>
    <w:rsid w:val="00E25E24"/>
    <w:rsid w:val="00E2637D"/>
    <w:rsid w:val="00E2679B"/>
    <w:rsid w:val="00E27043"/>
    <w:rsid w:val="00E27C11"/>
    <w:rsid w:val="00E30298"/>
    <w:rsid w:val="00E305E1"/>
    <w:rsid w:val="00E305FD"/>
    <w:rsid w:val="00E30EDF"/>
    <w:rsid w:val="00E31602"/>
    <w:rsid w:val="00E32E21"/>
    <w:rsid w:val="00E331B9"/>
    <w:rsid w:val="00E33A3C"/>
    <w:rsid w:val="00E33C75"/>
    <w:rsid w:val="00E33DC0"/>
    <w:rsid w:val="00E33F9C"/>
    <w:rsid w:val="00E34156"/>
    <w:rsid w:val="00E347E3"/>
    <w:rsid w:val="00E356B2"/>
    <w:rsid w:val="00E36CA0"/>
    <w:rsid w:val="00E37932"/>
    <w:rsid w:val="00E40584"/>
    <w:rsid w:val="00E40B80"/>
    <w:rsid w:val="00E40DBD"/>
    <w:rsid w:val="00E412D9"/>
    <w:rsid w:val="00E4137F"/>
    <w:rsid w:val="00E41586"/>
    <w:rsid w:val="00E421F8"/>
    <w:rsid w:val="00E42961"/>
    <w:rsid w:val="00E4369E"/>
    <w:rsid w:val="00E43E2E"/>
    <w:rsid w:val="00E44046"/>
    <w:rsid w:val="00E445C8"/>
    <w:rsid w:val="00E456F6"/>
    <w:rsid w:val="00E464B3"/>
    <w:rsid w:val="00E46596"/>
    <w:rsid w:val="00E4737A"/>
    <w:rsid w:val="00E505DD"/>
    <w:rsid w:val="00E509BE"/>
    <w:rsid w:val="00E515DC"/>
    <w:rsid w:val="00E53CD7"/>
    <w:rsid w:val="00E54A56"/>
    <w:rsid w:val="00E561D0"/>
    <w:rsid w:val="00E562D5"/>
    <w:rsid w:val="00E57650"/>
    <w:rsid w:val="00E57662"/>
    <w:rsid w:val="00E576E0"/>
    <w:rsid w:val="00E60043"/>
    <w:rsid w:val="00E6008C"/>
    <w:rsid w:val="00E608B0"/>
    <w:rsid w:val="00E61A42"/>
    <w:rsid w:val="00E626A6"/>
    <w:rsid w:val="00E63856"/>
    <w:rsid w:val="00E64E5D"/>
    <w:rsid w:val="00E65DB0"/>
    <w:rsid w:val="00E66586"/>
    <w:rsid w:val="00E66AC4"/>
    <w:rsid w:val="00E67176"/>
    <w:rsid w:val="00E67477"/>
    <w:rsid w:val="00E674BE"/>
    <w:rsid w:val="00E70BFC"/>
    <w:rsid w:val="00E70F64"/>
    <w:rsid w:val="00E712A4"/>
    <w:rsid w:val="00E718F3"/>
    <w:rsid w:val="00E71CE3"/>
    <w:rsid w:val="00E72203"/>
    <w:rsid w:val="00E73700"/>
    <w:rsid w:val="00E7452F"/>
    <w:rsid w:val="00E746CF"/>
    <w:rsid w:val="00E748AC"/>
    <w:rsid w:val="00E74E39"/>
    <w:rsid w:val="00E76B7B"/>
    <w:rsid w:val="00E77507"/>
    <w:rsid w:val="00E778AA"/>
    <w:rsid w:val="00E77B5C"/>
    <w:rsid w:val="00E8099A"/>
    <w:rsid w:val="00E80B1C"/>
    <w:rsid w:val="00E8145E"/>
    <w:rsid w:val="00E82669"/>
    <w:rsid w:val="00E83132"/>
    <w:rsid w:val="00E834CA"/>
    <w:rsid w:val="00E83877"/>
    <w:rsid w:val="00E8517D"/>
    <w:rsid w:val="00E8529F"/>
    <w:rsid w:val="00E863D4"/>
    <w:rsid w:val="00E907B9"/>
    <w:rsid w:val="00E90B0D"/>
    <w:rsid w:val="00E90D0E"/>
    <w:rsid w:val="00E911AA"/>
    <w:rsid w:val="00E9163E"/>
    <w:rsid w:val="00E91D9C"/>
    <w:rsid w:val="00E92C4E"/>
    <w:rsid w:val="00E93318"/>
    <w:rsid w:val="00E93E68"/>
    <w:rsid w:val="00E94132"/>
    <w:rsid w:val="00E94962"/>
    <w:rsid w:val="00E94B77"/>
    <w:rsid w:val="00E95072"/>
    <w:rsid w:val="00E953F9"/>
    <w:rsid w:val="00E97574"/>
    <w:rsid w:val="00E97C95"/>
    <w:rsid w:val="00EA1699"/>
    <w:rsid w:val="00EA18AB"/>
    <w:rsid w:val="00EA2BD1"/>
    <w:rsid w:val="00EA3263"/>
    <w:rsid w:val="00EA4538"/>
    <w:rsid w:val="00EA49CF"/>
    <w:rsid w:val="00EA538C"/>
    <w:rsid w:val="00EA5F7A"/>
    <w:rsid w:val="00EA6E26"/>
    <w:rsid w:val="00EB030D"/>
    <w:rsid w:val="00EB04A6"/>
    <w:rsid w:val="00EB051C"/>
    <w:rsid w:val="00EB10AE"/>
    <w:rsid w:val="00EB177F"/>
    <w:rsid w:val="00EB1F29"/>
    <w:rsid w:val="00EB3EE7"/>
    <w:rsid w:val="00EB5BD6"/>
    <w:rsid w:val="00EB6DDC"/>
    <w:rsid w:val="00EB7F55"/>
    <w:rsid w:val="00EC04C1"/>
    <w:rsid w:val="00EC075C"/>
    <w:rsid w:val="00EC2146"/>
    <w:rsid w:val="00EC239D"/>
    <w:rsid w:val="00EC2F89"/>
    <w:rsid w:val="00EC3490"/>
    <w:rsid w:val="00EC56C0"/>
    <w:rsid w:val="00EC6E14"/>
    <w:rsid w:val="00ED0B17"/>
    <w:rsid w:val="00ED0E98"/>
    <w:rsid w:val="00ED12F9"/>
    <w:rsid w:val="00ED1EC4"/>
    <w:rsid w:val="00ED23B2"/>
    <w:rsid w:val="00ED2952"/>
    <w:rsid w:val="00ED3238"/>
    <w:rsid w:val="00ED6318"/>
    <w:rsid w:val="00EE0C42"/>
    <w:rsid w:val="00EE21F4"/>
    <w:rsid w:val="00EE2C5A"/>
    <w:rsid w:val="00EE2E2F"/>
    <w:rsid w:val="00EE2EAA"/>
    <w:rsid w:val="00EE337E"/>
    <w:rsid w:val="00EE33F8"/>
    <w:rsid w:val="00EE39C8"/>
    <w:rsid w:val="00EE4F53"/>
    <w:rsid w:val="00EE578E"/>
    <w:rsid w:val="00EE62D6"/>
    <w:rsid w:val="00EE63D1"/>
    <w:rsid w:val="00EE6AB8"/>
    <w:rsid w:val="00EE7292"/>
    <w:rsid w:val="00EE76FB"/>
    <w:rsid w:val="00EE7D11"/>
    <w:rsid w:val="00EF0975"/>
    <w:rsid w:val="00EF0E21"/>
    <w:rsid w:val="00EF115C"/>
    <w:rsid w:val="00EF1485"/>
    <w:rsid w:val="00EF1C50"/>
    <w:rsid w:val="00EF1FFB"/>
    <w:rsid w:val="00EF21E0"/>
    <w:rsid w:val="00EF3590"/>
    <w:rsid w:val="00EF4296"/>
    <w:rsid w:val="00EF4546"/>
    <w:rsid w:val="00EF526F"/>
    <w:rsid w:val="00EF55A7"/>
    <w:rsid w:val="00EF78E8"/>
    <w:rsid w:val="00EF7BB6"/>
    <w:rsid w:val="00EF7F22"/>
    <w:rsid w:val="00EF7F32"/>
    <w:rsid w:val="00F0093C"/>
    <w:rsid w:val="00F0275A"/>
    <w:rsid w:val="00F0286F"/>
    <w:rsid w:val="00F02908"/>
    <w:rsid w:val="00F06C6B"/>
    <w:rsid w:val="00F071B2"/>
    <w:rsid w:val="00F10A09"/>
    <w:rsid w:val="00F11971"/>
    <w:rsid w:val="00F11C83"/>
    <w:rsid w:val="00F1227C"/>
    <w:rsid w:val="00F12461"/>
    <w:rsid w:val="00F126E6"/>
    <w:rsid w:val="00F12DF4"/>
    <w:rsid w:val="00F148CE"/>
    <w:rsid w:val="00F149E1"/>
    <w:rsid w:val="00F151A8"/>
    <w:rsid w:val="00F15708"/>
    <w:rsid w:val="00F16103"/>
    <w:rsid w:val="00F16A78"/>
    <w:rsid w:val="00F171F7"/>
    <w:rsid w:val="00F20B93"/>
    <w:rsid w:val="00F214FF"/>
    <w:rsid w:val="00F21C18"/>
    <w:rsid w:val="00F22991"/>
    <w:rsid w:val="00F23921"/>
    <w:rsid w:val="00F25A58"/>
    <w:rsid w:val="00F261B1"/>
    <w:rsid w:val="00F26801"/>
    <w:rsid w:val="00F269F3"/>
    <w:rsid w:val="00F27E81"/>
    <w:rsid w:val="00F27EEC"/>
    <w:rsid w:val="00F30FA7"/>
    <w:rsid w:val="00F311BF"/>
    <w:rsid w:val="00F319E6"/>
    <w:rsid w:val="00F31F4E"/>
    <w:rsid w:val="00F32143"/>
    <w:rsid w:val="00F3266C"/>
    <w:rsid w:val="00F32933"/>
    <w:rsid w:val="00F33E2B"/>
    <w:rsid w:val="00F33F0D"/>
    <w:rsid w:val="00F33F40"/>
    <w:rsid w:val="00F34079"/>
    <w:rsid w:val="00F341BF"/>
    <w:rsid w:val="00F34408"/>
    <w:rsid w:val="00F345F3"/>
    <w:rsid w:val="00F37759"/>
    <w:rsid w:val="00F4067F"/>
    <w:rsid w:val="00F419A6"/>
    <w:rsid w:val="00F43B97"/>
    <w:rsid w:val="00F43D27"/>
    <w:rsid w:val="00F43E11"/>
    <w:rsid w:val="00F44211"/>
    <w:rsid w:val="00F44C4B"/>
    <w:rsid w:val="00F45872"/>
    <w:rsid w:val="00F50A46"/>
    <w:rsid w:val="00F5111C"/>
    <w:rsid w:val="00F51862"/>
    <w:rsid w:val="00F52F43"/>
    <w:rsid w:val="00F53603"/>
    <w:rsid w:val="00F53720"/>
    <w:rsid w:val="00F537DE"/>
    <w:rsid w:val="00F53D24"/>
    <w:rsid w:val="00F54DBB"/>
    <w:rsid w:val="00F551DE"/>
    <w:rsid w:val="00F5629E"/>
    <w:rsid w:val="00F5670E"/>
    <w:rsid w:val="00F56978"/>
    <w:rsid w:val="00F57258"/>
    <w:rsid w:val="00F6162A"/>
    <w:rsid w:val="00F616C5"/>
    <w:rsid w:val="00F61718"/>
    <w:rsid w:val="00F61ABC"/>
    <w:rsid w:val="00F61B21"/>
    <w:rsid w:val="00F62190"/>
    <w:rsid w:val="00F62AE8"/>
    <w:rsid w:val="00F62F05"/>
    <w:rsid w:val="00F631D8"/>
    <w:rsid w:val="00F637BE"/>
    <w:rsid w:val="00F63835"/>
    <w:rsid w:val="00F639F4"/>
    <w:rsid w:val="00F66A91"/>
    <w:rsid w:val="00F66ED4"/>
    <w:rsid w:val="00F71C93"/>
    <w:rsid w:val="00F73229"/>
    <w:rsid w:val="00F73274"/>
    <w:rsid w:val="00F7640A"/>
    <w:rsid w:val="00F76CA1"/>
    <w:rsid w:val="00F77F89"/>
    <w:rsid w:val="00F802C6"/>
    <w:rsid w:val="00F80336"/>
    <w:rsid w:val="00F8073A"/>
    <w:rsid w:val="00F80EF9"/>
    <w:rsid w:val="00F81243"/>
    <w:rsid w:val="00F821DF"/>
    <w:rsid w:val="00F82391"/>
    <w:rsid w:val="00F828F1"/>
    <w:rsid w:val="00F8374F"/>
    <w:rsid w:val="00F83B3D"/>
    <w:rsid w:val="00F84434"/>
    <w:rsid w:val="00F8561C"/>
    <w:rsid w:val="00F85772"/>
    <w:rsid w:val="00F86170"/>
    <w:rsid w:val="00F86177"/>
    <w:rsid w:val="00F87628"/>
    <w:rsid w:val="00F87CCE"/>
    <w:rsid w:val="00F906B4"/>
    <w:rsid w:val="00F9089A"/>
    <w:rsid w:val="00F909EA"/>
    <w:rsid w:val="00F90EBF"/>
    <w:rsid w:val="00F917A6"/>
    <w:rsid w:val="00F91AE0"/>
    <w:rsid w:val="00F9273D"/>
    <w:rsid w:val="00F933C1"/>
    <w:rsid w:val="00F93DA0"/>
    <w:rsid w:val="00F93F91"/>
    <w:rsid w:val="00F940A0"/>
    <w:rsid w:val="00F94A98"/>
    <w:rsid w:val="00F94DD3"/>
    <w:rsid w:val="00F9744F"/>
    <w:rsid w:val="00F97B0A"/>
    <w:rsid w:val="00FA05AB"/>
    <w:rsid w:val="00FA0E9F"/>
    <w:rsid w:val="00FA0F3B"/>
    <w:rsid w:val="00FA1B27"/>
    <w:rsid w:val="00FA1DF7"/>
    <w:rsid w:val="00FA28E9"/>
    <w:rsid w:val="00FA2E83"/>
    <w:rsid w:val="00FA32EE"/>
    <w:rsid w:val="00FA3E8B"/>
    <w:rsid w:val="00FA4EEF"/>
    <w:rsid w:val="00FA60F1"/>
    <w:rsid w:val="00FA724B"/>
    <w:rsid w:val="00FA7EC8"/>
    <w:rsid w:val="00FB0D8B"/>
    <w:rsid w:val="00FB14FC"/>
    <w:rsid w:val="00FB268B"/>
    <w:rsid w:val="00FB2897"/>
    <w:rsid w:val="00FB2BE5"/>
    <w:rsid w:val="00FB3B9D"/>
    <w:rsid w:val="00FB400B"/>
    <w:rsid w:val="00FB4318"/>
    <w:rsid w:val="00FB48C9"/>
    <w:rsid w:val="00FB5AFC"/>
    <w:rsid w:val="00FB5D7F"/>
    <w:rsid w:val="00FB70FA"/>
    <w:rsid w:val="00FC0059"/>
    <w:rsid w:val="00FC0520"/>
    <w:rsid w:val="00FC1C0E"/>
    <w:rsid w:val="00FC1C20"/>
    <w:rsid w:val="00FC2790"/>
    <w:rsid w:val="00FC2AEA"/>
    <w:rsid w:val="00FC45D8"/>
    <w:rsid w:val="00FC4D5A"/>
    <w:rsid w:val="00FC57B9"/>
    <w:rsid w:val="00FC6633"/>
    <w:rsid w:val="00FC6D60"/>
    <w:rsid w:val="00FC6FE5"/>
    <w:rsid w:val="00FC758E"/>
    <w:rsid w:val="00FC7F07"/>
    <w:rsid w:val="00FD178E"/>
    <w:rsid w:val="00FD1DD7"/>
    <w:rsid w:val="00FD205F"/>
    <w:rsid w:val="00FD2195"/>
    <w:rsid w:val="00FD23E7"/>
    <w:rsid w:val="00FD25D1"/>
    <w:rsid w:val="00FD2B23"/>
    <w:rsid w:val="00FD4296"/>
    <w:rsid w:val="00FD49BA"/>
    <w:rsid w:val="00FD4E79"/>
    <w:rsid w:val="00FD5D2B"/>
    <w:rsid w:val="00FD5D37"/>
    <w:rsid w:val="00FD5E43"/>
    <w:rsid w:val="00FD60F0"/>
    <w:rsid w:val="00FD6A93"/>
    <w:rsid w:val="00FD77D0"/>
    <w:rsid w:val="00FE0C85"/>
    <w:rsid w:val="00FE170A"/>
    <w:rsid w:val="00FE29C2"/>
    <w:rsid w:val="00FE2A0B"/>
    <w:rsid w:val="00FE3ABC"/>
    <w:rsid w:val="00FE5B3A"/>
    <w:rsid w:val="00FE5E79"/>
    <w:rsid w:val="00FE6476"/>
    <w:rsid w:val="00FE78C1"/>
    <w:rsid w:val="00FF02C0"/>
    <w:rsid w:val="00FF0ECC"/>
    <w:rsid w:val="00FF2EC7"/>
    <w:rsid w:val="00FF3457"/>
    <w:rsid w:val="00FF3A2C"/>
    <w:rsid w:val="00FF3A91"/>
    <w:rsid w:val="00FF4035"/>
    <w:rsid w:val="00FF40EB"/>
    <w:rsid w:val="00FF49AA"/>
    <w:rsid w:val="00FF4B48"/>
    <w:rsid w:val="00FF58E6"/>
    <w:rsid w:val="00FF6ECB"/>
    <w:rsid w:val="00FF7049"/>
    <w:rsid w:val="00FF7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FF9360"/>
  <w15:docId w15:val="{63B078EF-85FD-45B6-8435-63193AA5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9A0"/>
    <w:pPr>
      <w:spacing w:after="200" w:line="276" w:lineRule="auto"/>
    </w:pPr>
    <w:rPr>
      <w:rFonts w:ascii="Calibri" w:hAnsi="Calibri"/>
      <w:sz w:val="22"/>
      <w:szCs w:val="22"/>
    </w:rPr>
  </w:style>
  <w:style w:type="paragraph" w:styleId="1">
    <w:name w:val="heading 1"/>
    <w:basedOn w:val="a"/>
    <w:next w:val="a"/>
    <w:link w:val="10"/>
    <w:qFormat/>
    <w:rsid w:val="00EE578E"/>
    <w:pPr>
      <w:keepNext/>
      <w:spacing w:after="0" w:line="240" w:lineRule="auto"/>
      <w:ind w:firstLine="709"/>
      <w:jc w:val="both"/>
      <w:outlineLvl w:val="0"/>
    </w:pPr>
    <w:rPr>
      <w:rFonts w:ascii="Times New Roman" w:eastAsia="Calibri" w:hAnsi="Times New Roman"/>
      <w:b/>
      <w:bCs/>
      <w:kern w:val="32"/>
      <w:sz w:val="28"/>
      <w:szCs w:val="32"/>
      <w:lang w:val="x-none" w:eastAsia="x-none"/>
    </w:rPr>
  </w:style>
  <w:style w:type="paragraph" w:styleId="2">
    <w:name w:val="heading 2"/>
    <w:basedOn w:val="a"/>
    <w:next w:val="a"/>
    <w:link w:val="20"/>
    <w:qFormat/>
    <w:rsid w:val="00EE578E"/>
    <w:pPr>
      <w:keepNext/>
      <w:spacing w:after="0" w:line="240" w:lineRule="auto"/>
      <w:ind w:firstLine="709"/>
      <w:jc w:val="both"/>
      <w:outlineLvl w:val="1"/>
    </w:pPr>
    <w:rPr>
      <w:rFonts w:ascii="Times New Roman" w:hAnsi="Times New Roman"/>
      <w:b/>
      <w:bCs/>
      <w:iCs/>
      <w:sz w:val="28"/>
      <w:szCs w:val="28"/>
      <w:lang w:val="x-none" w:eastAsia="x-none"/>
    </w:rPr>
  </w:style>
  <w:style w:type="paragraph" w:styleId="3">
    <w:name w:val="heading 3"/>
    <w:basedOn w:val="a"/>
    <w:next w:val="a"/>
    <w:link w:val="30"/>
    <w:qFormat/>
    <w:rsid w:val="00EE578E"/>
    <w:pPr>
      <w:keepNext/>
      <w:spacing w:after="0" w:line="240" w:lineRule="auto"/>
      <w:ind w:firstLine="709"/>
      <w:jc w:val="both"/>
      <w:outlineLvl w:val="2"/>
    </w:pPr>
    <w:rPr>
      <w:rFonts w:ascii="Times New Roman" w:hAnsi="Times New Roman"/>
      <w:b/>
      <w:bCs/>
      <w:sz w:val="28"/>
      <w:szCs w:val="26"/>
      <w:lang w:val="x-none" w:eastAsia="x-none"/>
    </w:rPr>
  </w:style>
  <w:style w:type="paragraph" w:styleId="4">
    <w:name w:val="heading 4"/>
    <w:basedOn w:val="a"/>
    <w:next w:val="a"/>
    <w:link w:val="40"/>
    <w:qFormat/>
    <w:rsid w:val="00CC2E32"/>
    <w:pPr>
      <w:keepNext/>
      <w:spacing w:before="240" w:after="60" w:line="240" w:lineRule="auto"/>
      <w:outlineLvl w:val="3"/>
    </w:pPr>
    <w:rPr>
      <w:rFonts w:ascii="Times New Roman" w:hAnsi="Times New Roman"/>
      <w:b/>
      <w:bCs/>
      <w:sz w:val="28"/>
      <w:szCs w:val="28"/>
      <w:lang w:val="x-none" w:eastAsia="x-none"/>
    </w:rPr>
  </w:style>
  <w:style w:type="paragraph" w:styleId="5">
    <w:name w:val="heading 5"/>
    <w:basedOn w:val="a"/>
    <w:next w:val="a"/>
    <w:link w:val="50"/>
    <w:qFormat/>
    <w:rsid w:val="00474759"/>
    <w:pPr>
      <w:spacing w:before="240" w:after="60" w:line="240" w:lineRule="auto"/>
      <w:outlineLvl w:val="4"/>
    </w:pPr>
    <w:rPr>
      <w:rFonts w:ascii="Times New Roman" w:hAnsi="Times New Roman"/>
      <w:b/>
      <w:bCs/>
      <w:i/>
      <w:iCs/>
      <w:sz w:val="26"/>
      <w:szCs w:val="26"/>
      <w:lang w:val="x-none" w:eastAsia="x-none"/>
    </w:rPr>
  </w:style>
  <w:style w:type="paragraph" w:styleId="6">
    <w:name w:val="heading 6"/>
    <w:basedOn w:val="a"/>
    <w:next w:val="a"/>
    <w:link w:val="60"/>
    <w:unhideWhenUsed/>
    <w:qFormat/>
    <w:rsid w:val="004851BC"/>
    <w:pPr>
      <w:spacing w:before="240" w:after="60"/>
      <w:outlineLvl w:val="5"/>
    </w:pPr>
    <w:rPr>
      <w:b/>
      <w:bCs/>
    </w:rPr>
  </w:style>
  <w:style w:type="paragraph" w:styleId="7">
    <w:name w:val="heading 7"/>
    <w:basedOn w:val="a"/>
    <w:next w:val="a"/>
    <w:link w:val="70"/>
    <w:qFormat/>
    <w:rsid w:val="00474759"/>
    <w:pPr>
      <w:spacing w:before="240" w:after="60" w:line="240" w:lineRule="auto"/>
      <w:outlineLvl w:val="6"/>
    </w:pPr>
    <w:rPr>
      <w:rFonts w:ascii="Times New Roman" w:hAnsi="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6C4"/>
    <w:pPr>
      <w:spacing w:after="0" w:line="240" w:lineRule="auto"/>
      <w:ind w:left="708"/>
    </w:pPr>
    <w:rPr>
      <w:rFonts w:ascii="Times New Roman" w:hAnsi="Times New Roman"/>
      <w:sz w:val="24"/>
      <w:szCs w:val="24"/>
    </w:rPr>
  </w:style>
  <w:style w:type="paragraph" w:customStyle="1" w:styleId="11">
    <w:name w:val="Абзац списка1"/>
    <w:basedOn w:val="a"/>
    <w:rsid w:val="001736C4"/>
    <w:pPr>
      <w:spacing w:after="0" w:line="240" w:lineRule="auto"/>
      <w:ind w:left="708"/>
    </w:pPr>
    <w:rPr>
      <w:rFonts w:ascii="Times New Roman" w:eastAsia="Calibri" w:hAnsi="Times New Roman"/>
      <w:sz w:val="24"/>
      <w:szCs w:val="24"/>
    </w:rPr>
  </w:style>
  <w:style w:type="paragraph" w:styleId="a4">
    <w:name w:val="header"/>
    <w:basedOn w:val="a"/>
    <w:link w:val="a5"/>
    <w:uiPriority w:val="99"/>
    <w:rsid w:val="00EE0C42"/>
    <w:pPr>
      <w:tabs>
        <w:tab w:val="center" w:pos="4677"/>
        <w:tab w:val="right" w:pos="9355"/>
      </w:tabs>
    </w:pPr>
    <w:rPr>
      <w:lang w:val="x-none" w:eastAsia="x-none"/>
    </w:rPr>
  </w:style>
  <w:style w:type="character" w:customStyle="1" w:styleId="a5">
    <w:name w:val="Верхний колонтитул Знак"/>
    <w:link w:val="a4"/>
    <w:uiPriority w:val="99"/>
    <w:rsid w:val="00EE0C42"/>
    <w:rPr>
      <w:rFonts w:ascii="Calibri" w:hAnsi="Calibri"/>
      <w:sz w:val="22"/>
      <w:szCs w:val="22"/>
    </w:rPr>
  </w:style>
  <w:style w:type="paragraph" w:styleId="a6">
    <w:name w:val="footer"/>
    <w:basedOn w:val="a"/>
    <w:link w:val="a7"/>
    <w:rsid w:val="00EE0C42"/>
    <w:pPr>
      <w:tabs>
        <w:tab w:val="center" w:pos="4677"/>
        <w:tab w:val="right" w:pos="9355"/>
      </w:tabs>
    </w:pPr>
    <w:rPr>
      <w:lang w:val="x-none" w:eastAsia="x-none"/>
    </w:rPr>
  </w:style>
  <w:style w:type="character" w:customStyle="1" w:styleId="a7">
    <w:name w:val="Нижний колонтитул Знак"/>
    <w:link w:val="a6"/>
    <w:rsid w:val="00EE0C42"/>
    <w:rPr>
      <w:rFonts w:ascii="Calibri" w:hAnsi="Calibri"/>
      <w:sz w:val="22"/>
      <w:szCs w:val="22"/>
    </w:rPr>
  </w:style>
  <w:style w:type="character" w:customStyle="1" w:styleId="10">
    <w:name w:val="Заголовок 1 Знак"/>
    <w:link w:val="1"/>
    <w:rsid w:val="00EE578E"/>
    <w:rPr>
      <w:rFonts w:eastAsia="Calibri"/>
      <w:b/>
      <w:bCs/>
      <w:kern w:val="32"/>
      <w:sz w:val="28"/>
      <w:szCs w:val="32"/>
      <w:lang w:val="x-none" w:eastAsia="x-none"/>
    </w:rPr>
  </w:style>
  <w:style w:type="character" w:customStyle="1" w:styleId="20">
    <w:name w:val="Заголовок 2 Знак"/>
    <w:link w:val="2"/>
    <w:rsid w:val="00EE578E"/>
    <w:rPr>
      <w:rFonts w:cs="Arial"/>
      <w:b/>
      <w:bCs/>
      <w:iCs/>
      <w:sz w:val="28"/>
      <w:szCs w:val="28"/>
    </w:rPr>
  </w:style>
  <w:style w:type="character" w:customStyle="1" w:styleId="30">
    <w:name w:val="Заголовок 3 Знак"/>
    <w:link w:val="3"/>
    <w:rsid w:val="00EE578E"/>
    <w:rPr>
      <w:b/>
      <w:bCs/>
      <w:sz w:val="28"/>
      <w:szCs w:val="26"/>
      <w:lang w:val="x-none" w:eastAsia="x-none"/>
    </w:rPr>
  </w:style>
  <w:style w:type="numbering" w:customStyle="1" w:styleId="12">
    <w:name w:val="Нет списка1"/>
    <w:next w:val="a2"/>
    <w:uiPriority w:val="99"/>
    <w:semiHidden/>
    <w:rsid w:val="00EE578E"/>
  </w:style>
  <w:style w:type="paragraph" w:customStyle="1" w:styleId="110">
    <w:name w:val="Абзац списка11"/>
    <w:basedOn w:val="a"/>
    <w:link w:val="ListParagraphChar"/>
    <w:rsid w:val="00EE578E"/>
    <w:pPr>
      <w:spacing w:after="0" w:line="240" w:lineRule="auto"/>
      <w:ind w:left="708"/>
    </w:pPr>
    <w:rPr>
      <w:rFonts w:ascii="Times New Roman" w:eastAsia="Calibri" w:hAnsi="Times New Roman"/>
      <w:sz w:val="24"/>
      <w:szCs w:val="24"/>
      <w:lang w:val="x-none" w:eastAsia="x-none"/>
    </w:rPr>
  </w:style>
  <w:style w:type="character" w:styleId="a8">
    <w:name w:val="page number"/>
    <w:rsid w:val="00EE578E"/>
  </w:style>
  <w:style w:type="paragraph" w:styleId="a9">
    <w:name w:val="Body Text"/>
    <w:basedOn w:val="a"/>
    <w:link w:val="aa"/>
    <w:rsid w:val="00EE578E"/>
    <w:pPr>
      <w:spacing w:after="0" w:line="240" w:lineRule="auto"/>
      <w:jc w:val="center"/>
    </w:pPr>
    <w:rPr>
      <w:rFonts w:ascii="Times New Roman" w:hAnsi="Times New Roman"/>
      <w:b/>
      <w:bCs/>
      <w:sz w:val="20"/>
      <w:szCs w:val="24"/>
      <w:lang w:val="x-none" w:eastAsia="x-none"/>
    </w:rPr>
  </w:style>
  <w:style w:type="character" w:customStyle="1" w:styleId="aa">
    <w:name w:val="Основной текст Знак"/>
    <w:link w:val="a9"/>
    <w:rsid w:val="00EE578E"/>
    <w:rPr>
      <w:b/>
      <w:bCs/>
      <w:szCs w:val="24"/>
    </w:rPr>
  </w:style>
  <w:style w:type="paragraph" w:styleId="ab">
    <w:name w:val="Body Text Indent"/>
    <w:aliases w:val="Основной текст 1"/>
    <w:basedOn w:val="a"/>
    <w:link w:val="ac"/>
    <w:rsid w:val="00EE578E"/>
    <w:pPr>
      <w:spacing w:after="0" w:line="240" w:lineRule="auto"/>
      <w:ind w:firstLine="708"/>
      <w:jc w:val="both"/>
    </w:pPr>
    <w:rPr>
      <w:rFonts w:ascii="Times New Roman" w:hAnsi="Times New Roman"/>
      <w:sz w:val="24"/>
      <w:szCs w:val="24"/>
      <w:lang w:val="x-none" w:eastAsia="x-none"/>
    </w:rPr>
  </w:style>
  <w:style w:type="character" w:customStyle="1" w:styleId="ac">
    <w:name w:val="Основной текст с отступом Знак"/>
    <w:aliases w:val="Основной текст 1 Знак"/>
    <w:link w:val="ab"/>
    <w:rsid w:val="00EE578E"/>
    <w:rPr>
      <w:sz w:val="24"/>
      <w:szCs w:val="24"/>
    </w:rPr>
  </w:style>
  <w:style w:type="paragraph" w:customStyle="1" w:styleId="ad">
    <w:name w:val="Текст прилож."/>
    <w:basedOn w:val="a"/>
    <w:rsid w:val="00EE578E"/>
    <w:pPr>
      <w:spacing w:after="0" w:line="360" w:lineRule="atLeast"/>
      <w:ind w:firstLine="709"/>
    </w:pPr>
    <w:rPr>
      <w:rFonts w:ascii="Times New Roman" w:hAnsi="Times New Roman"/>
      <w:sz w:val="28"/>
      <w:szCs w:val="20"/>
    </w:rPr>
  </w:style>
  <w:style w:type="paragraph" w:styleId="31">
    <w:name w:val="Body Text Indent 3"/>
    <w:aliases w:val="оквэд_табл"/>
    <w:basedOn w:val="a"/>
    <w:link w:val="32"/>
    <w:rsid w:val="00EE578E"/>
    <w:pPr>
      <w:spacing w:after="120"/>
      <w:ind w:left="283"/>
    </w:pPr>
    <w:rPr>
      <w:sz w:val="16"/>
      <w:szCs w:val="16"/>
      <w:lang w:val="x-none" w:eastAsia="x-none"/>
    </w:rPr>
  </w:style>
  <w:style w:type="character" w:customStyle="1" w:styleId="32">
    <w:name w:val="Основной текст с отступом 3 Знак"/>
    <w:aliases w:val="оквэд_табл Знак"/>
    <w:link w:val="31"/>
    <w:rsid w:val="00EE578E"/>
    <w:rPr>
      <w:rFonts w:ascii="Calibri" w:hAnsi="Calibri"/>
      <w:sz w:val="16"/>
      <w:szCs w:val="16"/>
    </w:rPr>
  </w:style>
  <w:style w:type="character" w:customStyle="1" w:styleId="FontStyle12">
    <w:name w:val="Font Style12"/>
    <w:rsid w:val="00EE578E"/>
    <w:rPr>
      <w:rFonts w:ascii="Times New Roman" w:hAnsi="Times New Roman"/>
      <w:sz w:val="26"/>
    </w:rPr>
  </w:style>
  <w:style w:type="paragraph" w:customStyle="1" w:styleId="13">
    <w:name w:val="Обычный + 13 пт"/>
    <w:basedOn w:val="a"/>
    <w:link w:val="130"/>
    <w:rsid w:val="00EE578E"/>
    <w:pPr>
      <w:tabs>
        <w:tab w:val="left" w:pos="416"/>
      </w:tabs>
      <w:autoSpaceDE w:val="0"/>
      <w:autoSpaceDN w:val="0"/>
      <w:adjustRightInd w:val="0"/>
      <w:spacing w:after="0" w:line="240" w:lineRule="auto"/>
      <w:ind w:firstLine="567"/>
      <w:jc w:val="both"/>
    </w:pPr>
    <w:rPr>
      <w:rFonts w:ascii="Times New Roman" w:hAnsi="Times New Roman"/>
      <w:sz w:val="26"/>
      <w:szCs w:val="26"/>
      <w:lang w:val="x-none" w:eastAsia="x-none"/>
    </w:rPr>
  </w:style>
  <w:style w:type="character" w:customStyle="1" w:styleId="130">
    <w:name w:val="Обычный + 13 пт Знак"/>
    <w:link w:val="13"/>
    <w:locked/>
    <w:rsid w:val="00EE578E"/>
    <w:rPr>
      <w:sz w:val="26"/>
      <w:szCs w:val="26"/>
    </w:rPr>
  </w:style>
  <w:style w:type="paragraph" w:styleId="ae">
    <w:name w:val="footnote text"/>
    <w:basedOn w:val="a"/>
    <w:link w:val="af"/>
    <w:rsid w:val="00EE578E"/>
    <w:pPr>
      <w:spacing w:after="0" w:line="240" w:lineRule="auto"/>
    </w:pPr>
    <w:rPr>
      <w:rFonts w:ascii="Times New Roman" w:hAnsi="Times New Roman"/>
      <w:sz w:val="20"/>
      <w:szCs w:val="20"/>
    </w:rPr>
  </w:style>
  <w:style w:type="character" w:customStyle="1" w:styleId="af">
    <w:name w:val="Текст сноски Знак"/>
    <w:basedOn w:val="a0"/>
    <w:link w:val="ae"/>
    <w:rsid w:val="00EE578E"/>
  </w:style>
  <w:style w:type="character" w:styleId="af0">
    <w:name w:val="footnote reference"/>
    <w:rsid w:val="00EE578E"/>
    <w:rPr>
      <w:vertAlign w:val="superscript"/>
    </w:rPr>
  </w:style>
  <w:style w:type="paragraph" w:customStyle="1" w:styleId="Style16">
    <w:name w:val="Style16"/>
    <w:basedOn w:val="a"/>
    <w:rsid w:val="00EE578E"/>
    <w:pPr>
      <w:widowControl w:val="0"/>
      <w:autoSpaceDE w:val="0"/>
      <w:autoSpaceDN w:val="0"/>
      <w:adjustRightInd w:val="0"/>
      <w:spacing w:after="0" w:line="321" w:lineRule="exact"/>
      <w:jc w:val="center"/>
    </w:pPr>
    <w:rPr>
      <w:rFonts w:ascii="Times New Roman" w:eastAsia="Calibri" w:hAnsi="Times New Roman"/>
      <w:sz w:val="24"/>
      <w:szCs w:val="24"/>
    </w:rPr>
  </w:style>
  <w:style w:type="character" w:customStyle="1" w:styleId="FontStyle35">
    <w:name w:val="Font Style35"/>
    <w:rsid w:val="00EE578E"/>
    <w:rPr>
      <w:rFonts w:ascii="Times New Roman" w:hAnsi="Times New Roman"/>
      <w:sz w:val="26"/>
    </w:rPr>
  </w:style>
  <w:style w:type="character" w:customStyle="1" w:styleId="FontStyle15">
    <w:name w:val="Font Style15"/>
    <w:rsid w:val="00EE578E"/>
    <w:rPr>
      <w:rFonts w:ascii="Times New Roman" w:hAnsi="Times New Roman"/>
      <w:sz w:val="28"/>
    </w:rPr>
  </w:style>
  <w:style w:type="paragraph" w:customStyle="1" w:styleId="Style23">
    <w:name w:val="Style23"/>
    <w:basedOn w:val="a"/>
    <w:rsid w:val="00EE578E"/>
    <w:pPr>
      <w:widowControl w:val="0"/>
      <w:autoSpaceDE w:val="0"/>
      <w:autoSpaceDN w:val="0"/>
      <w:adjustRightInd w:val="0"/>
      <w:spacing w:after="0" w:line="331" w:lineRule="exact"/>
      <w:ind w:firstLine="749"/>
      <w:jc w:val="both"/>
    </w:pPr>
    <w:rPr>
      <w:rFonts w:ascii="Times New Roman" w:eastAsia="Calibri" w:hAnsi="Times New Roman"/>
      <w:sz w:val="24"/>
      <w:szCs w:val="24"/>
    </w:rPr>
  </w:style>
  <w:style w:type="paragraph" w:customStyle="1" w:styleId="ConsPlusNormal">
    <w:name w:val="ConsPlusNormal"/>
    <w:rsid w:val="00EE578E"/>
    <w:pPr>
      <w:widowControl w:val="0"/>
      <w:autoSpaceDE w:val="0"/>
      <w:autoSpaceDN w:val="0"/>
    </w:pPr>
    <w:rPr>
      <w:rFonts w:ascii="Calibri" w:eastAsia="Calibri" w:hAnsi="Calibri" w:cs="Calibri"/>
      <w:sz w:val="22"/>
    </w:rPr>
  </w:style>
  <w:style w:type="character" w:styleId="af1">
    <w:name w:val="Hyperlink"/>
    <w:uiPriority w:val="99"/>
    <w:rsid w:val="00EE578E"/>
    <w:rPr>
      <w:color w:val="0000FF"/>
      <w:u w:val="single"/>
    </w:rPr>
  </w:style>
  <w:style w:type="paragraph" w:styleId="af2">
    <w:name w:val="TOC Heading"/>
    <w:basedOn w:val="1"/>
    <w:next w:val="a"/>
    <w:uiPriority w:val="39"/>
    <w:qFormat/>
    <w:rsid w:val="00EE578E"/>
    <w:pPr>
      <w:keepLines/>
      <w:spacing w:before="480" w:line="276" w:lineRule="auto"/>
      <w:jc w:val="left"/>
      <w:outlineLvl w:val="9"/>
    </w:pPr>
    <w:rPr>
      <w:rFonts w:ascii="Cambria" w:eastAsia="Times New Roman" w:hAnsi="Cambria"/>
      <w:color w:val="365F91"/>
      <w:kern w:val="0"/>
      <w:szCs w:val="28"/>
    </w:rPr>
  </w:style>
  <w:style w:type="paragraph" w:styleId="14">
    <w:name w:val="toc 1"/>
    <w:basedOn w:val="a"/>
    <w:next w:val="a"/>
    <w:autoRedefine/>
    <w:uiPriority w:val="39"/>
    <w:qFormat/>
    <w:rsid w:val="002438CC"/>
    <w:pPr>
      <w:tabs>
        <w:tab w:val="left" w:pos="1134"/>
        <w:tab w:val="right" w:leader="dot" w:pos="10195"/>
      </w:tabs>
      <w:spacing w:after="0" w:line="240" w:lineRule="auto"/>
      <w:ind w:firstLine="709"/>
      <w:contextualSpacing/>
      <w:jc w:val="both"/>
    </w:pPr>
    <w:rPr>
      <w:rFonts w:ascii="Times New Roman" w:hAnsi="Times New Roman" w:cs="Calibri"/>
      <w:bCs/>
      <w:noProof/>
      <w:color w:val="000000" w:themeColor="text1"/>
      <w:spacing w:val="-20"/>
      <w:sz w:val="28"/>
      <w:szCs w:val="20"/>
    </w:rPr>
  </w:style>
  <w:style w:type="paragraph" w:styleId="33">
    <w:name w:val="toc 3"/>
    <w:basedOn w:val="a"/>
    <w:next w:val="a"/>
    <w:autoRedefine/>
    <w:uiPriority w:val="39"/>
    <w:qFormat/>
    <w:rsid w:val="002438CC"/>
    <w:pPr>
      <w:tabs>
        <w:tab w:val="left" w:pos="709"/>
        <w:tab w:val="left" w:pos="1418"/>
        <w:tab w:val="left" w:pos="1699"/>
        <w:tab w:val="left" w:pos="1843"/>
        <w:tab w:val="left" w:pos="2127"/>
        <w:tab w:val="right" w:leader="dot" w:pos="10195"/>
      </w:tabs>
      <w:spacing w:after="0" w:line="240" w:lineRule="auto"/>
      <w:ind w:firstLine="709"/>
      <w:contextualSpacing/>
      <w:jc w:val="both"/>
    </w:pPr>
    <w:rPr>
      <w:rFonts w:ascii="Times New Roman" w:hAnsi="Times New Roman" w:cs="Calibri"/>
      <w:noProof/>
      <w:color w:val="0F0F0F"/>
      <w:spacing w:val="-20"/>
      <w:sz w:val="28"/>
      <w:szCs w:val="20"/>
    </w:rPr>
  </w:style>
  <w:style w:type="paragraph" w:styleId="21">
    <w:name w:val="toc 2"/>
    <w:basedOn w:val="a"/>
    <w:next w:val="a"/>
    <w:autoRedefine/>
    <w:uiPriority w:val="39"/>
    <w:qFormat/>
    <w:rsid w:val="00F9273D"/>
    <w:pPr>
      <w:tabs>
        <w:tab w:val="left" w:pos="284"/>
        <w:tab w:val="left" w:pos="993"/>
        <w:tab w:val="left" w:pos="1320"/>
        <w:tab w:val="right" w:leader="dot" w:pos="10195"/>
      </w:tabs>
      <w:spacing w:after="0" w:line="240" w:lineRule="auto"/>
      <w:ind w:firstLine="709"/>
      <w:jc w:val="both"/>
    </w:pPr>
    <w:rPr>
      <w:rFonts w:ascii="Times New Roman" w:hAnsi="Times New Roman"/>
      <w:b/>
      <w:noProof/>
      <w:color w:val="000000" w:themeColor="text1"/>
      <w:spacing w:val="-20"/>
      <w:sz w:val="28"/>
      <w:szCs w:val="28"/>
    </w:rPr>
  </w:style>
  <w:style w:type="paragraph" w:styleId="41">
    <w:name w:val="toc 4"/>
    <w:basedOn w:val="a"/>
    <w:next w:val="a"/>
    <w:autoRedefine/>
    <w:uiPriority w:val="39"/>
    <w:unhideWhenUsed/>
    <w:rsid w:val="00EE578E"/>
    <w:pPr>
      <w:spacing w:after="0"/>
      <w:ind w:left="440"/>
    </w:pPr>
    <w:rPr>
      <w:rFonts w:ascii="Times New Roman" w:hAnsi="Times New Roman" w:cs="Calibri"/>
      <w:sz w:val="28"/>
      <w:szCs w:val="20"/>
    </w:rPr>
  </w:style>
  <w:style w:type="paragraph" w:styleId="51">
    <w:name w:val="toc 5"/>
    <w:basedOn w:val="a"/>
    <w:next w:val="a"/>
    <w:autoRedefine/>
    <w:uiPriority w:val="39"/>
    <w:unhideWhenUsed/>
    <w:rsid w:val="00EE578E"/>
    <w:pPr>
      <w:spacing w:after="0"/>
      <w:ind w:left="660"/>
    </w:pPr>
    <w:rPr>
      <w:rFonts w:cs="Calibri"/>
      <w:sz w:val="20"/>
      <w:szCs w:val="20"/>
    </w:rPr>
  </w:style>
  <w:style w:type="paragraph" w:styleId="61">
    <w:name w:val="toc 6"/>
    <w:basedOn w:val="a"/>
    <w:next w:val="a"/>
    <w:autoRedefine/>
    <w:uiPriority w:val="39"/>
    <w:unhideWhenUsed/>
    <w:rsid w:val="00EE578E"/>
    <w:pPr>
      <w:spacing w:after="0"/>
      <w:ind w:left="880"/>
    </w:pPr>
    <w:rPr>
      <w:rFonts w:cs="Calibri"/>
      <w:sz w:val="20"/>
      <w:szCs w:val="20"/>
    </w:rPr>
  </w:style>
  <w:style w:type="paragraph" w:styleId="71">
    <w:name w:val="toc 7"/>
    <w:basedOn w:val="a"/>
    <w:next w:val="a"/>
    <w:autoRedefine/>
    <w:uiPriority w:val="39"/>
    <w:unhideWhenUsed/>
    <w:rsid w:val="00EE578E"/>
    <w:pPr>
      <w:spacing w:after="0"/>
      <w:ind w:left="1100"/>
    </w:pPr>
    <w:rPr>
      <w:rFonts w:cs="Calibri"/>
      <w:sz w:val="20"/>
      <w:szCs w:val="20"/>
    </w:rPr>
  </w:style>
  <w:style w:type="paragraph" w:styleId="8">
    <w:name w:val="toc 8"/>
    <w:basedOn w:val="a"/>
    <w:next w:val="a"/>
    <w:autoRedefine/>
    <w:uiPriority w:val="39"/>
    <w:unhideWhenUsed/>
    <w:rsid w:val="00EE578E"/>
    <w:pPr>
      <w:spacing w:after="0"/>
      <w:ind w:left="1320"/>
    </w:pPr>
    <w:rPr>
      <w:rFonts w:cs="Calibri"/>
      <w:sz w:val="20"/>
      <w:szCs w:val="20"/>
    </w:rPr>
  </w:style>
  <w:style w:type="paragraph" w:styleId="9">
    <w:name w:val="toc 9"/>
    <w:basedOn w:val="a"/>
    <w:next w:val="a"/>
    <w:autoRedefine/>
    <w:uiPriority w:val="39"/>
    <w:unhideWhenUsed/>
    <w:rsid w:val="00EE578E"/>
    <w:pPr>
      <w:spacing w:after="0"/>
      <w:ind w:left="1540"/>
    </w:pPr>
    <w:rPr>
      <w:rFonts w:cs="Calibri"/>
      <w:sz w:val="20"/>
      <w:szCs w:val="20"/>
    </w:rPr>
  </w:style>
  <w:style w:type="paragraph" w:styleId="af3">
    <w:name w:val="Title"/>
    <w:basedOn w:val="a"/>
    <w:next w:val="a"/>
    <w:link w:val="af4"/>
    <w:qFormat/>
    <w:rsid w:val="00EE578E"/>
    <w:pPr>
      <w:spacing w:after="0" w:line="240" w:lineRule="auto"/>
      <w:ind w:firstLine="709"/>
      <w:jc w:val="both"/>
      <w:outlineLvl w:val="0"/>
    </w:pPr>
    <w:rPr>
      <w:rFonts w:ascii="Times New Roman" w:hAnsi="Times New Roman"/>
      <w:b/>
      <w:bCs/>
      <w:kern w:val="28"/>
      <w:sz w:val="28"/>
      <w:szCs w:val="32"/>
      <w:lang w:val="x-none" w:eastAsia="x-none"/>
    </w:rPr>
  </w:style>
  <w:style w:type="character" w:customStyle="1" w:styleId="af4">
    <w:name w:val="Заголовок Знак"/>
    <w:link w:val="af3"/>
    <w:rsid w:val="00EE578E"/>
    <w:rPr>
      <w:b/>
      <w:bCs/>
      <w:kern w:val="28"/>
      <w:sz w:val="28"/>
      <w:szCs w:val="32"/>
      <w:lang w:val="x-none" w:eastAsia="x-none"/>
    </w:rPr>
  </w:style>
  <w:style w:type="character" w:styleId="af5">
    <w:name w:val="Emphasis"/>
    <w:qFormat/>
    <w:rsid w:val="00EE578E"/>
    <w:rPr>
      <w:i/>
      <w:iCs/>
    </w:rPr>
  </w:style>
  <w:style w:type="character" w:styleId="af6">
    <w:name w:val="Strong"/>
    <w:qFormat/>
    <w:rsid w:val="00EE578E"/>
    <w:rPr>
      <w:b/>
      <w:bCs/>
    </w:rPr>
  </w:style>
  <w:style w:type="paragraph" w:customStyle="1" w:styleId="OTRNormal">
    <w:name w:val="OTR_Normal"/>
    <w:basedOn w:val="a"/>
    <w:link w:val="OTRNormal1"/>
    <w:rsid w:val="00EE578E"/>
    <w:pPr>
      <w:spacing w:before="60" w:after="120" w:line="240" w:lineRule="auto"/>
      <w:ind w:firstLine="567"/>
      <w:jc w:val="both"/>
    </w:pPr>
    <w:rPr>
      <w:rFonts w:ascii="Times New Roman" w:hAnsi="Times New Roman"/>
      <w:sz w:val="24"/>
      <w:szCs w:val="20"/>
      <w:lang w:val="x-none" w:eastAsia="x-none"/>
    </w:rPr>
  </w:style>
  <w:style w:type="character" w:customStyle="1" w:styleId="OTRNormal1">
    <w:name w:val="OTR_Normal Знак1"/>
    <w:link w:val="OTRNormal"/>
    <w:rsid w:val="00EE578E"/>
    <w:rPr>
      <w:sz w:val="24"/>
      <w:lang w:val="x-none" w:eastAsia="x-none"/>
    </w:rPr>
  </w:style>
  <w:style w:type="table" w:styleId="af7">
    <w:name w:val="Table Grid"/>
    <w:aliases w:val="OTR"/>
    <w:basedOn w:val="a1"/>
    <w:uiPriority w:val="59"/>
    <w:rsid w:val="00EE5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rsid w:val="00EE578E"/>
    <w:pPr>
      <w:spacing w:after="0" w:line="240" w:lineRule="auto"/>
    </w:pPr>
    <w:rPr>
      <w:rFonts w:ascii="Tahoma" w:hAnsi="Tahoma"/>
      <w:sz w:val="16"/>
      <w:szCs w:val="16"/>
      <w:lang w:val="x-none" w:eastAsia="x-none"/>
    </w:rPr>
  </w:style>
  <w:style w:type="character" w:customStyle="1" w:styleId="af9">
    <w:name w:val="Текст выноски Знак"/>
    <w:link w:val="af8"/>
    <w:rsid w:val="00EE578E"/>
    <w:rPr>
      <w:rFonts w:ascii="Tahoma" w:hAnsi="Tahoma"/>
      <w:sz w:val="16"/>
      <w:szCs w:val="16"/>
      <w:lang w:val="x-none" w:eastAsia="x-none"/>
    </w:rPr>
  </w:style>
  <w:style w:type="paragraph" w:customStyle="1" w:styleId="ConsPlusTitle">
    <w:name w:val="ConsPlusTitle"/>
    <w:rsid w:val="00EE578E"/>
    <w:pPr>
      <w:widowControl w:val="0"/>
      <w:autoSpaceDE w:val="0"/>
      <w:autoSpaceDN w:val="0"/>
      <w:adjustRightInd w:val="0"/>
    </w:pPr>
    <w:rPr>
      <w:rFonts w:ascii="Arial" w:hAnsi="Arial" w:cs="Arial"/>
      <w:b/>
      <w:bCs/>
    </w:rPr>
  </w:style>
  <w:style w:type="character" w:customStyle="1" w:styleId="FontStyle27">
    <w:name w:val="Font Style27"/>
    <w:rsid w:val="00EE578E"/>
    <w:rPr>
      <w:rFonts w:ascii="Times New Roman" w:hAnsi="Times New Roman" w:cs="Times New Roman"/>
      <w:sz w:val="26"/>
      <w:szCs w:val="26"/>
    </w:rPr>
  </w:style>
  <w:style w:type="paragraph" w:customStyle="1" w:styleId="Style20">
    <w:name w:val="Style20"/>
    <w:basedOn w:val="a"/>
    <w:rsid w:val="00EE578E"/>
    <w:pPr>
      <w:widowControl w:val="0"/>
      <w:autoSpaceDE w:val="0"/>
      <w:autoSpaceDN w:val="0"/>
      <w:adjustRightInd w:val="0"/>
      <w:spacing w:after="0" w:line="326" w:lineRule="exact"/>
      <w:ind w:firstLine="739"/>
      <w:jc w:val="both"/>
    </w:pPr>
    <w:rPr>
      <w:rFonts w:ascii="Times New Roman" w:hAnsi="Times New Roman"/>
      <w:sz w:val="24"/>
      <w:szCs w:val="24"/>
    </w:rPr>
  </w:style>
  <w:style w:type="character" w:customStyle="1" w:styleId="FontStyle20">
    <w:name w:val="Font Style20"/>
    <w:rsid w:val="00EE578E"/>
    <w:rPr>
      <w:rFonts w:ascii="Times New Roman" w:hAnsi="Times New Roman" w:cs="Times New Roman"/>
      <w:sz w:val="26"/>
      <w:szCs w:val="26"/>
    </w:rPr>
  </w:style>
  <w:style w:type="character" w:customStyle="1" w:styleId="FontStyle97">
    <w:name w:val="Font Style97"/>
    <w:rsid w:val="00EE578E"/>
    <w:rPr>
      <w:rFonts w:ascii="Times New Roman" w:hAnsi="Times New Roman" w:cs="Times New Roman"/>
      <w:b/>
      <w:bCs/>
      <w:sz w:val="26"/>
      <w:szCs w:val="26"/>
    </w:rPr>
  </w:style>
  <w:style w:type="paragraph" w:customStyle="1" w:styleId="Style19">
    <w:name w:val="Style19"/>
    <w:basedOn w:val="a"/>
    <w:rsid w:val="00EE578E"/>
    <w:pPr>
      <w:widowControl w:val="0"/>
      <w:autoSpaceDE w:val="0"/>
      <w:autoSpaceDN w:val="0"/>
      <w:adjustRightInd w:val="0"/>
      <w:spacing w:after="0" w:line="367" w:lineRule="exact"/>
      <w:ind w:firstLine="749"/>
      <w:jc w:val="both"/>
    </w:pPr>
    <w:rPr>
      <w:rFonts w:ascii="Times New Roman" w:hAnsi="Times New Roman"/>
      <w:sz w:val="24"/>
      <w:szCs w:val="24"/>
    </w:rPr>
  </w:style>
  <w:style w:type="paragraph" w:styleId="z-">
    <w:name w:val="HTML Bottom of Form"/>
    <w:basedOn w:val="a"/>
    <w:next w:val="a"/>
    <w:link w:val="z-0"/>
    <w:hidden/>
    <w:uiPriority w:val="99"/>
    <w:unhideWhenUsed/>
    <w:rsid w:val="00EE578E"/>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link w:val="z-"/>
    <w:uiPriority w:val="99"/>
    <w:rsid w:val="00EE578E"/>
    <w:rPr>
      <w:rFonts w:ascii="Arial" w:hAnsi="Arial" w:cs="Arial"/>
      <w:vanish/>
      <w:sz w:val="16"/>
      <w:szCs w:val="16"/>
    </w:rPr>
  </w:style>
  <w:style w:type="paragraph" w:customStyle="1" w:styleId="ConsPlusCell">
    <w:name w:val="ConsPlusCell"/>
    <w:rsid w:val="00EE578E"/>
    <w:pPr>
      <w:widowControl w:val="0"/>
      <w:autoSpaceDE w:val="0"/>
      <w:autoSpaceDN w:val="0"/>
      <w:adjustRightInd w:val="0"/>
    </w:pPr>
    <w:rPr>
      <w:rFonts w:ascii="Arial" w:hAnsi="Arial" w:cs="Arial"/>
    </w:rPr>
  </w:style>
  <w:style w:type="paragraph" w:styleId="22">
    <w:name w:val="Body Text 2"/>
    <w:basedOn w:val="a"/>
    <w:link w:val="23"/>
    <w:rsid w:val="00EE578E"/>
    <w:pPr>
      <w:spacing w:after="120" w:line="480" w:lineRule="auto"/>
    </w:pPr>
    <w:rPr>
      <w:rFonts w:ascii="Times New Roman" w:hAnsi="Times New Roman"/>
      <w:sz w:val="24"/>
      <w:szCs w:val="24"/>
      <w:lang w:val="x-none" w:eastAsia="x-none"/>
    </w:rPr>
  </w:style>
  <w:style w:type="character" w:customStyle="1" w:styleId="23">
    <w:name w:val="Основной текст 2 Знак"/>
    <w:link w:val="22"/>
    <w:rsid w:val="00EE578E"/>
    <w:rPr>
      <w:sz w:val="24"/>
      <w:szCs w:val="24"/>
    </w:rPr>
  </w:style>
  <w:style w:type="paragraph" w:styleId="34">
    <w:name w:val="Body Text 3"/>
    <w:basedOn w:val="a"/>
    <w:link w:val="35"/>
    <w:rsid w:val="00EE578E"/>
    <w:pPr>
      <w:spacing w:after="120" w:line="240" w:lineRule="auto"/>
    </w:pPr>
    <w:rPr>
      <w:rFonts w:ascii="Times New Roman" w:hAnsi="Times New Roman"/>
      <w:sz w:val="16"/>
      <w:szCs w:val="16"/>
      <w:lang w:val="x-none" w:eastAsia="x-none"/>
    </w:rPr>
  </w:style>
  <w:style w:type="character" w:customStyle="1" w:styleId="35">
    <w:name w:val="Основной текст 3 Знак"/>
    <w:link w:val="34"/>
    <w:rsid w:val="00EE578E"/>
    <w:rPr>
      <w:sz w:val="16"/>
      <w:szCs w:val="16"/>
    </w:rPr>
  </w:style>
  <w:style w:type="paragraph" w:styleId="afa">
    <w:name w:val="Plain Text"/>
    <w:basedOn w:val="a"/>
    <w:link w:val="afb"/>
    <w:rsid w:val="00EE578E"/>
    <w:pPr>
      <w:spacing w:after="0" w:line="240" w:lineRule="auto"/>
    </w:pPr>
    <w:rPr>
      <w:rFonts w:ascii="Courier New" w:hAnsi="Courier New"/>
      <w:sz w:val="20"/>
      <w:szCs w:val="20"/>
      <w:lang w:val="x-none" w:eastAsia="x-none"/>
    </w:rPr>
  </w:style>
  <w:style w:type="character" w:customStyle="1" w:styleId="afb">
    <w:name w:val="Текст Знак"/>
    <w:link w:val="afa"/>
    <w:rsid w:val="00EE578E"/>
    <w:rPr>
      <w:rFonts w:ascii="Courier New" w:hAnsi="Courier New" w:cs="Courier New"/>
    </w:rPr>
  </w:style>
  <w:style w:type="character" w:customStyle="1" w:styleId="apple-style-span">
    <w:name w:val="apple-style-span"/>
    <w:rsid w:val="00EE578E"/>
  </w:style>
  <w:style w:type="character" w:customStyle="1" w:styleId="40">
    <w:name w:val="Заголовок 4 Знак"/>
    <w:link w:val="4"/>
    <w:rsid w:val="00CC2E32"/>
    <w:rPr>
      <w:b/>
      <w:bCs/>
      <w:sz w:val="28"/>
      <w:szCs w:val="28"/>
    </w:rPr>
  </w:style>
  <w:style w:type="character" w:styleId="afc">
    <w:name w:val="FollowedHyperlink"/>
    <w:unhideWhenUsed/>
    <w:rsid w:val="00910BAA"/>
    <w:rPr>
      <w:color w:val="800080"/>
      <w:u w:val="single"/>
    </w:rPr>
  </w:style>
  <w:style w:type="paragraph" w:customStyle="1" w:styleId="xl65">
    <w:name w:val="xl65"/>
    <w:basedOn w:val="a"/>
    <w:rsid w:val="00910BAA"/>
    <w:pPr>
      <w:pBdr>
        <w:left w:val="single" w:sz="8" w:space="0" w:color="000000"/>
        <w:bottom w:val="single" w:sz="8" w:space="0" w:color="000000"/>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6">
    <w:name w:val="xl66"/>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69">
    <w:name w:val="xl69"/>
    <w:basedOn w:val="a"/>
    <w:rsid w:val="00910BAA"/>
    <w:pP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910BA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71">
    <w:name w:val="xl71"/>
    <w:basedOn w:val="a"/>
    <w:rsid w:val="00910BA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910BAA"/>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74">
    <w:name w:val="xl74"/>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5">
    <w:name w:val="xl75"/>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77">
    <w:name w:val="xl77"/>
    <w:basedOn w:val="a"/>
    <w:rsid w:val="00910BAA"/>
    <w:pPr>
      <w:pBdr>
        <w:left w:val="single" w:sz="8" w:space="0" w:color="000000"/>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8">
    <w:name w:val="xl78"/>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79">
    <w:name w:val="xl79"/>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24"/>
      <w:szCs w:val="24"/>
    </w:rPr>
  </w:style>
  <w:style w:type="paragraph" w:customStyle="1" w:styleId="xl81">
    <w:name w:val="xl81"/>
    <w:basedOn w:val="a"/>
    <w:rsid w:val="00910BAA"/>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24"/>
      <w:szCs w:val="24"/>
    </w:rPr>
  </w:style>
  <w:style w:type="paragraph" w:customStyle="1" w:styleId="xl82">
    <w:name w:val="xl82"/>
    <w:basedOn w:val="a"/>
    <w:rsid w:val="00910BAA"/>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24"/>
      <w:szCs w:val="24"/>
    </w:rPr>
  </w:style>
  <w:style w:type="paragraph" w:customStyle="1" w:styleId="xl83">
    <w:name w:val="xl83"/>
    <w:basedOn w:val="a"/>
    <w:rsid w:val="00910BAA"/>
    <w:pPr>
      <w:pBdr>
        <w:top w:val="single" w:sz="8" w:space="0" w:color="auto"/>
        <w:lef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4">
    <w:name w:val="xl84"/>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a"/>
    <w:rsid w:val="00910BAA"/>
    <w:pPr>
      <w:pBdr>
        <w:left w:val="single" w:sz="4" w:space="0" w:color="auto"/>
        <w:bottom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6">
    <w:name w:val="xl86"/>
    <w:basedOn w:val="a"/>
    <w:rsid w:val="00910BAA"/>
    <w:pPr>
      <w:pBdr>
        <w:top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87">
    <w:name w:val="xl87"/>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24"/>
      <w:szCs w:val="24"/>
    </w:rPr>
  </w:style>
  <w:style w:type="paragraph" w:customStyle="1" w:styleId="xl88">
    <w:name w:val="xl88"/>
    <w:basedOn w:val="a"/>
    <w:rsid w:val="00910BAA"/>
    <w:pPr>
      <w:pBdr>
        <w:top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9">
    <w:name w:val="xl89"/>
    <w:basedOn w:val="a"/>
    <w:rsid w:val="00910BAA"/>
    <w:pPr>
      <w:spacing w:before="100" w:beforeAutospacing="1" w:after="100" w:afterAutospacing="1" w:line="240" w:lineRule="auto"/>
    </w:pPr>
    <w:rPr>
      <w:rFonts w:ascii="Times New Roman" w:hAnsi="Times New Roman"/>
      <w:b/>
      <w:bCs/>
      <w:sz w:val="24"/>
      <w:szCs w:val="24"/>
    </w:rPr>
  </w:style>
  <w:style w:type="paragraph" w:customStyle="1" w:styleId="xl90">
    <w:name w:val="xl90"/>
    <w:basedOn w:val="a"/>
    <w:rsid w:val="00910BAA"/>
    <w:pPr>
      <w:pBdr>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1">
    <w:name w:val="xl91"/>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92">
    <w:name w:val="xl92"/>
    <w:basedOn w:val="a"/>
    <w:rsid w:val="00910BAA"/>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94">
    <w:name w:val="xl94"/>
    <w:basedOn w:val="a"/>
    <w:rsid w:val="00910B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5">
    <w:name w:val="xl95"/>
    <w:basedOn w:val="a"/>
    <w:rsid w:val="00910B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6">
    <w:name w:val="xl96"/>
    <w:basedOn w:val="a"/>
    <w:rsid w:val="00910B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7">
    <w:name w:val="xl97"/>
    <w:basedOn w:val="a"/>
    <w:rsid w:val="00910BAA"/>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b/>
      <w:bCs/>
      <w:sz w:val="24"/>
      <w:szCs w:val="24"/>
    </w:rPr>
  </w:style>
  <w:style w:type="paragraph" w:customStyle="1" w:styleId="xl98">
    <w:name w:val="xl98"/>
    <w:basedOn w:val="a"/>
    <w:rsid w:val="00910BAA"/>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character" w:customStyle="1" w:styleId="ListParagraphChar">
    <w:name w:val="List Paragraph Char"/>
    <w:link w:val="110"/>
    <w:locked/>
    <w:rsid w:val="00642EE6"/>
    <w:rPr>
      <w:rFonts w:eastAsia="Calibri"/>
      <w:sz w:val="24"/>
      <w:szCs w:val="24"/>
    </w:rPr>
  </w:style>
  <w:style w:type="paragraph" w:customStyle="1" w:styleId="afd">
    <w:name w:val="Мой стиль"/>
    <w:basedOn w:val="a"/>
    <w:link w:val="afe"/>
    <w:qFormat/>
    <w:rsid w:val="004F5915"/>
    <w:pPr>
      <w:autoSpaceDE w:val="0"/>
      <w:autoSpaceDN w:val="0"/>
      <w:adjustRightInd w:val="0"/>
      <w:spacing w:after="0" w:line="240" w:lineRule="auto"/>
      <w:ind w:firstLine="709"/>
      <w:jc w:val="both"/>
    </w:pPr>
    <w:rPr>
      <w:rFonts w:ascii="Times New Roman" w:hAnsi="Times New Roman"/>
      <w:sz w:val="28"/>
      <w:szCs w:val="28"/>
      <w:lang w:val="x-none" w:eastAsia="x-none"/>
    </w:rPr>
  </w:style>
  <w:style w:type="character" w:customStyle="1" w:styleId="afe">
    <w:name w:val="Мой стиль Знак"/>
    <w:link w:val="afd"/>
    <w:rsid w:val="004F5915"/>
    <w:rPr>
      <w:sz w:val="28"/>
      <w:szCs w:val="28"/>
    </w:rPr>
  </w:style>
  <w:style w:type="paragraph" w:customStyle="1" w:styleId="ConsPlusNonformat">
    <w:name w:val="ConsPlusNonformat"/>
    <w:link w:val="ConsPlusNonformat0"/>
    <w:rsid w:val="004F5915"/>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uiPriority w:val="99"/>
    <w:locked/>
    <w:rsid w:val="004F5915"/>
    <w:rPr>
      <w:rFonts w:ascii="Courier New" w:hAnsi="Courier New" w:cs="Courier New"/>
      <w:lang w:val="ru-RU" w:eastAsia="ru-RU" w:bidi="ar-SA"/>
    </w:rPr>
  </w:style>
  <w:style w:type="character" w:customStyle="1" w:styleId="24">
    <w:name w:val="Основной текст (2)_"/>
    <w:link w:val="25"/>
    <w:rsid w:val="009A1E35"/>
    <w:rPr>
      <w:sz w:val="18"/>
      <w:szCs w:val="18"/>
      <w:shd w:val="clear" w:color="auto" w:fill="FFFFFF"/>
    </w:rPr>
  </w:style>
  <w:style w:type="paragraph" w:customStyle="1" w:styleId="25">
    <w:name w:val="Основной текст (2)"/>
    <w:basedOn w:val="a"/>
    <w:link w:val="24"/>
    <w:rsid w:val="009A1E35"/>
    <w:pPr>
      <w:widowControl w:val="0"/>
      <w:shd w:val="clear" w:color="auto" w:fill="FFFFFF"/>
      <w:spacing w:after="420" w:line="229" w:lineRule="exact"/>
    </w:pPr>
    <w:rPr>
      <w:rFonts w:ascii="Times New Roman" w:hAnsi="Times New Roman"/>
      <w:sz w:val="18"/>
      <w:szCs w:val="18"/>
      <w:lang w:val="x-none" w:eastAsia="x-none"/>
    </w:rPr>
  </w:style>
  <w:style w:type="character" w:customStyle="1" w:styleId="213pt">
    <w:name w:val="Основной текст (2) + 13 pt"/>
    <w:rsid w:val="009A1E35"/>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0">
    <w:name w:val="Заголовок 5 Знак"/>
    <w:link w:val="5"/>
    <w:rsid w:val="00474759"/>
    <w:rPr>
      <w:b/>
      <w:bCs/>
      <w:i/>
      <w:iCs/>
      <w:sz w:val="26"/>
      <w:szCs w:val="26"/>
    </w:rPr>
  </w:style>
  <w:style w:type="character" w:customStyle="1" w:styleId="70">
    <w:name w:val="Заголовок 7 Знак"/>
    <w:link w:val="7"/>
    <w:rsid w:val="00474759"/>
    <w:rPr>
      <w:sz w:val="24"/>
      <w:szCs w:val="24"/>
    </w:rPr>
  </w:style>
  <w:style w:type="numbering" w:customStyle="1" w:styleId="26">
    <w:name w:val="Нет списка2"/>
    <w:next w:val="a2"/>
    <w:semiHidden/>
    <w:rsid w:val="00474759"/>
  </w:style>
  <w:style w:type="character" w:customStyle="1" w:styleId="15">
    <w:name w:val="Основной текст с отступом Знак1"/>
    <w:aliases w:val="Основной текст 1 Знак1"/>
    <w:rsid w:val="00474759"/>
    <w:rPr>
      <w:sz w:val="24"/>
      <w:lang w:val="ru-RU" w:eastAsia="ru-RU" w:bidi="ar-SA"/>
    </w:rPr>
  </w:style>
  <w:style w:type="paragraph" w:styleId="aff">
    <w:name w:val="Salutation"/>
    <w:basedOn w:val="a"/>
    <w:next w:val="a"/>
    <w:link w:val="aff0"/>
    <w:rsid w:val="00474759"/>
    <w:pPr>
      <w:spacing w:after="0" w:line="240" w:lineRule="auto"/>
    </w:pPr>
    <w:rPr>
      <w:rFonts w:ascii="Times New Roman" w:hAnsi="Times New Roman"/>
      <w:sz w:val="24"/>
      <w:szCs w:val="24"/>
      <w:lang w:val="x-none" w:eastAsia="x-none"/>
    </w:rPr>
  </w:style>
  <w:style w:type="character" w:customStyle="1" w:styleId="aff0">
    <w:name w:val="Приветствие Знак"/>
    <w:link w:val="aff"/>
    <w:rsid w:val="00474759"/>
    <w:rPr>
      <w:sz w:val="24"/>
      <w:szCs w:val="24"/>
    </w:rPr>
  </w:style>
  <w:style w:type="character" w:customStyle="1" w:styleId="pageheaderred">
    <w:name w:val="page_header_red"/>
    <w:basedOn w:val="a0"/>
    <w:rsid w:val="00474759"/>
  </w:style>
  <w:style w:type="paragraph" w:styleId="aff1">
    <w:name w:val="macro"/>
    <w:aliases w:val=" Знак,Текст макроса Знак1,Текст макроса Знак Знак, Знак Знак1"/>
    <w:link w:val="aff2"/>
    <w:rsid w:val="004747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customStyle="1" w:styleId="aff2">
    <w:name w:val="Текст макроса Знак"/>
    <w:aliases w:val=" Знак Знак,Текст макроса Знак1 Знак,Текст макроса Знак Знак Знак, Знак Знак1 Знак"/>
    <w:link w:val="aff1"/>
    <w:rsid w:val="00474759"/>
    <w:rPr>
      <w:rFonts w:ascii="Courier New" w:hAnsi="Courier New"/>
      <w:lang w:val="ru-RU" w:eastAsia="ru-RU" w:bidi="ar-SA"/>
    </w:rPr>
  </w:style>
  <w:style w:type="paragraph" w:customStyle="1" w:styleId="Iauiue1">
    <w:name w:val="Iau?iue1"/>
    <w:rsid w:val="00474759"/>
    <w:pPr>
      <w:widowControl w:val="0"/>
    </w:pPr>
  </w:style>
  <w:style w:type="paragraph" w:customStyle="1" w:styleId="ConsNormal">
    <w:name w:val="ConsNormal"/>
    <w:link w:val="ConsNormal0"/>
    <w:rsid w:val="00474759"/>
    <w:pPr>
      <w:autoSpaceDE w:val="0"/>
      <w:autoSpaceDN w:val="0"/>
      <w:adjustRightInd w:val="0"/>
      <w:ind w:right="19772" w:firstLine="720"/>
    </w:pPr>
    <w:rPr>
      <w:rFonts w:ascii="Arial" w:hAnsi="Arial" w:cs="Arial"/>
    </w:rPr>
  </w:style>
  <w:style w:type="character" w:customStyle="1" w:styleId="ConsNormal0">
    <w:name w:val="ConsNormal Знак"/>
    <w:link w:val="ConsNormal"/>
    <w:rsid w:val="00474759"/>
    <w:rPr>
      <w:rFonts w:ascii="Arial" w:hAnsi="Arial" w:cs="Arial"/>
      <w:lang w:val="ru-RU" w:eastAsia="ru-RU" w:bidi="ar-SA"/>
    </w:rPr>
  </w:style>
  <w:style w:type="paragraph" w:customStyle="1" w:styleId="ConsNonformat">
    <w:name w:val="ConsNonformat"/>
    <w:rsid w:val="00474759"/>
    <w:pPr>
      <w:autoSpaceDE w:val="0"/>
      <w:autoSpaceDN w:val="0"/>
      <w:adjustRightInd w:val="0"/>
      <w:ind w:right="19772"/>
    </w:pPr>
    <w:rPr>
      <w:rFonts w:ascii="Courier New" w:hAnsi="Courier New" w:cs="Courier New"/>
      <w:sz w:val="22"/>
      <w:szCs w:val="22"/>
    </w:rPr>
  </w:style>
  <w:style w:type="paragraph" w:styleId="27">
    <w:name w:val="Body Text Indent 2"/>
    <w:basedOn w:val="a"/>
    <w:link w:val="28"/>
    <w:rsid w:val="00474759"/>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link w:val="27"/>
    <w:rsid w:val="00474759"/>
    <w:rPr>
      <w:sz w:val="24"/>
      <w:szCs w:val="24"/>
    </w:rPr>
  </w:style>
  <w:style w:type="paragraph" w:customStyle="1" w:styleId="52">
    <w:name w:val="заголовок 5"/>
    <w:basedOn w:val="a"/>
    <w:next w:val="a"/>
    <w:rsid w:val="00474759"/>
    <w:pPr>
      <w:keepNext/>
      <w:widowControl w:val="0"/>
      <w:spacing w:after="0" w:line="-240" w:lineRule="auto"/>
      <w:jc w:val="center"/>
    </w:pPr>
    <w:rPr>
      <w:rFonts w:ascii="Arial" w:hAnsi="Arial"/>
      <w:i/>
      <w:snapToGrid w:val="0"/>
      <w:sz w:val="20"/>
      <w:szCs w:val="20"/>
    </w:rPr>
  </w:style>
  <w:style w:type="paragraph" w:customStyle="1" w:styleId="210">
    <w:name w:val="Основной текст 21"/>
    <w:basedOn w:val="a"/>
    <w:rsid w:val="00474759"/>
    <w:pPr>
      <w:widowControl w:val="0"/>
      <w:spacing w:after="0" w:line="240" w:lineRule="auto"/>
      <w:jc w:val="center"/>
    </w:pPr>
    <w:rPr>
      <w:rFonts w:ascii="Arial Narrow" w:hAnsi="Arial Narrow"/>
      <w:sz w:val="20"/>
      <w:szCs w:val="20"/>
    </w:rPr>
  </w:style>
  <w:style w:type="paragraph" w:styleId="aff3">
    <w:name w:val="annotation text"/>
    <w:basedOn w:val="a"/>
    <w:link w:val="aff4"/>
    <w:rsid w:val="00474759"/>
    <w:pPr>
      <w:spacing w:after="0" w:line="240" w:lineRule="auto"/>
    </w:pPr>
    <w:rPr>
      <w:rFonts w:ascii="Arial Narrow" w:hAnsi="Arial Narrow"/>
      <w:sz w:val="20"/>
      <w:szCs w:val="20"/>
      <w:lang w:val="x-none" w:eastAsia="x-none"/>
    </w:rPr>
  </w:style>
  <w:style w:type="character" w:customStyle="1" w:styleId="aff4">
    <w:name w:val="Текст примечания Знак"/>
    <w:link w:val="aff3"/>
    <w:rsid w:val="00474759"/>
    <w:rPr>
      <w:rFonts w:ascii="Arial Narrow" w:hAnsi="Arial Narrow"/>
    </w:rPr>
  </w:style>
  <w:style w:type="paragraph" w:customStyle="1" w:styleId="ConsTitle">
    <w:name w:val="ConsTitle"/>
    <w:rsid w:val="00474759"/>
    <w:pPr>
      <w:autoSpaceDE w:val="0"/>
      <w:autoSpaceDN w:val="0"/>
      <w:adjustRightInd w:val="0"/>
      <w:ind w:right="19772"/>
    </w:pPr>
    <w:rPr>
      <w:rFonts w:ascii="Arial" w:hAnsi="Arial" w:cs="Arial"/>
      <w:b/>
      <w:bCs/>
      <w:sz w:val="16"/>
      <w:szCs w:val="16"/>
    </w:rPr>
  </w:style>
  <w:style w:type="paragraph" w:customStyle="1" w:styleId="aff5">
    <w:name w:val="Таблицы (моноширинный)"/>
    <w:basedOn w:val="a"/>
    <w:next w:val="a"/>
    <w:rsid w:val="00474759"/>
    <w:pPr>
      <w:autoSpaceDE w:val="0"/>
      <w:autoSpaceDN w:val="0"/>
      <w:adjustRightInd w:val="0"/>
      <w:spacing w:after="0" w:line="240" w:lineRule="auto"/>
      <w:jc w:val="both"/>
    </w:pPr>
    <w:rPr>
      <w:rFonts w:ascii="Courier New" w:hAnsi="Courier New" w:cs="Courier New"/>
      <w:sz w:val="20"/>
      <w:szCs w:val="20"/>
    </w:rPr>
  </w:style>
  <w:style w:type="paragraph" w:styleId="aff6">
    <w:name w:val="annotation subject"/>
    <w:basedOn w:val="aff3"/>
    <w:next w:val="aff3"/>
    <w:link w:val="aff7"/>
    <w:rsid w:val="00474759"/>
    <w:rPr>
      <w:b/>
      <w:bCs/>
    </w:rPr>
  </w:style>
  <w:style w:type="character" w:customStyle="1" w:styleId="aff7">
    <w:name w:val="Тема примечания Знак"/>
    <w:link w:val="aff6"/>
    <w:rsid w:val="00474759"/>
    <w:rPr>
      <w:rFonts w:ascii="Arial Narrow" w:hAnsi="Arial Narrow"/>
      <w:b/>
      <w:bCs/>
    </w:rPr>
  </w:style>
  <w:style w:type="character" w:styleId="aff8">
    <w:name w:val="annotation reference"/>
    <w:rsid w:val="00474759"/>
    <w:rPr>
      <w:sz w:val="16"/>
      <w:szCs w:val="16"/>
    </w:rPr>
  </w:style>
  <w:style w:type="character" w:customStyle="1" w:styleId="aff9">
    <w:name w:val="Знак Знак Знак"/>
    <w:semiHidden/>
    <w:rsid w:val="00474759"/>
    <w:rPr>
      <w:rFonts w:ascii="Courier New" w:hAnsi="Courier New"/>
      <w:lang w:val="ru-RU" w:eastAsia="ru-RU" w:bidi="ar-SA"/>
    </w:rPr>
  </w:style>
  <w:style w:type="paragraph" w:customStyle="1" w:styleId="affa">
    <w:name w:val="Знак"/>
    <w:basedOn w:val="a"/>
    <w:next w:val="a"/>
    <w:semiHidden/>
    <w:rsid w:val="00474759"/>
    <w:pPr>
      <w:spacing w:after="160" w:line="240" w:lineRule="exact"/>
    </w:pPr>
    <w:rPr>
      <w:rFonts w:ascii="Arial" w:hAnsi="Arial" w:cs="Arial"/>
      <w:sz w:val="20"/>
      <w:szCs w:val="20"/>
      <w:lang w:val="en-US" w:eastAsia="en-US"/>
    </w:rPr>
  </w:style>
  <w:style w:type="paragraph" w:customStyle="1" w:styleId="16">
    <w:name w:val="Знак1"/>
    <w:basedOn w:val="a"/>
    <w:next w:val="a"/>
    <w:semiHidden/>
    <w:rsid w:val="00474759"/>
    <w:pPr>
      <w:spacing w:after="160" w:line="240" w:lineRule="exact"/>
    </w:pPr>
    <w:rPr>
      <w:rFonts w:ascii="Arial" w:hAnsi="Arial" w:cs="Arial"/>
      <w:sz w:val="20"/>
      <w:szCs w:val="20"/>
      <w:lang w:val="en-US" w:eastAsia="en-US"/>
    </w:rPr>
  </w:style>
  <w:style w:type="paragraph" w:customStyle="1" w:styleId="CharCharCharChar">
    <w:name w:val="Char Char Char Char"/>
    <w:basedOn w:val="a"/>
    <w:next w:val="a"/>
    <w:semiHidden/>
    <w:rsid w:val="00474759"/>
    <w:pPr>
      <w:spacing w:after="160" w:line="240" w:lineRule="exact"/>
    </w:pPr>
    <w:rPr>
      <w:rFonts w:ascii="Arial" w:hAnsi="Arial" w:cs="Arial"/>
      <w:sz w:val="20"/>
      <w:szCs w:val="20"/>
      <w:lang w:val="en-US" w:eastAsia="en-US"/>
    </w:rPr>
  </w:style>
  <w:style w:type="paragraph" w:customStyle="1" w:styleId="1CharChar">
    <w:name w:val="1 Знак Char Знак Char Знак"/>
    <w:basedOn w:val="a"/>
    <w:rsid w:val="00474759"/>
    <w:pPr>
      <w:spacing w:after="160" w:line="240" w:lineRule="exact"/>
    </w:pPr>
    <w:rPr>
      <w:rFonts w:ascii="Times New Roman" w:eastAsia="Calibri" w:hAnsi="Times New Roman"/>
      <w:sz w:val="20"/>
      <w:szCs w:val="20"/>
      <w:lang w:eastAsia="zh-CN"/>
    </w:rPr>
  </w:style>
  <w:style w:type="character" w:customStyle="1" w:styleId="pagetext1">
    <w:name w:val="page_text1"/>
    <w:rsid w:val="00474759"/>
    <w:rPr>
      <w:strike w:val="0"/>
      <w:dstrike w:val="0"/>
      <w:color w:val="000000"/>
      <w:sz w:val="18"/>
      <w:szCs w:val="18"/>
      <w:u w:val="none"/>
      <w:effect w:val="none"/>
    </w:rPr>
  </w:style>
  <w:style w:type="character" w:customStyle="1" w:styleId="FontStyle44">
    <w:name w:val="Font Style44"/>
    <w:rsid w:val="00474759"/>
    <w:rPr>
      <w:rFonts w:ascii="Times New Roman" w:hAnsi="Times New Roman" w:cs="Times New Roman"/>
      <w:b/>
      <w:bCs/>
      <w:sz w:val="24"/>
      <w:szCs w:val="24"/>
    </w:rPr>
  </w:style>
  <w:style w:type="character" w:customStyle="1" w:styleId="FontStyle45">
    <w:name w:val="Font Style45"/>
    <w:rsid w:val="00474759"/>
    <w:rPr>
      <w:rFonts w:ascii="Times New Roman" w:hAnsi="Times New Roman" w:cs="Times New Roman"/>
      <w:sz w:val="20"/>
      <w:szCs w:val="20"/>
    </w:rPr>
  </w:style>
  <w:style w:type="paragraph" w:customStyle="1" w:styleId="111">
    <w:name w:val="Обычный + 11 пт"/>
    <w:aliases w:val="По правому краю,По центру"/>
    <w:basedOn w:val="a"/>
    <w:rsid w:val="00474759"/>
    <w:pPr>
      <w:spacing w:after="0" w:line="240" w:lineRule="auto"/>
      <w:jc w:val="right"/>
    </w:pPr>
    <w:rPr>
      <w:rFonts w:ascii="Times New Roman" w:hAnsi="Times New Roman"/>
    </w:rPr>
  </w:style>
  <w:style w:type="paragraph" w:styleId="affb">
    <w:name w:val="Normal (Web)"/>
    <w:basedOn w:val="a"/>
    <w:uiPriority w:val="99"/>
    <w:rsid w:val="00474759"/>
    <w:pPr>
      <w:spacing w:before="100" w:beforeAutospacing="1" w:after="100" w:afterAutospacing="1" w:line="240" w:lineRule="auto"/>
    </w:pPr>
    <w:rPr>
      <w:rFonts w:ascii="Times New Roman" w:hAnsi="Times New Roman"/>
      <w:sz w:val="24"/>
      <w:szCs w:val="24"/>
    </w:rPr>
  </w:style>
  <w:style w:type="paragraph" w:customStyle="1" w:styleId="17">
    <w:name w:val="Знак1 Знак Знак Знак Знак Знак Знак Знак Знак Знак"/>
    <w:basedOn w:val="a"/>
    <w:next w:val="a"/>
    <w:semiHidden/>
    <w:rsid w:val="00474759"/>
    <w:pPr>
      <w:spacing w:after="160" w:line="240" w:lineRule="exact"/>
    </w:pPr>
    <w:rPr>
      <w:rFonts w:ascii="Arial" w:hAnsi="Arial" w:cs="Arial"/>
      <w:sz w:val="20"/>
      <w:szCs w:val="20"/>
      <w:lang w:val="en-US" w:eastAsia="en-US"/>
    </w:rPr>
  </w:style>
  <w:style w:type="paragraph" w:customStyle="1" w:styleId="112">
    <w:name w:val="Знак1 Знак Знак Знак Знак Знак Знак Знак Знак Знак1"/>
    <w:basedOn w:val="a"/>
    <w:next w:val="a"/>
    <w:semiHidden/>
    <w:rsid w:val="00474759"/>
    <w:pPr>
      <w:spacing w:after="160" w:line="240" w:lineRule="exact"/>
    </w:pPr>
    <w:rPr>
      <w:rFonts w:ascii="Arial" w:hAnsi="Arial" w:cs="Arial"/>
      <w:sz w:val="20"/>
      <w:szCs w:val="20"/>
      <w:lang w:val="en-US" w:eastAsia="en-US"/>
    </w:rPr>
  </w:style>
  <w:style w:type="character" w:customStyle="1" w:styleId="FontStyle43">
    <w:name w:val="Font Style43"/>
    <w:rsid w:val="00474759"/>
    <w:rPr>
      <w:rFonts w:ascii="Times New Roman" w:hAnsi="Times New Roman" w:cs="Times New Roman"/>
      <w:sz w:val="24"/>
      <w:szCs w:val="24"/>
    </w:rPr>
  </w:style>
  <w:style w:type="character" w:customStyle="1" w:styleId="blk">
    <w:name w:val="blk"/>
    <w:basedOn w:val="a0"/>
    <w:rsid w:val="00474759"/>
  </w:style>
  <w:style w:type="numbering" w:customStyle="1" w:styleId="36">
    <w:name w:val="Нет списка3"/>
    <w:next w:val="a2"/>
    <w:uiPriority w:val="99"/>
    <w:semiHidden/>
    <w:unhideWhenUsed/>
    <w:rsid w:val="00EC04C1"/>
  </w:style>
  <w:style w:type="table" w:customStyle="1" w:styleId="18">
    <w:name w:val="Сетка таблицы1"/>
    <w:basedOn w:val="a1"/>
    <w:next w:val="af7"/>
    <w:uiPriority w:val="59"/>
    <w:rsid w:val="00EC04C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7"/>
    <w:uiPriority w:val="99"/>
    <w:rsid w:val="004E1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endnote text"/>
    <w:basedOn w:val="a"/>
    <w:link w:val="affd"/>
    <w:rsid w:val="004A1D90"/>
    <w:rPr>
      <w:sz w:val="20"/>
      <w:szCs w:val="20"/>
    </w:rPr>
  </w:style>
  <w:style w:type="character" w:customStyle="1" w:styleId="affd">
    <w:name w:val="Текст концевой сноски Знак"/>
    <w:link w:val="affc"/>
    <w:rsid w:val="004A1D90"/>
    <w:rPr>
      <w:rFonts w:ascii="Calibri" w:hAnsi="Calibri"/>
    </w:rPr>
  </w:style>
  <w:style w:type="character" w:styleId="affe">
    <w:name w:val="endnote reference"/>
    <w:rsid w:val="004A1D90"/>
    <w:rPr>
      <w:vertAlign w:val="superscript"/>
    </w:rPr>
  </w:style>
  <w:style w:type="character" w:customStyle="1" w:styleId="42">
    <w:name w:val="Основной текст (4)_"/>
    <w:link w:val="43"/>
    <w:rsid w:val="00232BAF"/>
    <w:rPr>
      <w:b/>
      <w:bCs/>
      <w:sz w:val="17"/>
      <w:szCs w:val="17"/>
      <w:shd w:val="clear" w:color="auto" w:fill="FFFFFF"/>
    </w:rPr>
  </w:style>
  <w:style w:type="paragraph" w:customStyle="1" w:styleId="43">
    <w:name w:val="Основной текст (4)"/>
    <w:basedOn w:val="a"/>
    <w:link w:val="42"/>
    <w:rsid w:val="00232BAF"/>
    <w:pPr>
      <w:widowControl w:val="0"/>
      <w:shd w:val="clear" w:color="auto" w:fill="FFFFFF"/>
      <w:spacing w:after="420" w:line="225" w:lineRule="exact"/>
      <w:ind w:hanging="280"/>
    </w:pPr>
    <w:rPr>
      <w:rFonts w:ascii="Times New Roman" w:hAnsi="Times New Roman"/>
      <w:b/>
      <w:bCs/>
      <w:sz w:val="17"/>
      <w:szCs w:val="17"/>
    </w:rPr>
  </w:style>
  <w:style w:type="character" w:customStyle="1" w:styleId="60">
    <w:name w:val="Заголовок 6 Знак"/>
    <w:link w:val="6"/>
    <w:rsid w:val="004851BC"/>
    <w:rPr>
      <w:rFonts w:ascii="Calibri" w:eastAsia="Times New Roman" w:hAnsi="Calibri" w:cs="Times New Roman"/>
      <w:b/>
      <w:bCs/>
      <w:sz w:val="22"/>
      <w:szCs w:val="22"/>
    </w:rPr>
  </w:style>
  <w:style w:type="character" w:customStyle="1" w:styleId="FontStyle74">
    <w:name w:val="Font Style74"/>
    <w:uiPriority w:val="99"/>
    <w:rsid w:val="00182849"/>
    <w:rPr>
      <w:rFonts w:ascii="Times New Roman" w:hAnsi="Times New Roman" w:cs="Times New Roman"/>
      <w:sz w:val="22"/>
      <w:szCs w:val="22"/>
    </w:rPr>
  </w:style>
  <w:style w:type="character" w:customStyle="1" w:styleId="cef1edeee2edeee9f8f0e8f4f2e0e1e7e0f6e0">
    <w:name w:val="Оceсf1нedоeeвe2нedоeeйe9 шf8рf0иe8фf4тf2 аe0бe1зe7аe0цf6аe0"/>
    <w:aliases w:val="Зc7нedаe0кea Зc7нedаe0кea"/>
    <w:uiPriority w:val="99"/>
    <w:rsid w:val="005C2A92"/>
    <w:rPr>
      <w:color w:val="000000"/>
    </w:rPr>
  </w:style>
  <w:style w:type="paragraph" w:styleId="afff">
    <w:name w:val="No Spacing"/>
    <w:link w:val="afff0"/>
    <w:qFormat/>
    <w:rsid w:val="00D50DBE"/>
    <w:rPr>
      <w:sz w:val="24"/>
      <w:szCs w:val="24"/>
    </w:rPr>
  </w:style>
  <w:style w:type="character" w:customStyle="1" w:styleId="afff0">
    <w:name w:val="Без интервала Знак"/>
    <w:link w:val="afff"/>
    <w:rsid w:val="00D50DBE"/>
    <w:rPr>
      <w:sz w:val="24"/>
      <w:szCs w:val="24"/>
    </w:rPr>
  </w:style>
  <w:style w:type="numbering" w:customStyle="1" w:styleId="44">
    <w:name w:val="Нет списка4"/>
    <w:next w:val="a2"/>
    <w:uiPriority w:val="99"/>
    <w:semiHidden/>
    <w:unhideWhenUsed/>
    <w:rsid w:val="001E334F"/>
  </w:style>
  <w:style w:type="numbering" w:customStyle="1" w:styleId="113">
    <w:name w:val="Нет списка11"/>
    <w:next w:val="a2"/>
    <w:uiPriority w:val="99"/>
    <w:semiHidden/>
    <w:unhideWhenUsed/>
    <w:rsid w:val="001E334F"/>
  </w:style>
  <w:style w:type="numbering" w:customStyle="1" w:styleId="1110">
    <w:name w:val="Нет списка111"/>
    <w:next w:val="a2"/>
    <w:uiPriority w:val="99"/>
    <w:semiHidden/>
    <w:rsid w:val="001E334F"/>
  </w:style>
  <w:style w:type="numbering" w:customStyle="1" w:styleId="211">
    <w:name w:val="Нет списка21"/>
    <w:next w:val="a2"/>
    <w:semiHidden/>
    <w:rsid w:val="001E334F"/>
  </w:style>
  <w:style w:type="numbering" w:customStyle="1" w:styleId="310">
    <w:name w:val="Нет списка31"/>
    <w:next w:val="a2"/>
    <w:uiPriority w:val="99"/>
    <w:semiHidden/>
    <w:unhideWhenUsed/>
    <w:rsid w:val="001E334F"/>
  </w:style>
  <w:style w:type="character" w:customStyle="1" w:styleId="FontStyle29">
    <w:name w:val="Font Style29"/>
    <w:rsid w:val="00F8073A"/>
    <w:rPr>
      <w:rFonts w:ascii="Times New Roman" w:hAnsi="Times New Roman" w:cs="Times New Roman"/>
      <w:sz w:val="24"/>
      <w:szCs w:val="24"/>
    </w:rPr>
  </w:style>
  <w:style w:type="paragraph" w:customStyle="1" w:styleId="afff1">
    <w:name w:val="АННА"/>
    <w:basedOn w:val="3"/>
    <w:autoRedefine/>
    <w:qFormat/>
    <w:rsid w:val="00622E39"/>
    <w:rPr>
      <w:spacing w:val="-20"/>
    </w:rPr>
  </w:style>
  <w:style w:type="character" w:customStyle="1" w:styleId="apple-converted-space">
    <w:name w:val="apple-converted-space"/>
    <w:basedOn w:val="a0"/>
    <w:rsid w:val="00F9744F"/>
  </w:style>
  <w:style w:type="paragraph" w:styleId="afff2">
    <w:name w:val="caption"/>
    <w:basedOn w:val="a"/>
    <w:next w:val="a"/>
    <w:uiPriority w:val="35"/>
    <w:unhideWhenUsed/>
    <w:qFormat/>
    <w:rsid w:val="00F9744F"/>
    <w:pPr>
      <w:spacing w:line="240" w:lineRule="auto"/>
    </w:pPr>
    <w:rPr>
      <w:b/>
      <w:bCs/>
      <w:color w:val="4F81BD" w:themeColor="accent1"/>
      <w:sz w:val="18"/>
      <w:szCs w:val="18"/>
    </w:rPr>
  </w:style>
  <w:style w:type="character" w:customStyle="1" w:styleId="Other">
    <w:name w:val="Other_"/>
    <w:basedOn w:val="a0"/>
    <w:link w:val="Other0"/>
    <w:rsid w:val="00C37A88"/>
    <w:rPr>
      <w:sz w:val="19"/>
      <w:szCs w:val="19"/>
      <w:shd w:val="clear" w:color="auto" w:fill="FFFFFF"/>
    </w:rPr>
  </w:style>
  <w:style w:type="paragraph" w:customStyle="1" w:styleId="Other0">
    <w:name w:val="Other"/>
    <w:basedOn w:val="a"/>
    <w:link w:val="Other"/>
    <w:rsid w:val="00C37A88"/>
    <w:pPr>
      <w:widowControl w:val="0"/>
      <w:shd w:val="clear" w:color="auto" w:fill="FFFFFF"/>
      <w:spacing w:after="0" w:line="252" w:lineRule="auto"/>
    </w:pPr>
    <w:rPr>
      <w:rFonts w:ascii="Times New Roman" w:hAnsi="Times New Roman"/>
      <w:sz w:val="19"/>
      <w:szCs w:val="19"/>
    </w:rPr>
  </w:style>
  <w:style w:type="character" w:customStyle="1" w:styleId="210pt">
    <w:name w:val="Основной текст (2) + 10 pt"/>
    <w:basedOn w:val="a0"/>
    <w:rsid w:val="00CF6B3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95pt">
    <w:name w:val="Основной текст (2) + 9;5 pt;Не полужирный"/>
    <w:basedOn w:val="24"/>
    <w:rsid w:val="00EB7F5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table" w:customStyle="1" w:styleId="TableNormal">
    <w:name w:val="Table Normal"/>
    <w:uiPriority w:val="2"/>
    <w:semiHidden/>
    <w:unhideWhenUsed/>
    <w:qFormat/>
    <w:rsid w:val="00E778A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778AA"/>
    <w:pPr>
      <w:widowControl w:val="0"/>
      <w:autoSpaceDE w:val="0"/>
      <w:autoSpaceDN w:val="0"/>
      <w:spacing w:after="0" w:line="240" w:lineRule="auto"/>
      <w:jc w:val="center"/>
    </w:pPr>
    <w:rPr>
      <w:rFonts w:ascii="Times New Roman" w:hAnsi="Times New Roman"/>
      <w:lang w:eastAsia="en-US"/>
    </w:rPr>
  </w:style>
  <w:style w:type="paragraph" w:customStyle="1" w:styleId="Default">
    <w:name w:val="Default"/>
    <w:rsid w:val="00AA2782"/>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7989">
      <w:bodyDiv w:val="1"/>
      <w:marLeft w:val="0"/>
      <w:marRight w:val="0"/>
      <w:marTop w:val="0"/>
      <w:marBottom w:val="0"/>
      <w:divBdr>
        <w:top w:val="none" w:sz="0" w:space="0" w:color="auto"/>
        <w:left w:val="none" w:sz="0" w:space="0" w:color="auto"/>
        <w:bottom w:val="none" w:sz="0" w:space="0" w:color="auto"/>
        <w:right w:val="none" w:sz="0" w:space="0" w:color="auto"/>
      </w:divBdr>
    </w:div>
    <w:div w:id="59210744">
      <w:bodyDiv w:val="1"/>
      <w:marLeft w:val="0"/>
      <w:marRight w:val="0"/>
      <w:marTop w:val="0"/>
      <w:marBottom w:val="0"/>
      <w:divBdr>
        <w:top w:val="none" w:sz="0" w:space="0" w:color="auto"/>
        <w:left w:val="none" w:sz="0" w:space="0" w:color="auto"/>
        <w:bottom w:val="none" w:sz="0" w:space="0" w:color="auto"/>
        <w:right w:val="none" w:sz="0" w:space="0" w:color="auto"/>
      </w:divBdr>
    </w:div>
    <w:div w:id="61412231">
      <w:bodyDiv w:val="1"/>
      <w:marLeft w:val="0"/>
      <w:marRight w:val="0"/>
      <w:marTop w:val="0"/>
      <w:marBottom w:val="0"/>
      <w:divBdr>
        <w:top w:val="none" w:sz="0" w:space="0" w:color="auto"/>
        <w:left w:val="none" w:sz="0" w:space="0" w:color="auto"/>
        <w:bottom w:val="none" w:sz="0" w:space="0" w:color="auto"/>
        <w:right w:val="none" w:sz="0" w:space="0" w:color="auto"/>
      </w:divBdr>
    </w:div>
    <w:div w:id="70082244">
      <w:bodyDiv w:val="1"/>
      <w:marLeft w:val="0"/>
      <w:marRight w:val="0"/>
      <w:marTop w:val="0"/>
      <w:marBottom w:val="0"/>
      <w:divBdr>
        <w:top w:val="none" w:sz="0" w:space="0" w:color="auto"/>
        <w:left w:val="none" w:sz="0" w:space="0" w:color="auto"/>
        <w:bottom w:val="none" w:sz="0" w:space="0" w:color="auto"/>
        <w:right w:val="none" w:sz="0" w:space="0" w:color="auto"/>
      </w:divBdr>
    </w:div>
    <w:div w:id="90442526">
      <w:bodyDiv w:val="1"/>
      <w:marLeft w:val="0"/>
      <w:marRight w:val="0"/>
      <w:marTop w:val="0"/>
      <w:marBottom w:val="0"/>
      <w:divBdr>
        <w:top w:val="none" w:sz="0" w:space="0" w:color="auto"/>
        <w:left w:val="none" w:sz="0" w:space="0" w:color="auto"/>
        <w:bottom w:val="none" w:sz="0" w:space="0" w:color="auto"/>
        <w:right w:val="none" w:sz="0" w:space="0" w:color="auto"/>
      </w:divBdr>
    </w:div>
    <w:div w:id="123666455">
      <w:bodyDiv w:val="1"/>
      <w:marLeft w:val="0"/>
      <w:marRight w:val="0"/>
      <w:marTop w:val="0"/>
      <w:marBottom w:val="0"/>
      <w:divBdr>
        <w:top w:val="none" w:sz="0" w:space="0" w:color="auto"/>
        <w:left w:val="none" w:sz="0" w:space="0" w:color="auto"/>
        <w:bottom w:val="none" w:sz="0" w:space="0" w:color="auto"/>
        <w:right w:val="none" w:sz="0" w:space="0" w:color="auto"/>
      </w:divBdr>
    </w:div>
    <w:div w:id="126238696">
      <w:bodyDiv w:val="1"/>
      <w:marLeft w:val="0"/>
      <w:marRight w:val="0"/>
      <w:marTop w:val="0"/>
      <w:marBottom w:val="0"/>
      <w:divBdr>
        <w:top w:val="none" w:sz="0" w:space="0" w:color="auto"/>
        <w:left w:val="none" w:sz="0" w:space="0" w:color="auto"/>
        <w:bottom w:val="none" w:sz="0" w:space="0" w:color="auto"/>
        <w:right w:val="none" w:sz="0" w:space="0" w:color="auto"/>
      </w:divBdr>
    </w:div>
    <w:div w:id="135412393">
      <w:bodyDiv w:val="1"/>
      <w:marLeft w:val="0"/>
      <w:marRight w:val="0"/>
      <w:marTop w:val="0"/>
      <w:marBottom w:val="0"/>
      <w:divBdr>
        <w:top w:val="none" w:sz="0" w:space="0" w:color="auto"/>
        <w:left w:val="none" w:sz="0" w:space="0" w:color="auto"/>
        <w:bottom w:val="none" w:sz="0" w:space="0" w:color="auto"/>
        <w:right w:val="none" w:sz="0" w:space="0" w:color="auto"/>
      </w:divBdr>
    </w:div>
    <w:div w:id="142435262">
      <w:bodyDiv w:val="1"/>
      <w:marLeft w:val="0"/>
      <w:marRight w:val="0"/>
      <w:marTop w:val="0"/>
      <w:marBottom w:val="0"/>
      <w:divBdr>
        <w:top w:val="none" w:sz="0" w:space="0" w:color="auto"/>
        <w:left w:val="none" w:sz="0" w:space="0" w:color="auto"/>
        <w:bottom w:val="none" w:sz="0" w:space="0" w:color="auto"/>
        <w:right w:val="none" w:sz="0" w:space="0" w:color="auto"/>
      </w:divBdr>
    </w:div>
    <w:div w:id="144318704">
      <w:bodyDiv w:val="1"/>
      <w:marLeft w:val="0"/>
      <w:marRight w:val="0"/>
      <w:marTop w:val="0"/>
      <w:marBottom w:val="0"/>
      <w:divBdr>
        <w:top w:val="none" w:sz="0" w:space="0" w:color="auto"/>
        <w:left w:val="none" w:sz="0" w:space="0" w:color="auto"/>
        <w:bottom w:val="none" w:sz="0" w:space="0" w:color="auto"/>
        <w:right w:val="none" w:sz="0" w:space="0" w:color="auto"/>
      </w:divBdr>
    </w:div>
    <w:div w:id="161241194">
      <w:bodyDiv w:val="1"/>
      <w:marLeft w:val="0"/>
      <w:marRight w:val="0"/>
      <w:marTop w:val="0"/>
      <w:marBottom w:val="0"/>
      <w:divBdr>
        <w:top w:val="none" w:sz="0" w:space="0" w:color="auto"/>
        <w:left w:val="none" w:sz="0" w:space="0" w:color="auto"/>
        <w:bottom w:val="none" w:sz="0" w:space="0" w:color="auto"/>
        <w:right w:val="none" w:sz="0" w:space="0" w:color="auto"/>
      </w:divBdr>
    </w:div>
    <w:div w:id="190457734">
      <w:bodyDiv w:val="1"/>
      <w:marLeft w:val="0"/>
      <w:marRight w:val="0"/>
      <w:marTop w:val="0"/>
      <w:marBottom w:val="0"/>
      <w:divBdr>
        <w:top w:val="none" w:sz="0" w:space="0" w:color="auto"/>
        <w:left w:val="none" w:sz="0" w:space="0" w:color="auto"/>
        <w:bottom w:val="none" w:sz="0" w:space="0" w:color="auto"/>
        <w:right w:val="none" w:sz="0" w:space="0" w:color="auto"/>
      </w:divBdr>
    </w:div>
    <w:div w:id="203754510">
      <w:bodyDiv w:val="1"/>
      <w:marLeft w:val="0"/>
      <w:marRight w:val="0"/>
      <w:marTop w:val="0"/>
      <w:marBottom w:val="0"/>
      <w:divBdr>
        <w:top w:val="none" w:sz="0" w:space="0" w:color="auto"/>
        <w:left w:val="none" w:sz="0" w:space="0" w:color="auto"/>
        <w:bottom w:val="none" w:sz="0" w:space="0" w:color="auto"/>
        <w:right w:val="none" w:sz="0" w:space="0" w:color="auto"/>
      </w:divBdr>
    </w:div>
    <w:div w:id="209193513">
      <w:bodyDiv w:val="1"/>
      <w:marLeft w:val="0"/>
      <w:marRight w:val="0"/>
      <w:marTop w:val="0"/>
      <w:marBottom w:val="0"/>
      <w:divBdr>
        <w:top w:val="none" w:sz="0" w:space="0" w:color="auto"/>
        <w:left w:val="none" w:sz="0" w:space="0" w:color="auto"/>
        <w:bottom w:val="none" w:sz="0" w:space="0" w:color="auto"/>
        <w:right w:val="none" w:sz="0" w:space="0" w:color="auto"/>
      </w:divBdr>
    </w:div>
    <w:div w:id="214971704">
      <w:bodyDiv w:val="1"/>
      <w:marLeft w:val="0"/>
      <w:marRight w:val="0"/>
      <w:marTop w:val="0"/>
      <w:marBottom w:val="0"/>
      <w:divBdr>
        <w:top w:val="none" w:sz="0" w:space="0" w:color="auto"/>
        <w:left w:val="none" w:sz="0" w:space="0" w:color="auto"/>
        <w:bottom w:val="none" w:sz="0" w:space="0" w:color="auto"/>
        <w:right w:val="none" w:sz="0" w:space="0" w:color="auto"/>
      </w:divBdr>
    </w:div>
    <w:div w:id="233971378">
      <w:bodyDiv w:val="1"/>
      <w:marLeft w:val="0"/>
      <w:marRight w:val="0"/>
      <w:marTop w:val="0"/>
      <w:marBottom w:val="0"/>
      <w:divBdr>
        <w:top w:val="none" w:sz="0" w:space="0" w:color="auto"/>
        <w:left w:val="none" w:sz="0" w:space="0" w:color="auto"/>
        <w:bottom w:val="none" w:sz="0" w:space="0" w:color="auto"/>
        <w:right w:val="none" w:sz="0" w:space="0" w:color="auto"/>
      </w:divBdr>
    </w:div>
    <w:div w:id="241649464">
      <w:bodyDiv w:val="1"/>
      <w:marLeft w:val="0"/>
      <w:marRight w:val="0"/>
      <w:marTop w:val="0"/>
      <w:marBottom w:val="0"/>
      <w:divBdr>
        <w:top w:val="none" w:sz="0" w:space="0" w:color="auto"/>
        <w:left w:val="none" w:sz="0" w:space="0" w:color="auto"/>
        <w:bottom w:val="none" w:sz="0" w:space="0" w:color="auto"/>
        <w:right w:val="none" w:sz="0" w:space="0" w:color="auto"/>
      </w:divBdr>
    </w:div>
    <w:div w:id="260989731">
      <w:bodyDiv w:val="1"/>
      <w:marLeft w:val="0"/>
      <w:marRight w:val="0"/>
      <w:marTop w:val="0"/>
      <w:marBottom w:val="0"/>
      <w:divBdr>
        <w:top w:val="none" w:sz="0" w:space="0" w:color="auto"/>
        <w:left w:val="none" w:sz="0" w:space="0" w:color="auto"/>
        <w:bottom w:val="none" w:sz="0" w:space="0" w:color="auto"/>
        <w:right w:val="none" w:sz="0" w:space="0" w:color="auto"/>
      </w:divBdr>
    </w:div>
    <w:div w:id="288246455">
      <w:bodyDiv w:val="1"/>
      <w:marLeft w:val="0"/>
      <w:marRight w:val="0"/>
      <w:marTop w:val="0"/>
      <w:marBottom w:val="0"/>
      <w:divBdr>
        <w:top w:val="none" w:sz="0" w:space="0" w:color="auto"/>
        <w:left w:val="none" w:sz="0" w:space="0" w:color="auto"/>
        <w:bottom w:val="none" w:sz="0" w:space="0" w:color="auto"/>
        <w:right w:val="none" w:sz="0" w:space="0" w:color="auto"/>
      </w:divBdr>
    </w:div>
    <w:div w:id="326791892">
      <w:bodyDiv w:val="1"/>
      <w:marLeft w:val="0"/>
      <w:marRight w:val="0"/>
      <w:marTop w:val="0"/>
      <w:marBottom w:val="0"/>
      <w:divBdr>
        <w:top w:val="none" w:sz="0" w:space="0" w:color="auto"/>
        <w:left w:val="none" w:sz="0" w:space="0" w:color="auto"/>
        <w:bottom w:val="none" w:sz="0" w:space="0" w:color="auto"/>
        <w:right w:val="none" w:sz="0" w:space="0" w:color="auto"/>
      </w:divBdr>
    </w:div>
    <w:div w:id="334697566">
      <w:bodyDiv w:val="1"/>
      <w:marLeft w:val="0"/>
      <w:marRight w:val="0"/>
      <w:marTop w:val="0"/>
      <w:marBottom w:val="0"/>
      <w:divBdr>
        <w:top w:val="none" w:sz="0" w:space="0" w:color="auto"/>
        <w:left w:val="none" w:sz="0" w:space="0" w:color="auto"/>
        <w:bottom w:val="none" w:sz="0" w:space="0" w:color="auto"/>
        <w:right w:val="none" w:sz="0" w:space="0" w:color="auto"/>
      </w:divBdr>
    </w:div>
    <w:div w:id="347874936">
      <w:bodyDiv w:val="1"/>
      <w:marLeft w:val="0"/>
      <w:marRight w:val="0"/>
      <w:marTop w:val="0"/>
      <w:marBottom w:val="0"/>
      <w:divBdr>
        <w:top w:val="none" w:sz="0" w:space="0" w:color="auto"/>
        <w:left w:val="none" w:sz="0" w:space="0" w:color="auto"/>
        <w:bottom w:val="none" w:sz="0" w:space="0" w:color="auto"/>
        <w:right w:val="none" w:sz="0" w:space="0" w:color="auto"/>
      </w:divBdr>
    </w:div>
    <w:div w:id="380978840">
      <w:bodyDiv w:val="1"/>
      <w:marLeft w:val="0"/>
      <w:marRight w:val="0"/>
      <w:marTop w:val="0"/>
      <w:marBottom w:val="0"/>
      <w:divBdr>
        <w:top w:val="none" w:sz="0" w:space="0" w:color="auto"/>
        <w:left w:val="none" w:sz="0" w:space="0" w:color="auto"/>
        <w:bottom w:val="none" w:sz="0" w:space="0" w:color="auto"/>
        <w:right w:val="none" w:sz="0" w:space="0" w:color="auto"/>
      </w:divBdr>
    </w:div>
    <w:div w:id="417604226">
      <w:bodyDiv w:val="1"/>
      <w:marLeft w:val="0"/>
      <w:marRight w:val="0"/>
      <w:marTop w:val="0"/>
      <w:marBottom w:val="0"/>
      <w:divBdr>
        <w:top w:val="none" w:sz="0" w:space="0" w:color="auto"/>
        <w:left w:val="none" w:sz="0" w:space="0" w:color="auto"/>
        <w:bottom w:val="none" w:sz="0" w:space="0" w:color="auto"/>
        <w:right w:val="none" w:sz="0" w:space="0" w:color="auto"/>
      </w:divBdr>
    </w:div>
    <w:div w:id="440875744">
      <w:bodyDiv w:val="1"/>
      <w:marLeft w:val="0"/>
      <w:marRight w:val="0"/>
      <w:marTop w:val="0"/>
      <w:marBottom w:val="0"/>
      <w:divBdr>
        <w:top w:val="none" w:sz="0" w:space="0" w:color="auto"/>
        <w:left w:val="none" w:sz="0" w:space="0" w:color="auto"/>
        <w:bottom w:val="none" w:sz="0" w:space="0" w:color="auto"/>
        <w:right w:val="none" w:sz="0" w:space="0" w:color="auto"/>
      </w:divBdr>
    </w:div>
    <w:div w:id="441152176">
      <w:bodyDiv w:val="1"/>
      <w:marLeft w:val="0"/>
      <w:marRight w:val="0"/>
      <w:marTop w:val="0"/>
      <w:marBottom w:val="0"/>
      <w:divBdr>
        <w:top w:val="none" w:sz="0" w:space="0" w:color="auto"/>
        <w:left w:val="none" w:sz="0" w:space="0" w:color="auto"/>
        <w:bottom w:val="none" w:sz="0" w:space="0" w:color="auto"/>
        <w:right w:val="none" w:sz="0" w:space="0" w:color="auto"/>
      </w:divBdr>
    </w:div>
    <w:div w:id="446194041">
      <w:bodyDiv w:val="1"/>
      <w:marLeft w:val="0"/>
      <w:marRight w:val="0"/>
      <w:marTop w:val="0"/>
      <w:marBottom w:val="0"/>
      <w:divBdr>
        <w:top w:val="none" w:sz="0" w:space="0" w:color="auto"/>
        <w:left w:val="none" w:sz="0" w:space="0" w:color="auto"/>
        <w:bottom w:val="none" w:sz="0" w:space="0" w:color="auto"/>
        <w:right w:val="none" w:sz="0" w:space="0" w:color="auto"/>
      </w:divBdr>
    </w:div>
    <w:div w:id="456948497">
      <w:bodyDiv w:val="1"/>
      <w:marLeft w:val="0"/>
      <w:marRight w:val="0"/>
      <w:marTop w:val="0"/>
      <w:marBottom w:val="0"/>
      <w:divBdr>
        <w:top w:val="none" w:sz="0" w:space="0" w:color="auto"/>
        <w:left w:val="none" w:sz="0" w:space="0" w:color="auto"/>
        <w:bottom w:val="none" w:sz="0" w:space="0" w:color="auto"/>
        <w:right w:val="none" w:sz="0" w:space="0" w:color="auto"/>
      </w:divBdr>
    </w:div>
    <w:div w:id="461772148">
      <w:bodyDiv w:val="1"/>
      <w:marLeft w:val="0"/>
      <w:marRight w:val="0"/>
      <w:marTop w:val="0"/>
      <w:marBottom w:val="0"/>
      <w:divBdr>
        <w:top w:val="none" w:sz="0" w:space="0" w:color="auto"/>
        <w:left w:val="none" w:sz="0" w:space="0" w:color="auto"/>
        <w:bottom w:val="none" w:sz="0" w:space="0" w:color="auto"/>
        <w:right w:val="none" w:sz="0" w:space="0" w:color="auto"/>
      </w:divBdr>
    </w:div>
    <w:div w:id="489374148">
      <w:bodyDiv w:val="1"/>
      <w:marLeft w:val="0"/>
      <w:marRight w:val="0"/>
      <w:marTop w:val="0"/>
      <w:marBottom w:val="0"/>
      <w:divBdr>
        <w:top w:val="none" w:sz="0" w:space="0" w:color="auto"/>
        <w:left w:val="none" w:sz="0" w:space="0" w:color="auto"/>
        <w:bottom w:val="none" w:sz="0" w:space="0" w:color="auto"/>
        <w:right w:val="none" w:sz="0" w:space="0" w:color="auto"/>
      </w:divBdr>
    </w:div>
    <w:div w:id="501285329">
      <w:bodyDiv w:val="1"/>
      <w:marLeft w:val="0"/>
      <w:marRight w:val="0"/>
      <w:marTop w:val="0"/>
      <w:marBottom w:val="0"/>
      <w:divBdr>
        <w:top w:val="none" w:sz="0" w:space="0" w:color="auto"/>
        <w:left w:val="none" w:sz="0" w:space="0" w:color="auto"/>
        <w:bottom w:val="none" w:sz="0" w:space="0" w:color="auto"/>
        <w:right w:val="none" w:sz="0" w:space="0" w:color="auto"/>
      </w:divBdr>
    </w:div>
    <w:div w:id="534467839">
      <w:bodyDiv w:val="1"/>
      <w:marLeft w:val="0"/>
      <w:marRight w:val="0"/>
      <w:marTop w:val="0"/>
      <w:marBottom w:val="0"/>
      <w:divBdr>
        <w:top w:val="none" w:sz="0" w:space="0" w:color="auto"/>
        <w:left w:val="none" w:sz="0" w:space="0" w:color="auto"/>
        <w:bottom w:val="none" w:sz="0" w:space="0" w:color="auto"/>
        <w:right w:val="none" w:sz="0" w:space="0" w:color="auto"/>
      </w:divBdr>
    </w:div>
    <w:div w:id="543561114">
      <w:bodyDiv w:val="1"/>
      <w:marLeft w:val="0"/>
      <w:marRight w:val="0"/>
      <w:marTop w:val="0"/>
      <w:marBottom w:val="0"/>
      <w:divBdr>
        <w:top w:val="none" w:sz="0" w:space="0" w:color="auto"/>
        <w:left w:val="none" w:sz="0" w:space="0" w:color="auto"/>
        <w:bottom w:val="none" w:sz="0" w:space="0" w:color="auto"/>
        <w:right w:val="none" w:sz="0" w:space="0" w:color="auto"/>
      </w:divBdr>
    </w:div>
    <w:div w:id="570968244">
      <w:bodyDiv w:val="1"/>
      <w:marLeft w:val="0"/>
      <w:marRight w:val="0"/>
      <w:marTop w:val="0"/>
      <w:marBottom w:val="0"/>
      <w:divBdr>
        <w:top w:val="none" w:sz="0" w:space="0" w:color="auto"/>
        <w:left w:val="none" w:sz="0" w:space="0" w:color="auto"/>
        <w:bottom w:val="none" w:sz="0" w:space="0" w:color="auto"/>
        <w:right w:val="none" w:sz="0" w:space="0" w:color="auto"/>
      </w:divBdr>
    </w:div>
    <w:div w:id="573468376">
      <w:bodyDiv w:val="1"/>
      <w:marLeft w:val="0"/>
      <w:marRight w:val="0"/>
      <w:marTop w:val="0"/>
      <w:marBottom w:val="0"/>
      <w:divBdr>
        <w:top w:val="none" w:sz="0" w:space="0" w:color="auto"/>
        <w:left w:val="none" w:sz="0" w:space="0" w:color="auto"/>
        <w:bottom w:val="none" w:sz="0" w:space="0" w:color="auto"/>
        <w:right w:val="none" w:sz="0" w:space="0" w:color="auto"/>
      </w:divBdr>
    </w:div>
    <w:div w:id="574508551">
      <w:bodyDiv w:val="1"/>
      <w:marLeft w:val="0"/>
      <w:marRight w:val="0"/>
      <w:marTop w:val="0"/>
      <w:marBottom w:val="0"/>
      <w:divBdr>
        <w:top w:val="none" w:sz="0" w:space="0" w:color="auto"/>
        <w:left w:val="none" w:sz="0" w:space="0" w:color="auto"/>
        <w:bottom w:val="none" w:sz="0" w:space="0" w:color="auto"/>
        <w:right w:val="none" w:sz="0" w:space="0" w:color="auto"/>
      </w:divBdr>
    </w:div>
    <w:div w:id="576281902">
      <w:bodyDiv w:val="1"/>
      <w:marLeft w:val="0"/>
      <w:marRight w:val="0"/>
      <w:marTop w:val="0"/>
      <w:marBottom w:val="0"/>
      <w:divBdr>
        <w:top w:val="none" w:sz="0" w:space="0" w:color="auto"/>
        <w:left w:val="none" w:sz="0" w:space="0" w:color="auto"/>
        <w:bottom w:val="none" w:sz="0" w:space="0" w:color="auto"/>
        <w:right w:val="none" w:sz="0" w:space="0" w:color="auto"/>
      </w:divBdr>
    </w:div>
    <w:div w:id="595214773">
      <w:bodyDiv w:val="1"/>
      <w:marLeft w:val="0"/>
      <w:marRight w:val="0"/>
      <w:marTop w:val="0"/>
      <w:marBottom w:val="0"/>
      <w:divBdr>
        <w:top w:val="none" w:sz="0" w:space="0" w:color="auto"/>
        <w:left w:val="none" w:sz="0" w:space="0" w:color="auto"/>
        <w:bottom w:val="none" w:sz="0" w:space="0" w:color="auto"/>
        <w:right w:val="none" w:sz="0" w:space="0" w:color="auto"/>
      </w:divBdr>
    </w:div>
    <w:div w:id="596183598">
      <w:bodyDiv w:val="1"/>
      <w:marLeft w:val="0"/>
      <w:marRight w:val="0"/>
      <w:marTop w:val="0"/>
      <w:marBottom w:val="0"/>
      <w:divBdr>
        <w:top w:val="none" w:sz="0" w:space="0" w:color="auto"/>
        <w:left w:val="none" w:sz="0" w:space="0" w:color="auto"/>
        <w:bottom w:val="none" w:sz="0" w:space="0" w:color="auto"/>
        <w:right w:val="none" w:sz="0" w:space="0" w:color="auto"/>
      </w:divBdr>
    </w:div>
    <w:div w:id="676543768">
      <w:bodyDiv w:val="1"/>
      <w:marLeft w:val="0"/>
      <w:marRight w:val="0"/>
      <w:marTop w:val="0"/>
      <w:marBottom w:val="0"/>
      <w:divBdr>
        <w:top w:val="none" w:sz="0" w:space="0" w:color="auto"/>
        <w:left w:val="none" w:sz="0" w:space="0" w:color="auto"/>
        <w:bottom w:val="none" w:sz="0" w:space="0" w:color="auto"/>
        <w:right w:val="none" w:sz="0" w:space="0" w:color="auto"/>
      </w:divBdr>
    </w:div>
    <w:div w:id="678433857">
      <w:bodyDiv w:val="1"/>
      <w:marLeft w:val="0"/>
      <w:marRight w:val="0"/>
      <w:marTop w:val="0"/>
      <w:marBottom w:val="0"/>
      <w:divBdr>
        <w:top w:val="none" w:sz="0" w:space="0" w:color="auto"/>
        <w:left w:val="none" w:sz="0" w:space="0" w:color="auto"/>
        <w:bottom w:val="none" w:sz="0" w:space="0" w:color="auto"/>
        <w:right w:val="none" w:sz="0" w:space="0" w:color="auto"/>
      </w:divBdr>
    </w:div>
    <w:div w:id="703019588">
      <w:bodyDiv w:val="1"/>
      <w:marLeft w:val="0"/>
      <w:marRight w:val="0"/>
      <w:marTop w:val="0"/>
      <w:marBottom w:val="0"/>
      <w:divBdr>
        <w:top w:val="none" w:sz="0" w:space="0" w:color="auto"/>
        <w:left w:val="none" w:sz="0" w:space="0" w:color="auto"/>
        <w:bottom w:val="none" w:sz="0" w:space="0" w:color="auto"/>
        <w:right w:val="none" w:sz="0" w:space="0" w:color="auto"/>
      </w:divBdr>
    </w:div>
    <w:div w:id="705448543">
      <w:bodyDiv w:val="1"/>
      <w:marLeft w:val="0"/>
      <w:marRight w:val="0"/>
      <w:marTop w:val="0"/>
      <w:marBottom w:val="0"/>
      <w:divBdr>
        <w:top w:val="none" w:sz="0" w:space="0" w:color="auto"/>
        <w:left w:val="none" w:sz="0" w:space="0" w:color="auto"/>
        <w:bottom w:val="none" w:sz="0" w:space="0" w:color="auto"/>
        <w:right w:val="none" w:sz="0" w:space="0" w:color="auto"/>
      </w:divBdr>
    </w:div>
    <w:div w:id="711341992">
      <w:bodyDiv w:val="1"/>
      <w:marLeft w:val="0"/>
      <w:marRight w:val="0"/>
      <w:marTop w:val="0"/>
      <w:marBottom w:val="0"/>
      <w:divBdr>
        <w:top w:val="none" w:sz="0" w:space="0" w:color="auto"/>
        <w:left w:val="none" w:sz="0" w:space="0" w:color="auto"/>
        <w:bottom w:val="none" w:sz="0" w:space="0" w:color="auto"/>
        <w:right w:val="none" w:sz="0" w:space="0" w:color="auto"/>
      </w:divBdr>
    </w:div>
    <w:div w:id="717975906">
      <w:bodyDiv w:val="1"/>
      <w:marLeft w:val="0"/>
      <w:marRight w:val="0"/>
      <w:marTop w:val="0"/>
      <w:marBottom w:val="0"/>
      <w:divBdr>
        <w:top w:val="none" w:sz="0" w:space="0" w:color="auto"/>
        <w:left w:val="none" w:sz="0" w:space="0" w:color="auto"/>
        <w:bottom w:val="none" w:sz="0" w:space="0" w:color="auto"/>
        <w:right w:val="none" w:sz="0" w:space="0" w:color="auto"/>
      </w:divBdr>
    </w:div>
    <w:div w:id="746922122">
      <w:bodyDiv w:val="1"/>
      <w:marLeft w:val="0"/>
      <w:marRight w:val="0"/>
      <w:marTop w:val="0"/>
      <w:marBottom w:val="0"/>
      <w:divBdr>
        <w:top w:val="none" w:sz="0" w:space="0" w:color="auto"/>
        <w:left w:val="none" w:sz="0" w:space="0" w:color="auto"/>
        <w:bottom w:val="none" w:sz="0" w:space="0" w:color="auto"/>
        <w:right w:val="none" w:sz="0" w:space="0" w:color="auto"/>
      </w:divBdr>
    </w:div>
    <w:div w:id="770198184">
      <w:bodyDiv w:val="1"/>
      <w:marLeft w:val="0"/>
      <w:marRight w:val="0"/>
      <w:marTop w:val="0"/>
      <w:marBottom w:val="0"/>
      <w:divBdr>
        <w:top w:val="none" w:sz="0" w:space="0" w:color="auto"/>
        <w:left w:val="none" w:sz="0" w:space="0" w:color="auto"/>
        <w:bottom w:val="none" w:sz="0" w:space="0" w:color="auto"/>
        <w:right w:val="none" w:sz="0" w:space="0" w:color="auto"/>
      </w:divBdr>
    </w:div>
    <w:div w:id="781727785">
      <w:bodyDiv w:val="1"/>
      <w:marLeft w:val="0"/>
      <w:marRight w:val="0"/>
      <w:marTop w:val="0"/>
      <w:marBottom w:val="0"/>
      <w:divBdr>
        <w:top w:val="none" w:sz="0" w:space="0" w:color="auto"/>
        <w:left w:val="none" w:sz="0" w:space="0" w:color="auto"/>
        <w:bottom w:val="none" w:sz="0" w:space="0" w:color="auto"/>
        <w:right w:val="none" w:sz="0" w:space="0" w:color="auto"/>
      </w:divBdr>
    </w:div>
    <w:div w:id="810446593">
      <w:bodyDiv w:val="1"/>
      <w:marLeft w:val="0"/>
      <w:marRight w:val="0"/>
      <w:marTop w:val="0"/>
      <w:marBottom w:val="0"/>
      <w:divBdr>
        <w:top w:val="none" w:sz="0" w:space="0" w:color="auto"/>
        <w:left w:val="none" w:sz="0" w:space="0" w:color="auto"/>
        <w:bottom w:val="none" w:sz="0" w:space="0" w:color="auto"/>
        <w:right w:val="none" w:sz="0" w:space="0" w:color="auto"/>
      </w:divBdr>
    </w:div>
    <w:div w:id="844368098">
      <w:bodyDiv w:val="1"/>
      <w:marLeft w:val="0"/>
      <w:marRight w:val="0"/>
      <w:marTop w:val="0"/>
      <w:marBottom w:val="0"/>
      <w:divBdr>
        <w:top w:val="none" w:sz="0" w:space="0" w:color="auto"/>
        <w:left w:val="none" w:sz="0" w:space="0" w:color="auto"/>
        <w:bottom w:val="none" w:sz="0" w:space="0" w:color="auto"/>
        <w:right w:val="none" w:sz="0" w:space="0" w:color="auto"/>
      </w:divBdr>
    </w:div>
    <w:div w:id="849636288">
      <w:bodyDiv w:val="1"/>
      <w:marLeft w:val="0"/>
      <w:marRight w:val="0"/>
      <w:marTop w:val="0"/>
      <w:marBottom w:val="0"/>
      <w:divBdr>
        <w:top w:val="none" w:sz="0" w:space="0" w:color="auto"/>
        <w:left w:val="none" w:sz="0" w:space="0" w:color="auto"/>
        <w:bottom w:val="none" w:sz="0" w:space="0" w:color="auto"/>
        <w:right w:val="none" w:sz="0" w:space="0" w:color="auto"/>
      </w:divBdr>
    </w:div>
    <w:div w:id="854541478">
      <w:bodyDiv w:val="1"/>
      <w:marLeft w:val="0"/>
      <w:marRight w:val="0"/>
      <w:marTop w:val="0"/>
      <w:marBottom w:val="0"/>
      <w:divBdr>
        <w:top w:val="none" w:sz="0" w:space="0" w:color="auto"/>
        <w:left w:val="none" w:sz="0" w:space="0" w:color="auto"/>
        <w:bottom w:val="none" w:sz="0" w:space="0" w:color="auto"/>
        <w:right w:val="none" w:sz="0" w:space="0" w:color="auto"/>
      </w:divBdr>
    </w:div>
    <w:div w:id="955215680">
      <w:bodyDiv w:val="1"/>
      <w:marLeft w:val="0"/>
      <w:marRight w:val="0"/>
      <w:marTop w:val="0"/>
      <w:marBottom w:val="0"/>
      <w:divBdr>
        <w:top w:val="none" w:sz="0" w:space="0" w:color="auto"/>
        <w:left w:val="none" w:sz="0" w:space="0" w:color="auto"/>
        <w:bottom w:val="none" w:sz="0" w:space="0" w:color="auto"/>
        <w:right w:val="none" w:sz="0" w:space="0" w:color="auto"/>
      </w:divBdr>
    </w:div>
    <w:div w:id="968629434">
      <w:bodyDiv w:val="1"/>
      <w:marLeft w:val="0"/>
      <w:marRight w:val="0"/>
      <w:marTop w:val="0"/>
      <w:marBottom w:val="0"/>
      <w:divBdr>
        <w:top w:val="none" w:sz="0" w:space="0" w:color="auto"/>
        <w:left w:val="none" w:sz="0" w:space="0" w:color="auto"/>
        <w:bottom w:val="none" w:sz="0" w:space="0" w:color="auto"/>
        <w:right w:val="none" w:sz="0" w:space="0" w:color="auto"/>
      </w:divBdr>
    </w:div>
    <w:div w:id="981613324">
      <w:bodyDiv w:val="1"/>
      <w:marLeft w:val="0"/>
      <w:marRight w:val="0"/>
      <w:marTop w:val="0"/>
      <w:marBottom w:val="0"/>
      <w:divBdr>
        <w:top w:val="none" w:sz="0" w:space="0" w:color="auto"/>
        <w:left w:val="none" w:sz="0" w:space="0" w:color="auto"/>
        <w:bottom w:val="none" w:sz="0" w:space="0" w:color="auto"/>
        <w:right w:val="none" w:sz="0" w:space="0" w:color="auto"/>
      </w:divBdr>
    </w:div>
    <w:div w:id="983661787">
      <w:bodyDiv w:val="1"/>
      <w:marLeft w:val="0"/>
      <w:marRight w:val="0"/>
      <w:marTop w:val="0"/>
      <w:marBottom w:val="0"/>
      <w:divBdr>
        <w:top w:val="none" w:sz="0" w:space="0" w:color="auto"/>
        <w:left w:val="none" w:sz="0" w:space="0" w:color="auto"/>
        <w:bottom w:val="none" w:sz="0" w:space="0" w:color="auto"/>
        <w:right w:val="none" w:sz="0" w:space="0" w:color="auto"/>
      </w:divBdr>
    </w:div>
    <w:div w:id="1000617398">
      <w:bodyDiv w:val="1"/>
      <w:marLeft w:val="0"/>
      <w:marRight w:val="0"/>
      <w:marTop w:val="0"/>
      <w:marBottom w:val="0"/>
      <w:divBdr>
        <w:top w:val="none" w:sz="0" w:space="0" w:color="auto"/>
        <w:left w:val="none" w:sz="0" w:space="0" w:color="auto"/>
        <w:bottom w:val="none" w:sz="0" w:space="0" w:color="auto"/>
        <w:right w:val="none" w:sz="0" w:space="0" w:color="auto"/>
      </w:divBdr>
    </w:div>
    <w:div w:id="1039361075">
      <w:bodyDiv w:val="1"/>
      <w:marLeft w:val="0"/>
      <w:marRight w:val="0"/>
      <w:marTop w:val="0"/>
      <w:marBottom w:val="0"/>
      <w:divBdr>
        <w:top w:val="none" w:sz="0" w:space="0" w:color="auto"/>
        <w:left w:val="none" w:sz="0" w:space="0" w:color="auto"/>
        <w:bottom w:val="none" w:sz="0" w:space="0" w:color="auto"/>
        <w:right w:val="none" w:sz="0" w:space="0" w:color="auto"/>
      </w:divBdr>
    </w:div>
    <w:div w:id="1049380513">
      <w:bodyDiv w:val="1"/>
      <w:marLeft w:val="0"/>
      <w:marRight w:val="0"/>
      <w:marTop w:val="0"/>
      <w:marBottom w:val="0"/>
      <w:divBdr>
        <w:top w:val="none" w:sz="0" w:space="0" w:color="auto"/>
        <w:left w:val="none" w:sz="0" w:space="0" w:color="auto"/>
        <w:bottom w:val="none" w:sz="0" w:space="0" w:color="auto"/>
        <w:right w:val="none" w:sz="0" w:space="0" w:color="auto"/>
      </w:divBdr>
    </w:div>
    <w:div w:id="1084497004">
      <w:bodyDiv w:val="1"/>
      <w:marLeft w:val="0"/>
      <w:marRight w:val="0"/>
      <w:marTop w:val="0"/>
      <w:marBottom w:val="0"/>
      <w:divBdr>
        <w:top w:val="none" w:sz="0" w:space="0" w:color="auto"/>
        <w:left w:val="none" w:sz="0" w:space="0" w:color="auto"/>
        <w:bottom w:val="none" w:sz="0" w:space="0" w:color="auto"/>
        <w:right w:val="none" w:sz="0" w:space="0" w:color="auto"/>
      </w:divBdr>
    </w:div>
    <w:div w:id="1087965002">
      <w:bodyDiv w:val="1"/>
      <w:marLeft w:val="0"/>
      <w:marRight w:val="0"/>
      <w:marTop w:val="0"/>
      <w:marBottom w:val="0"/>
      <w:divBdr>
        <w:top w:val="none" w:sz="0" w:space="0" w:color="auto"/>
        <w:left w:val="none" w:sz="0" w:space="0" w:color="auto"/>
        <w:bottom w:val="none" w:sz="0" w:space="0" w:color="auto"/>
        <w:right w:val="none" w:sz="0" w:space="0" w:color="auto"/>
      </w:divBdr>
    </w:div>
    <w:div w:id="1103570733">
      <w:bodyDiv w:val="1"/>
      <w:marLeft w:val="0"/>
      <w:marRight w:val="0"/>
      <w:marTop w:val="0"/>
      <w:marBottom w:val="0"/>
      <w:divBdr>
        <w:top w:val="none" w:sz="0" w:space="0" w:color="auto"/>
        <w:left w:val="none" w:sz="0" w:space="0" w:color="auto"/>
        <w:bottom w:val="none" w:sz="0" w:space="0" w:color="auto"/>
        <w:right w:val="none" w:sz="0" w:space="0" w:color="auto"/>
      </w:divBdr>
    </w:div>
    <w:div w:id="1110126613">
      <w:bodyDiv w:val="1"/>
      <w:marLeft w:val="0"/>
      <w:marRight w:val="0"/>
      <w:marTop w:val="0"/>
      <w:marBottom w:val="0"/>
      <w:divBdr>
        <w:top w:val="none" w:sz="0" w:space="0" w:color="auto"/>
        <w:left w:val="none" w:sz="0" w:space="0" w:color="auto"/>
        <w:bottom w:val="none" w:sz="0" w:space="0" w:color="auto"/>
        <w:right w:val="none" w:sz="0" w:space="0" w:color="auto"/>
      </w:divBdr>
    </w:div>
    <w:div w:id="1178468524">
      <w:bodyDiv w:val="1"/>
      <w:marLeft w:val="0"/>
      <w:marRight w:val="0"/>
      <w:marTop w:val="0"/>
      <w:marBottom w:val="0"/>
      <w:divBdr>
        <w:top w:val="none" w:sz="0" w:space="0" w:color="auto"/>
        <w:left w:val="none" w:sz="0" w:space="0" w:color="auto"/>
        <w:bottom w:val="none" w:sz="0" w:space="0" w:color="auto"/>
        <w:right w:val="none" w:sz="0" w:space="0" w:color="auto"/>
      </w:divBdr>
    </w:div>
    <w:div w:id="1185942897">
      <w:bodyDiv w:val="1"/>
      <w:marLeft w:val="0"/>
      <w:marRight w:val="0"/>
      <w:marTop w:val="0"/>
      <w:marBottom w:val="0"/>
      <w:divBdr>
        <w:top w:val="none" w:sz="0" w:space="0" w:color="auto"/>
        <w:left w:val="none" w:sz="0" w:space="0" w:color="auto"/>
        <w:bottom w:val="none" w:sz="0" w:space="0" w:color="auto"/>
        <w:right w:val="none" w:sz="0" w:space="0" w:color="auto"/>
      </w:divBdr>
    </w:div>
    <w:div w:id="1188178057">
      <w:bodyDiv w:val="1"/>
      <w:marLeft w:val="0"/>
      <w:marRight w:val="0"/>
      <w:marTop w:val="0"/>
      <w:marBottom w:val="0"/>
      <w:divBdr>
        <w:top w:val="none" w:sz="0" w:space="0" w:color="auto"/>
        <w:left w:val="none" w:sz="0" w:space="0" w:color="auto"/>
        <w:bottom w:val="none" w:sz="0" w:space="0" w:color="auto"/>
        <w:right w:val="none" w:sz="0" w:space="0" w:color="auto"/>
      </w:divBdr>
    </w:div>
    <w:div w:id="1189832270">
      <w:bodyDiv w:val="1"/>
      <w:marLeft w:val="0"/>
      <w:marRight w:val="0"/>
      <w:marTop w:val="0"/>
      <w:marBottom w:val="0"/>
      <w:divBdr>
        <w:top w:val="none" w:sz="0" w:space="0" w:color="auto"/>
        <w:left w:val="none" w:sz="0" w:space="0" w:color="auto"/>
        <w:bottom w:val="none" w:sz="0" w:space="0" w:color="auto"/>
        <w:right w:val="none" w:sz="0" w:space="0" w:color="auto"/>
      </w:divBdr>
    </w:div>
    <w:div w:id="1202398832">
      <w:bodyDiv w:val="1"/>
      <w:marLeft w:val="0"/>
      <w:marRight w:val="0"/>
      <w:marTop w:val="0"/>
      <w:marBottom w:val="0"/>
      <w:divBdr>
        <w:top w:val="none" w:sz="0" w:space="0" w:color="auto"/>
        <w:left w:val="none" w:sz="0" w:space="0" w:color="auto"/>
        <w:bottom w:val="none" w:sz="0" w:space="0" w:color="auto"/>
        <w:right w:val="none" w:sz="0" w:space="0" w:color="auto"/>
      </w:divBdr>
    </w:div>
    <w:div w:id="1226918011">
      <w:bodyDiv w:val="1"/>
      <w:marLeft w:val="0"/>
      <w:marRight w:val="0"/>
      <w:marTop w:val="0"/>
      <w:marBottom w:val="0"/>
      <w:divBdr>
        <w:top w:val="none" w:sz="0" w:space="0" w:color="auto"/>
        <w:left w:val="none" w:sz="0" w:space="0" w:color="auto"/>
        <w:bottom w:val="none" w:sz="0" w:space="0" w:color="auto"/>
        <w:right w:val="none" w:sz="0" w:space="0" w:color="auto"/>
      </w:divBdr>
    </w:div>
    <w:div w:id="1229418096">
      <w:bodyDiv w:val="1"/>
      <w:marLeft w:val="0"/>
      <w:marRight w:val="0"/>
      <w:marTop w:val="0"/>
      <w:marBottom w:val="0"/>
      <w:divBdr>
        <w:top w:val="none" w:sz="0" w:space="0" w:color="auto"/>
        <w:left w:val="none" w:sz="0" w:space="0" w:color="auto"/>
        <w:bottom w:val="none" w:sz="0" w:space="0" w:color="auto"/>
        <w:right w:val="none" w:sz="0" w:space="0" w:color="auto"/>
      </w:divBdr>
    </w:div>
    <w:div w:id="1239439513">
      <w:bodyDiv w:val="1"/>
      <w:marLeft w:val="0"/>
      <w:marRight w:val="0"/>
      <w:marTop w:val="0"/>
      <w:marBottom w:val="0"/>
      <w:divBdr>
        <w:top w:val="none" w:sz="0" w:space="0" w:color="auto"/>
        <w:left w:val="none" w:sz="0" w:space="0" w:color="auto"/>
        <w:bottom w:val="none" w:sz="0" w:space="0" w:color="auto"/>
        <w:right w:val="none" w:sz="0" w:space="0" w:color="auto"/>
      </w:divBdr>
    </w:div>
    <w:div w:id="1298225283">
      <w:bodyDiv w:val="1"/>
      <w:marLeft w:val="0"/>
      <w:marRight w:val="0"/>
      <w:marTop w:val="0"/>
      <w:marBottom w:val="0"/>
      <w:divBdr>
        <w:top w:val="none" w:sz="0" w:space="0" w:color="auto"/>
        <w:left w:val="none" w:sz="0" w:space="0" w:color="auto"/>
        <w:bottom w:val="none" w:sz="0" w:space="0" w:color="auto"/>
        <w:right w:val="none" w:sz="0" w:space="0" w:color="auto"/>
      </w:divBdr>
    </w:div>
    <w:div w:id="1311136925">
      <w:bodyDiv w:val="1"/>
      <w:marLeft w:val="0"/>
      <w:marRight w:val="0"/>
      <w:marTop w:val="0"/>
      <w:marBottom w:val="0"/>
      <w:divBdr>
        <w:top w:val="none" w:sz="0" w:space="0" w:color="auto"/>
        <w:left w:val="none" w:sz="0" w:space="0" w:color="auto"/>
        <w:bottom w:val="none" w:sz="0" w:space="0" w:color="auto"/>
        <w:right w:val="none" w:sz="0" w:space="0" w:color="auto"/>
      </w:divBdr>
    </w:div>
    <w:div w:id="1332021634">
      <w:bodyDiv w:val="1"/>
      <w:marLeft w:val="0"/>
      <w:marRight w:val="0"/>
      <w:marTop w:val="0"/>
      <w:marBottom w:val="0"/>
      <w:divBdr>
        <w:top w:val="none" w:sz="0" w:space="0" w:color="auto"/>
        <w:left w:val="none" w:sz="0" w:space="0" w:color="auto"/>
        <w:bottom w:val="none" w:sz="0" w:space="0" w:color="auto"/>
        <w:right w:val="none" w:sz="0" w:space="0" w:color="auto"/>
      </w:divBdr>
    </w:div>
    <w:div w:id="1361124475">
      <w:bodyDiv w:val="1"/>
      <w:marLeft w:val="0"/>
      <w:marRight w:val="0"/>
      <w:marTop w:val="0"/>
      <w:marBottom w:val="0"/>
      <w:divBdr>
        <w:top w:val="none" w:sz="0" w:space="0" w:color="auto"/>
        <w:left w:val="none" w:sz="0" w:space="0" w:color="auto"/>
        <w:bottom w:val="none" w:sz="0" w:space="0" w:color="auto"/>
        <w:right w:val="none" w:sz="0" w:space="0" w:color="auto"/>
      </w:divBdr>
    </w:div>
    <w:div w:id="1380589806">
      <w:bodyDiv w:val="1"/>
      <w:marLeft w:val="0"/>
      <w:marRight w:val="0"/>
      <w:marTop w:val="0"/>
      <w:marBottom w:val="0"/>
      <w:divBdr>
        <w:top w:val="none" w:sz="0" w:space="0" w:color="auto"/>
        <w:left w:val="none" w:sz="0" w:space="0" w:color="auto"/>
        <w:bottom w:val="none" w:sz="0" w:space="0" w:color="auto"/>
        <w:right w:val="none" w:sz="0" w:space="0" w:color="auto"/>
      </w:divBdr>
    </w:div>
    <w:div w:id="1389960813">
      <w:bodyDiv w:val="1"/>
      <w:marLeft w:val="0"/>
      <w:marRight w:val="0"/>
      <w:marTop w:val="0"/>
      <w:marBottom w:val="0"/>
      <w:divBdr>
        <w:top w:val="none" w:sz="0" w:space="0" w:color="auto"/>
        <w:left w:val="none" w:sz="0" w:space="0" w:color="auto"/>
        <w:bottom w:val="none" w:sz="0" w:space="0" w:color="auto"/>
        <w:right w:val="none" w:sz="0" w:space="0" w:color="auto"/>
      </w:divBdr>
    </w:div>
    <w:div w:id="1394232032">
      <w:bodyDiv w:val="1"/>
      <w:marLeft w:val="0"/>
      <w:marRight w:val="0"/>
      <w:marTop w:val="0"/>
      <w:marBottom w:val="0"/>
      <w:divBdr>
        <w:top w:val="none" w:sz="0" w:space="0" w:color="auto"/>
        <w:left w:val="none" w:sz="0" w:space="0" w:color="auto"/>
        <w:bottom w:val="none" w:sz="0" w:space="0" w:color="auto"/>
        <w:right w:val="none" w:sz="0" w:space="0" w:color="auto"/>
      </w:divBdr>
    </w:div>
    <w:div w:id="1397438286">
      <w:bodyDiv w:val="1"/>
      <w:marLeft w:val="0"/>
      <w:marRight w:val="0"/>
      <w:marTop w:val="0"/>
      <w:marBottom w:val="0"/>
      <w:divBdr>
        <w:top w:val="none" w:sz="0" w:space="0" w:color="auto"/>
        <w:left w:val="none" w:sz="0" w:space="0" w:color="auto"/>
        <w:bottom w:val="none" w:sz="0" w:space="0" w:color="auto"/>
        <w:right w:val="none" w:sz="0" w:space="0" w:color="auto"/>
      </w:divBdr>
    </w:div>
    <w:div w:id="1406142381">
      <w:bodyDiv w:val="1"/>
      <w:marLeft w:val="0"/>
      <w:marRight w:val="0"/>
      <w:marTop w:val="0"/>
      <w:marBottom w:val="0"/>
      <w:divBdr>
        <w:top w:val="none" w:sz="0" w:space="0" w:color="auto"/>
        <w:left w:val="none" w:sz="0" w:space="0" w:color="auto"/>
        <w:bottom w:val="none" w:sz="0" w:space="0" w:color="auto"/>
        <w:right w:val="none" w:sz="0" w:space="0" w:color="auto"/>
      </w:divBdr>
    </w:div>
    <w:div w:id="1408334910">
      <w:bodyDiv w:val="1"/>
      <w:marLeft w:val="0"/>
      <w:marRight w:val="0"/>
      <w:marTop w:val="0"/>
      <w:marBottom w:val="0"/>
      <w:divBdr>
        <w:top w:val="none" w:sz="0" w:space="0" w:color="auto"/>
        <w:left w:val="none" w:sz="0" w:space="0" w:color="auto"/>
        <w:bottom w:val="none" w:sz="0" w:space="0" w:color="auto"/>
        <w:right w:val="none" w:sz="0" w:space="0" w:color="auto"/>
      </w:divBdr>
    </w:div>
    <w:div w:id="1410616226">
      <w:bodyDiv w:val="1"/>
      <w:marLeft w:val="0"/>
      <w:marRight w:val="0"/>
      <w:marTop w:val="0"/>
      <w:marBottom w:val="0"/>
      <w:divBdr>
        <w:top w:val="none" w:sz="0" w:space="0" w:color="auto"/>
        <w:left w:val="none" w:sz="0" w:space="0" w:color="auto"/>
        <w:bottom w:val="none" w:sz="0" w:space="0" w:color="auto"/>
        <w:right w:val="none" w:sz="0" w:space="0" w:color="auto"/>
      </w:divBdr>
    </w:div>
    <w:div w:id="1411153359">
      <w:bodyDiv w:val="1"/>
      <w:marLeft w:val="0"/>
      <w:marRight w:val="0"/>
      <w:marTop w:val="0"/>
      <w:marBottom w:val="0"/>
      <w:divBdr>
        <w:top w:val="none" w:sz="0" w:space="0" w:color="auto"/>
        <w:left w:val="none" w:sz="0" w:space="0" w:color="auto"/>
        <w:bottom w:val="none" w:sz="0" w:space="0" w:color="auto"/>
        <w:right w:val="none" w:sz="0" w:space="0" w:color="auto"/>
      </w:divBdr>
    </w:div>
    <w:div w:id="1427076197">
      <w:bodyDiv w:val="1"/>
      <w:marLeft w:val="0"/>
      <w:marRight w:val="0"/>
      <w:marTop w:val="0"/>
      <w:marBottom w:val="0"/>
      <w:divBdr>
        <w:top w:val="none" w:sz="0" w:space="0" w:color="auto"/>
        <w:left w:val="none" w:sz="0" w:space="0" w:color="auto"/>
        <w:bottom w:val="none" w:sz="0" w:space="0" w:color="auto"/>
        <w:right w:val="none" w:sz="0" w:space="0" w:color="auto"/>
      </w:divBdr>
    </w:div>
    <w:div w:id="1450391527">
      <w:bodyDiv w:val="1"/>
      <w:marLeft w:val="0"/>
      <w:marRight w:val="0"/>
      <w:marTop w:val="0"/>
      <w:marBottom w:val="0"/>
      <w:divBdr>
        <w:top w:val="none" w:sz="0" w:space="0" w:color="auto"/>
        <w:left w:val="none" w:sz="0" w:space="0" w:color="auto"/>
        <w:bottom w:val="none" w:sz="0" w:space="0" w:color="auto"/>
        <w:right w:val="none" w:sz="0" w:space="0" w:color="auto"/>
      </w:divBdr>
    </w:div>
    <w:div w:id="1463188224">
      <w:bodyDiv w:val="1"/>
      <w:marLeft w:val="0"/>
      <w:marRight w:val="0"/>
      <w:marTop w:val="0"/>
      <w:marBottom w:val="0"/>
      <w:divBdr>
        <w:top w:val="none" w:sz="0" w:space="0" w:color="auto"/>
        <w:left w:val="none" w:sz="0" w:space="0" w:color="auto"/>
        <w:bottom w:val="none" w:sz="0" w:space="0" w:color="auto"/>
        <w:right w:val="none" w:sz="0" w:space="0" w:color="auto"/>
      </w:divBdr>
    </w:div>
    <w:div w:id="1479297654">
      <w:bodyDiv w:val="1"/>
      <w:marLeft w:val="0"/>
      <w:marRight w:val="0"/>
      <w:marTop w:val="0"/>
      <w:marBottom w:val="0"/>
      <w:divBdr>
        <w:top w:val="none" w:sz="0" w:space="0" w:color="auto"/>
        <w:left w:val="none" w:sz="0" w:space="0" w:color="auto"/>
        <w:bottom w:val="none" w:sz="0" w:space="0" w:color="auto"/>
        <w:right w:val="none" w:sz="0" w:space="0" w:color="auto"/>
      </w:divBdr>
    </w:div>
    <w:div w:id="1490944088">
      <w:bodyDiv w:val="1"/>
      <w:marLeft w:val="0"/>
      <w:marRight w:val="0"/>
      <w:marTop w:val="0"/>
      <w:marBottom w:val="0"/>
      <w:divBdr>
        <w:top w:val="none" w:sz="0" w:space="0" w:color="auto"/>
        <w:left w:val="none" w:sz="0" w:space="0" w:color="auto"/>
        <w:bottom w:val="none" w:sz="0" w:space="0" w:color="auto"/>
        <w:right w:val="none" w:sz="0" w:space="0" w:color="auto"/>
      </w:divBdr>
    </w:div>
    <w:div w:id="1505633168">
      <w:bodyDiv w:val="1"/>
      <w:marLeft w:val="0"/>
      <w:marRight w:val="0"/>
      <w:marTop w:val="0"/>
      <w:marBottom w:val="0"/>
      <w:divBdr>
        <w:top w:val="none" w:sz="0" w:space="0" w:color="auto"/>
        <w:left w:val="none" w:sz="0" w:space="0" w:color="auto"/>
        <w:bottom w:val="none" w:sz="0" w:space="0" w:color="auto"/>
        <w:right w:val="none" w:sz="0" w:space="0" w:color="auto"/>
      </w:divBdr>
    </w:div>
    <w:div w:id="1577008252">
      <w:bodyDiv w:val="1"/>
      <w:marLeft w:val="0"/>
      <w:marRight w:val="0"/>
      <w:marTop w:val="0"/>
      <w:marBottom w:val="0"/>
      <w:divBdr>
        <w:top w:val="none" w:sz="0" w:space="0" w:color="auto"/>
        <w:left w:val="none" w:sz="0" w:space="0" w:color="auto"/>
        <w:bottom w:val="none" w:sz="0" w:space="0" w:color="auto"/>
        <w:right w:val="none" w:sz="0" w:space="0" w:color="auto"/>
      </w:divBdr>
    </w:div>
    <w:div w:id="1578831031">
      <w:bodyDiv w:val="1"/>
      <w:marLeft w:val="0"/>
      <w:marRight w:val="0"/>
      <w:marTop w:val="0"/>
      <w:marBottom w:val="0"/>
      <w:divBdr>
        <w:top w:val="none" w:sz="0" w:space="0" w:color="auto"/>
        <w:left w:val="none" w:sz="0" w:space="0" w:color="auto"/>
        <w:bottom w:val="none" w:sz="0" w:space="0" w:color="auto"/>
        <w:right w:val="none" w:sz="0" w:space="0" w:color="auto"/>
      </w:divBdr>
    </w:div>
    <w:div w:id="1581252812">
      <w:bodyDiv w:val="1"/>
      <w:marLeft w:val="0"/>
      <w:marRight w:val="0"/>
      <w:marTop w:val="0"/>
      <w:marBottom w:val="0"/>
      <w:divBdr>
        <w:top w:val="none" w:sz="0" w:space="0" w:color="auto"/>
        <w:left w:val="none" w:sz="0" w:space="0" w:color="auto"/>
        <w:bottom w:val="none" w:sz="0" w:space="0" w:color="auto"/>
        <w:right w:val="none" w:sz="0" w:space="0" w:color="auto"/>
      </w:divBdr>
    </w:div>
    <w:div w:id="1595282613">
      <w:bodyDiv w:val="1"/>
      <w:marLeft w:val="0"/>
      <w:marRight w:val="0"/>
      <w:marTop w:val="0"/>
      <w:marBottom w:val="0"/>
      <w:divBdr>
        <w:top w:val="none" w:sz="0" w:space="0" w:color="auto"/>
        <w:left w:val="none" w:sz="0" w:space="0" w:color="auto"/>
        <w:bottom w:val="none" w:sz="0" w:space="0" w:color="auto"/>
        <w:right w:val="none" w:sz="0" w:space="0" w:color="auto"/>
      </w:divBdr>
    </w:div>
    <w:div w:id="1609311082">
      <w:bodyDiv w:val="1"/>
      <w:marLeft w:val="0"/>
      <w:marRight w:val="0"/>
      <w:marTop w:val="0"/>
      <w:marBottom w:val="0"/>
      <w:divBdr>
        <w:top w:val="none" w:sz="0" w:space="0" w:color="auto"/>
        <w:left w:val="none" w:sz="0" w:space="0" w:color="auto"/>
        <w:bottom w:val="none" w:sz="0" w:space="0" w:color="auto"/>
        <w:right w:val="none" w:sz="0" w:space="0" w:color="auto"/>
      </w:divBdr>
    </w:div>
    <w:div w:id="1656957920">
      <w:bodyDiv w:val="1"/>
      <w:marLeft w:val="0"/>
      <w:marRight w:val="0"/>
      <w:marTop w:val="0"/>
      <w:marBottom w:val="0"/>
      <w:divBdr>
        <w:top w:val="none" w:sz="0" w:space="0" w:color="auto"/>
        <w:left w:val="none" w:sz="0" w:space="0" w:color="auto"/>
        <w:bottom w:val="none" w:sz="0" w:space="0" w:color="auto"/>
        <w:right w:val="none" w:sz="0" w:space="0" w:color="auto"/>
      </w:divBdr>
    </w:div>
    <w:div w:id="1657565723">
      <w:bodyDiv w:val="1"/>
      <w:marLeft w:val="0"/>
      <w:marRight w:val="0"/>
      <w:marTop w:val="0"/>
      <w:marBottom w:val="0"/>
      <w:divBdr>
        <w:top w:val="none" w:sz="0" w:space="0" w:color="auto"/>
        <w:left w:val="none" w:sz="0" w:space="0" w:color="auto"/>
        <w:bottom w:val="none" w:sz="0" w:space="0" w:color="auto"/>
        <w:right w:val="none" w:sz="0" w:space="0" w:color="auto"/>
      </w:divBdr>
    </w:div>
    <w:div w:id="1729376006">
      <w:bodyDiv w:val="1"/>
      <w:marLeft w:val="0"/>
      <w:marRight w:val="0"/>
      <w:marTop w:val="0"/>
      <w:marBottom w:val="0"/>
      <w:divBdr>
        <w:top w:val="none" w:sz="0" w:space="0" w:color="auto"/>
        <w:left w:val="none" w:sz="0" w:space="0" w:color="auto"/>
        <w:bottom w:val="none" w:sz="0" w:space="0" w:color="auto"/>
        <w:right w:val="none" w:sz="0" w:space="0" w:color="auto"/>
      </w:divBdr>
    </w:div>
    <w:div w:id="1741559906">
      <w:bodyDiv w:val="1"/>
      <w:marLeft w:val="0"/>
      <w:marRight w:val="0"/>
      <w:marTop w:val="0"/>
      <w:marBottom w:val="0"/>
      <w:divBdr>
        <w:top w:val="none" w:sz="0" w:space="0" w:color="auto"/>
        <w:left w:val="none" w:sz="0" w:space="0" w:color="auto"/>
        <w:bottom w:val="none" w:sz="0" w:space="0" w:color="auto"/>
        <w:right w:val="none" w:sz="0" w:space="0" w:color="auto"/>
      </w:divBdr>
    </w:div>
    <w:div w:id="1750152628">
      <w:bodyDiv w:val="1"/>
      <w:marLeft w:val="0"/>
      <w:marRight w:val="0"/>
      <w:marTop w:val="0"/>
      <w:marBottom w:val="0"/>
      <w:divBdr>
        <w:top w:val="none" w:sz="0" w:space="0" w:color="auto"/>
        <w:left w:val="none" w:sz="0" w:space="0" w:color="auto"/>
        <w:bottom w:val="none" w:sz="0" w:space="0" w:color="auto"/>
        <w:right w:val="none" w:sz="0" w:space="0" w:color="auto"/>
      </w:divBdr>
    </w:div>
    <w:div w:id="1757168713">
      <w:bodyDiv w:val="1"/>
      <w:marLeft w:val="0"/>
      <w:marRight w:val="0"/>
      <w:marTop w:val="0"/>
      <w:marBottom w:val="0"/>
      <w:divBdr>
        <w:top w:val="none" w:sz="0" w:space="0" w:color="auto"/>
        <w:left w:val="none" w:sz="0" w:space="0" w:color="auto"/>
        <w:bottom w:val="none" w:sz="0" w:space="0" w:color="auto"/>
        <w:right w:val="none" w:sz="0" w:space="0" w:color="auto"/>
      </w:divBdr>
    </w:div>
    <w:div w:id="1757823867">
      <w:bodyDiv w:val="1"/>
      <w:marLeft w:val="0"/>
      <w:marRight w:val="0"/>
      <w:marTop w:val="0"/>
      <w:marBottom w:val="0"/>
      <w:divBdr>
        <w:top w:val="none" w:sz="0" w:space="0" w:color="auto"/>
        <w:left w:val="none" w:sz="0" w:space="0" w:color="auto"/>
        <w:bottom w:val="none" w:sz="0" w:space="0" w:color="auto"/>
        <w:right w:val="none" w:sz="0" w:space="0" w:color="auto"/>
      </w:divBdr>
    </w:div>
    <w:div w:id="1813208949">
      <w:bodyDiv w:val="1"/>
      <w:marLeft w:val="0"/>
      <w:marRight w:val="0"/>
      <w:marTop w:val="0"/>
      <w:marBottom w:val="0"/>
      <w:divBdr>
        <w:top w:val="none" w:sz="0" w:space="0" w:color="auto"/>
        <w:left w:val="none" w:sz="0" w:space="0" w:color="auto"/>
        <w:bottom w:val="none" w:sz="0" w:space="0" w:color="auto"/>
        <w:right w:val="none" w:sz="0" w:space="0" w:color="auto"/>
      </w:divBdr>
    </w:div>
    <w:div w:id="1826160720">
      <w:bodyDiv w:val="1"/>
      <w:marLeft w:val="0"/>
      <w:marRight w:val="0"/>
      <w:marTop w:val="0"/>
      <w:marBottom w:val="0"/>
      <w:divBdr>
        <w:top w:val="none" w:sz="0" w:space="0" w:color="auto"/>
        <w:left w:val="none" w:sz="0" w:space="0" w:color="auto"/>
        <w:bottom w:val="none" w:sz="0" w:space="0" w:color="auto"/>
        <w:right w:val="none" w:sz="0" w:space="0" w:color="auto"/>
      </w:divBdr>
    </w:div>
    <w:div w:id="1828090652">
      <w:bodyDiv w:val="1"/>
      <w:marLeft w:val="0"/>
      <w:marRight w:val="0"/>
      <w:marTop w:val="0"/>
      <w:marBottom w:val="0"/>
      <w:divBdr>
        <w:top w:val="none" w:sz="0" w:space="0" w:color="auto"/>
        <w:left w:val="none" w:sz="0" w:space="0" w:color="auto"/>
        <w:bottom w:val="none" w:sz="0" w:space="0" w:color="auto"/>
        <w:right w:val="none" w:sz="0" w:space="0" w:color="auto"/>
      </w:divBdr>
    </w:div>
    <w:div w:id="1836339935">
      <w:bodyDiv w:val="1"/>
      <w:marLeft w:val="0"/>
      <w:marRight w:val="0"/>
      <w:marTop w:val="0"/>
      <w:marBottom w:val="0"/>
      <w:divBdr>
        <w:top w:val="none" w:sz="0" w:space="0" w:color="auto"/>
        <w:left w:val="none" w:sz="0" w:space="0" w:color="auto"/>
        <w:bottom w:val="none" w:sz="0" w:space="0" w:color="auto"/>
        <w:right w:val="none" w:sz="0" w:space="0" w:color="auto"/>
      </w:divBdr>
    </w:div>
    <w:div w:id="1843473487">
      <w:bodyDiv w:val="1"/>
      <w:marLeft w:val="0"/>
      <w:marRight w:val="0"/>
      <w:marTop w:val="0"/>
      <w:marBottom w:val="0"/>
      <w:divBdr>
        <w:top w:val="none" w:sz="0" w:space="0" w:color="auto"/>
        <w:left w:val="none" w:sz="0" w:space="0" w:color="auto"/>
        <w:bottom w:val="none" w:sz="0" w:space="0" w:color="auto"/>
        <w:right w:val="none" w:sz="0" w:space="0" w:color="auto"/>
      </w:divBdr>
    </w:div>
    <w:div w:id="1903175831">
      <w:bodyDiv w:val="1"/>
      <w:marLeft w:val="0"/>
      <w:marRight w:val="0"/>
      <w:marTop w:val="0"/>
      <w:marBottom w:val="0"/>
      <w:divBdr>
        <w:top w:val="none" w:sz="0" w:space="0" w:color="auto"/>
        <w:left w:val="none" w:sz="0" w:space="0" w:color="auto"/>
        <w:bottom w:val="none" w:sz="0" w:space="0" w:color="auto"/>
        <w:right w:val="none" w:sz="0" w:space="0" w:color="auto"/>
      </w:divBdr>
    </w:div>
    <w:div w:id="1918199065">
      <w:bodyDiv w:val="1"/>
      <w:marLeft w:val="0"/>
      <w:marRight w:val="0"/>
      <w:marTop w:val="0"/>
      <w:marBottom w:val="0"/>
      <w:divBdr>
        <w:top w:val="none" w:sz="0" w:space="0" w:color="auto"/>
        <w:left w:val="none" w:sz="0" w:space="0" w:color="auto"/>
        <w:bottom w:val="none" w:sz="0" w:space="0" w:color="auto"/>
        <w:right w:val="none" w:sz="0" w:space="0" w:color="auto"/>
      </w:divBdr>
    </w:div>
    <w:div w:id="1968655422">
      <w:bodyDiv w:val="1"/>
      <w:marLeft w:val="0"/>
      <w:marRight w:val="0"/>
      <w:marTop w:val="0"/>
      <w:marBottom w:val="0"/>
      <w:divBdr>
        <w:top w:val="none" w:sz="0" w:space="0" w:color="auto"/>
        <w:left w:val="none" w:sz="0" w:space="0" w:color="auto"/>
        <w:bottom w:val="none" w:sz="0" w:space="0" w:color="auto"/>
        <w:right w:val="none" w:sz="0" w:space="0" w:color="auto"/>
      </w:divBdr>
    </w:div>
    <w:div w:id="1987934790">
      <w:bodyDiv w:val="1"/>
      <w:marLeft w:val="0"/>
      <w:marRight w:val="0"/>
      <w:marTop w:val="0"/>
      <w:marBottom w:val="0"/>
      <w:divBdr>
        <w:top w:val="none" w:sz="0" w:space="0" w:color="auto"/>
        <w:left w:val="none" w:sz="0" w:space="0" w:color="auto"/>
        <w:bottom w:val="none" w:sz="0" w:space="0" w:color="auto"/>
        <w:right w:val="none" w:sz="0" w:space="0" w:color="auto"/>
      </w:divBdr>
    </w:div>
    <w:div w:id="2001150921">
      <w:bodyDiv w:val="1"/>
      <w:marLeft w:val="0"/>
      <w:marRight w:val="0"/>
      <w:marTop w:val="0"/>
      <w:marBottom w:val="0"/>
      <w:divBdr>
        <w:top w:val="none" w:sz="0" w:space="0" w:color="auto"/>
        <w:left w:val="none" w:sz="0" w:space="0" w:color="auto"/>
        <w:bottom w:val="none" w:sz="0" w:space="0" w:color="auto"/>
        <w:right w:val="none" w:sz="0" w:space="0" w:color="auto"/>
      </w:divBdr>
    </w:div>
    <w:div w:id="2001348589">
      <w:bodyDiv w:val="1"/>
      <w:marLeft w:val="0"/>
      <w:marRight w:val="0"/>
      <w:marTop w:val="0"/>
      <w:marBottom w:val="0"/>
      <w:divBdr>
        <w:top w:val="none" w:sz="0" w:space="0" w:color="auto"/>
        <w:left w:val="none" w:sz="0" w:space="0" w:color="auto"/>
        <w:bottom w:val="none" w:sz="0" w:space="0" w:color="auto"/>
        <w:right w:val="none" w:sz="0" w:space="0" w:color="auto"/>
      </w:divBdr>
    </w:div>
    <w:div w:id="2023362105">
      <w:bodyDiv w:val="1"/>
      <w:marLeft w:val="0"/>
      <w:marRight w:val="0"/>
      <w:marTop w:val="0"/>
      <w:marBottom w:val="0"/>
      <w:divBdr>
        <w:top w:val="none" w:sz="0" w:space="0" w:color="auto"/>
        <w:left w:val="none" w:sz="0" w:space="0" w:color="auto"/>
        <w:bottom w:val="none" w:sz="0" w:space="0" w:color="auto"/>
        <w:right w:val="none" w:sz="0" w:space="0" w:color="auto"/>
      </w:divBdr>
    </w:div>
    <w:div w:id="2026979577">
      <w:bodyDiv w:val="1"/>
      <w:marLeft w:val="0"/>
      <w:marRight w:val="0"/>
      <w:marTop w:val="0"/>
      <w:marBottom w:val="0"/>
      <w:divBdr>
        <w:top w:val="none" w:sz="0" w:space="0" w:color="auto"/>
        <w:left w:val="none" w:sz="0" w:space="0" w:color="auto"/>
        <w:bottom w:val="none" w:sz="0" w:space="0" w:color="auto"/>
        <w:right w:val="none" w:sz="0" w:space="0" w:color="auto"/>
      </w:divBdr>
    </w:div>
    <w:div w:id="2027436481">
      <w:bodyDiv w:val="1"/>
      <w:marLeft w:val="0"/>
      <w:marRight w:val="0"/>
      <w:marTop w:val="0"/>
      <w:marBottom w:val="0"/>
      <w:divBdr>
        <w:top w:val="none" w:sz="0" w:space="0" w:color="auto"/>
        <w:left w:val="none" w:sz="0" w:space="0" w:color="auto"/>
        <w:bottom w:val="none" w:sz="0" w:space="0" w:color="auto"/>
        <w:right w:val="none" w:sz="0" w:space="0" w:color="auto"/>
      </w:divBdr>
    </w:div>
    <w:div w:id="2031100390">
      <w:bodyDiv w:val="1"/>
      <w:marLeft w:val="0"/>
      <w:marRight w:val="0"/>
      <w:marTop w:val="0"/>
      <w:marBottom w:val="0"/>
      <w:divBdr>
        <w:top w:val="none" w:sz="0" w:space="0" w:color="auto"/>
        <w:left w:val="none" w:sz="0" w:space="0" w:color="auto"/>
        <w:bottom w:val="none" w:sz="0" w:space="0" w:color="auto"/>
        <w:right w:val="none" w:sz="0" w:space="0" w:color="auto"/>
      </w:divBdr>
    </w:div>
    <w:div w:id="2039813778">
      <w:bodyDiv w:val="1"/>
      <w:marLeft w:val="0"/>
      <w:marRight w:val="0"/>
      <w:marTop w:val="0"/>
      <w:marBottom w:val="0"/>
      <w:divBdr>
        <w:top w:val="none" w:sz="0" w:space="0" w:color="auto"/>
        <w:left w:val="none" w:sz="0" w:space="0" w:color="auto"/>
        <w:bottom w:val="none" w:sz="0" w:space="0" w:color="auto"/>
        <w:right w:val="none" w:sz="0" w:space="0" w:color="auto"/>
      </w:divBdr>
    </w:div>
    <w:div w:id="2045665763">
      <w:bodyDiv w:val="1"/>
      <w:marLeft w:val="0"/>
      <w:marRight w:val="0"/>
      <w:marTop w:val="0"/>
      <w:marBottom w:val="0"/>
      <w:divBdr>
        <w:top w:val="none" w:sz="0" w:space="0" w:color="auto"/>
        <w:left w:val="none" w:sz="0" w:space="0" w:color="auto"/>
        <w:bottom w:val="none" w:sz="0" w:space="0" w:color="auto"/>
        <w:right w:val="none" w:sz="0" w:space="0" w:color="auto"/>
      </w:divBdr>
    </w:div>
    <w:div w:id="2065179553">
      <w:bodyDiv w:val="1"/>
      <w:marLeft w:val="0"/>
      <w:marRight w:val="0"/>
      <w:marTop w:val="0"/>
      <w:marBottom w:val="0"/>
      <w:divBdr>
        <w:top w:val="none" w:sz="0" w:space="0" w:color="auto"/>
        <w:left w:val="none" w:sz="0" w:space="0" w:color="auto"/>
        <w:bottom w:val="none" w:sz="0" w:space="0" w:color="auto"/>
        <w:right w:val="none" w:sz="0" w:space="0" w:color="auto"/>
      </w:divBdr>
    </w:div>
    <w:div w:id="2070957823">
      <w:bodyDiv w:val="1"/>
      <w:marLeft w:val="0"/>
      <w:marRight w:val="0"/>
      <w:marTop w:val="0"/>
      <w:marBottom w:val="0"/>
      <w:divBdr>
        <w:top w:val="none" w:sz="0" w:space="0" w:color="auto"/>
        <w:left w:val="none" w:sz="0" w:space="0" w:color="auto"/>
        <w:bottom w:val="none" w:sz="0" w:space="0" w:color="auto"/>
        <w:right w:val="none" w:sz="0" w:space="0" w:color="auto"/>
      </w:divBdr>
    </w:div>
    <w:div w:id="2084570046">
      <w:bodyDiv w:val="1"/>
      <w:marLeft w:val="0"/>
      <w:marRight w:val="0"/>
      <w:marTop w:val="0"/>
      <w:marBottom w:val="0"/>
      <w:divBdr>
        <w:top w:val="none" w:sz="0" w:space="0" w:color="auto"/>
        <w:left w:val="none" w:sz="0" w:space="0" w:color="auto"/>
        <w:bottom w:val="none" w:sz="0" w:space="0" w:color="auto"/>
        <w:right w:val="none" w:sz="0" w:space="0" w:color="auto"/>
      </w:divBdr>
    </w:div>
    <w:div w:id="2100131604">
      <w:bodyDiv w:val="1"/>
      <w:marLeft w:val="0"/>
      <w:marRight w:val="0"/>
      <w:marTop w:val="0"/>
      <w:marBottom w:val="0"/>
      <w:divBdr>
        <w:top w:val="none" w:sz="0" w:space="0" w:color="auto"/>
        <w:left w:val="none" w:sz="0" w:space="0" w:color="auto"/>
        <w:bottom w:val="none" w:sz="0" w:space="0" w:color="auto"/>
        <w:right w:val="none" w:sz="0" w:space="0" w:color="auto"/>
      </w:divBdr>
    </w:div>
    <w:div w:id="2107730646">
      <w:bodyDiv w:val="1"/>
      <w:marLeft w:val="0"/>
      <w:marRight w:val="0"/>
      <w:marTop w:val="0"/>
      <w:marBottom w:val="0"/>
      <w:divBdr>
        <w:top w:val="none" w:sz="0" w:space="0" w:color="auto"/>
        <w:left w:val="none" w:sz="0" w:space="0" w:color="auto"/>
        <w:bottom w:val="none" w:sz="0" w:space="0" w:color="auto"/>
        <w:right w:val="none" w:sz="0" w:space="0" w:color="auto"/>
      </w:divBdr>
    </w:div>
    <w:div w:id="2115981778">
      <w:bodyDiv w:val="1"/>
      <w:marLeft w:val="0"/>
      <w:marRight w:val="0"/>
      <w:marTop w:val="0"/>
      <w:marBottom w:val="0"/>
      <w:divBdr>
        <w:top w:val="none" w:sz="0" w:space="0" w:color="auto"/>
        <w:left w:val="none" w:sz="0" w:space="0" w:color="auto"/>
        <w:bottom w:val="none" w:sz="0" w:space="0" w:color="auto"/>
        <w:right w:val="none" w:sz="0" w:space="0" w:color="auto"/>
      </w:divBdr>
    </w:div>
    <w:div w:id="2127581612">
      <w:bodyDiv w:val="1"/>
      <w:marLeft w:val="0"/>
      <w:marRight w:val="0"/>
      <w:marTop w:val="0"/>
      <w:marBottom w:val="0"/>
      <w:divBdr>
        <w:top w:val="none" w:sz="0" w:space="0" w:color="auto"/>
        <w:left w:val="none" w:sz="0" w:space="0" w:color="auto"/>
        <w:bottom w:val="none" w:sz="0" w:space="0" w:color="auto"/>
        <w:right w:val="none" w:sz="0" w:space="0" w:color="auto"/>
      </w:divBdr>
    </w:div>
    <w:div w:id="212908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5.xml"/><Relationship Id="rId28"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levlinaAM\Desktop\&#1044;&#1056;&#1054;&#1053;&#1044;\&#1075;&#1088;&#1072;&#1092;&#1080;&#108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levlinaAM\Desktop\&#1044;&#1056;&#1054;&#1053;&#1044;\&#1075;&#1088;&#1072;&#1092;&#1080;&#1082;.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3900FS04\&#1048;&#1056;\&#1044;&#1086;&#1082;&#1091;&#1084;&#1077;&#1085;&#1090;&#1099;%20&#1086;&#1090;&#1076;&#1077;&#1083;&#1086;&#1074;\02%20&#1054;&#1044;\&#1053;&#1055;&#1040;%20&#1076;&#1083;&#1103;%20&#1080;&#1079;&#1091;&#1095;&#1077;&#1085;&#1080;&#1103;\2026\&#1044;&#1056;&#1054;&#1053;&#1044;\&#1044;&#1056;&#1054;&#1053;&#1044;%202025\&#1076;&#1080;&#1072;&#1075;&#1088;&#1072;&#1084;&#1084;&#1099;\&#1044;&#1080;&#1072;&#1075;&#1088;&#1072;&#1084;&#1084;&#1072;%20&#1053;&#1042;&#1057;%20&#1085;&#1072;%2001012026.xlsx"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file:///C:\Users\LeonenkoIYU\Desktop\&#1044;&#1056;&#1054;&#1053;&#1044;_2025\&#1058;&#1072;&#1073;&#1083;&#1080;&#1094;&#1072;%20&#1089;%20&#1076;&#1080;&#1072;&#1075;&#1088;&#1072;&#1084;&#1084;&#1086;&#1081;1_2025.xlsx" TargetMode="External"/><Relationship Id="rId1" Type="http://schemas.openxmlformats.org/officeDocument/2006/relationships/themeOverride" Target="../theme/themeOverride6.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4.xml.rels><?xml version="1.0" encoding="UTF-8" standalone="yes"?>
<Relationships xmlns="http://schemas.openxmlformats.org/package/2006/relationships"><Relationship Id="rId1" Type="http://schemas.openxmlformats.org/officeDocument/2006/relationships/oleObject" Target="file:///\\S3900FS04\&#1048;&#1056;\&#1044;&#1086;&#1082;&#1091;&#1084;&#1077;&#1085;&#1090;&#1099;%20&#1086;&#1090;&#1076;&#1077;&#1083;&#1086;&#1074;\13%20&#1054;&#1043;&#1043;&#1057;&#1080;&#1050;\&#1050;&#1054;&#1053;&#1050;&#1059;&#1056;&#1057;&#1067;\4.%20&#1044;&#1056;&#1054;&#1053;&#1044;\2026\&#1054;&#1043;&#1043;&#1057;&#1048;&#1050;\&#1076;&#1080;&#1072;&#1075;&#1088;&#1072;&#1084;&#1084;&#107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S3900FS04\&#1048;&#1056;\&#1044;&#1086;&#1082;&#1091;&#1084;&#1077;&#1085;&#1090;&#1099;%20&#1086;&#1090;&#1076;&#1077;&#1083;&#1086;&#1074;\13%20&#1054;&#1043;&#1043;&#1057;&#1080;&#1050;\&#1050;&#1054;&#1053;&#1050;&#1059;&#1056;&#1057;&#1067;\4.%20&#1044;&#1056;&#1054;&#1053;&#1044;\2026\&#1054;&#1043;&#1043;&#1057;&#1048;&#1050;\&#1076;&#1080;&#1072;&#1075;&#1088;&#1072;&#1084;&#1084;&#1072;.xlsx"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5.xml"/><Relationship Id="rId1" Type="http://schemas.microsoft.com/office/2011/relationships/chartStyle" Target="style5.xml"/></Relationships>
</file>

<file path=word/charts/_rels/chart18.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6.xml"/><Relationship Id="rId1" Type="http://schemas.microsoft.com/office/2011/relationships/chartStyle" Target="style6.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693360218384712"/>
          <c:y val="0.36649214659685864"/>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677563373247878E-2"/>
          <c:y val="8.7574171029668413E-2"/>
          <c:w val="0.89034008088044791"/>
          <c:h val="0.76262934410685579"/>
        </c:manualLayout>
      </c:layout>
      <c:bar3DChart>
        <c:barDir val="col"/>
        <c:grouping val="clustered"/>
        <c:varyColors val="0"/>
        <c:ser>
          <c:idx val="0"/>
          <c:order val="0"/>
          <c:tx>
            <c:strRef>
              <c:f>Лист1!$B$3</c:f>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2.8612303290414809E-2"/>
                  <c:y val="-3.6587651674430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A60-4285-8C3F-8D3062C2694C}"/>
                </c:ext>
              </c:extLst>
            </c:dLbl>
            <c:dLbl>
              <c:idx val="1"/>
              <c:layout>
                <c:manualLayout>
                  <c:x val="2.479732951835956E-2"/>
                  <c:y val="-3.30972502782701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60-4285-8C3F-8D3062C2694C}"/>
                </c:ext>
              </c:extLst>
            </c:dLbl>
            <c:dLbl>
              <c:idx val="2"/>
              <c:layout>
                <c:manualLayout>
                  <c:x val="2.4797329518359421E-2"/>
                  <c:y val="-2.5254016022866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60-4285-8C3F-8D3062C2694C}"/>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Лист1!$A$4:$A$6</c:f>
              <c:strCache>
                <c:ptCount val="3"/>
                <c:pt idx="0">
                  <c:v>2023 год</c:v>
                </c:pt>
                <c:pt idx="1">
                  <c:v>2024 год</c:v>
                </c:pt>
                <c:pt idx="2">
                  <c:v>2025 год</c:v>
                </c:pt>
              </c:strCache>
            </c:strRef>
          </c:cat>
          <c:val>
            <c:numRef>
              <c:f>Лист1!$B$4:$B$6</c:f>
              <c:numCache>
                <c:formatCode>#,##0.00</c:formatCode>
                <c:ptCount val="3"/>
                <c:pt idx="0">
                  <c:v>183.58</c:v>
                </c:pt>
                <c:pt idx="1">
                  <c:v>596.13</c:v>
                </c:pt>
                <c:pt idx="2">
                  <c:v>1175.96</c:v>
                </c:pt>
              </c:numCache>
            </c:numRef>
          </c:val>
          <c:extLst>
            <c:ext xmlns:c16="http://schemas.microsoft.com/office/drawing/2014/chart" uri="{C3380CC4-5D6E-409C-BE32-E72D297353CC}">
              <c16:uniqueId val="{00000003-EA60-4285-8C3F-8D3062C2694C}"/>
            </c:ext>
          </c:extLst>
        </c:ser>
        <c:dLbls>
          <c:showLegendKey val="0"/>
          <c:showVal val="0"/>
          <c:showCatName val="0"/>
          <c:showSerName val="0"/>
          <c:showPercent val="0"/>
          <c:showBubbleSize val="0"/>
        </c:dLbls>
        <c:gapWidth val="150"/>
        <c:shape val="box"/>
        <c:axId val="135127808"/>
        <c:axId val="135129344"/>
        <c:axId val="0"/>
      </c:bar3DChart>
      <c:catAx>
        <c:axId val="1351278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129344"/>
        <c:crossesAt val="0"/>
        <c:auto val="1"/>
        <c:lblAlgn val="ctr"/>
        <c:lblOffset val="100"/>
        <c:noMultiLvlLbl val="0"/>
      </c:catAx>
      <c:valAx>
        <c:axId val="135129344"/>
        <c:scaling>
          <c:orientation val="minMax"/>
          <c:max val="1200"/>
          <c:min val="0"/>
        </c:scaling>
        <c:delete val="0"/>
        <c:axPos val="l"/>
        <c:majorGridlines>
          <c:spPr>
            <a:ln w="9525" cap="flat" cmpd="sng" algn="ctr">
              <a:solidFill>
                <a:schemeClr val="tx2">
                  <a:lumMod val="15000"/>
                  <a:lumOff val="85000"/>
                </a:schemeClr>
              </a:solidFill>
              <a:round/>
            </a:ln>
            <a:effectLst/>
          </c:spPr>
        </c:majorGridlines>
        <c:numFmt formatCode="#,##0_ ;\-#,##0\ "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127808"/>
        <c:crosses val="autoZero"/>
        <c:crossBetween val="between"/>
        <c:majorUnit val="200"/>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dPt>
            <c:idx val="0"/>
            <c:invertIfNegative val="0"/>
            <c:bubble3D val="0"/>
            <c:spPr>
              <a:solidFill>
                <a:schemeClr val="tx2">
                  <a:lumMod val="60000"/>
                  <a:lumOff val="40000"/>
                </a:schemeClr>
              </a:solidFill>
            </c:spPr>
            <c:extLst>
              <c:ext xmlns:c16="http://schemas.microsoft.com/office/drawing/2014/chart" uri="{C3380CC4-5D6E-409C-BE32-E72D297353CC}">
                <c16:uniqueId val="{00000001-74BF-4E34-8B88-CFDB776B51D3}"/>
              </c:ext>
            </c:extLst>
          </c:dPt>
          <c:dPt>
            <c:idx val="1"/>
            <c:invertIfNegative val="0"/>
            <c:bubble3D val="0"/>
            <c:spPr>
              <a:solidFill>
                <a:schemeClr val="tx2">
                  <a:lumMod val="60000"/>
                  <a:lumOff val="40000"/>
                </a:schemeClr>
              </a:solidFill>
            </c:spPr>
            <c:extLst>
              <c:ext xmlns:c16="http://schemas.microsoft.com/office/drawing/2014/chart" uri="{C3380CC4-5D6E-409C-BE32-E72D297353CC}">
                <c16:uniqueId val="{00000003-74BF-4E34-8B88-CFDB776B51D3}"/>
              </c:ext>
            </c:extLst>
          </c:dPt>
          <c:dPt>
            <c:idx val="2"/>
            <c:invertIfNegative val="0"/>
            <c:bubble3D val="0"/>
            <c:spPr>
              <a:solidFill>
                <a:schemeClr val="tx2">
                  <a:lumMod val="60000"/>
                  <a:lumOff val="40000"/>
                </a:schemeClr>
              </a:solidFill>
            </c:spPr>
            <c:extLst>
              <c:ext xmlns:c16="http://schemas.microsoft.com/office/drawing/2014/chart" uri="{C3380CC4-5D6E-409C-BE32-E72D297353CC}">
                <c16:uniqueId val="{00000005-74BF-4E34-8B88-CFDB776B51D3}"/>
              </c:ext>
            </c:extLst>
          </c:dPt>
          <c:dLbls>
            <c:dLbl>
              <c:idx val="0"/>
              <c:layout>
                <c:manualLayout>
                  <c:x val="1.2697069093217649E-2"/>
                  <c:y val="-0.22408963585434175"/>
                </c:manualLayout>
              </c:layout>
              <c:tx>
                <c:rich>
                  <a:bodyPr/>
                  <a:lstStyle/>
                  <a:p>
                    <a:r>
                      <a:rPr lang="en-US"/>
                      <a:t>88 483,72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BF-4E34-8B88-CFDB776B51D3}"/>
                </c:ext>
              </c:extLst>
            </c:dLbl>
            <c:dLbl>
              <c:idx val="1"/>
              <c:layout>
                <c:manualLayout>
                  <c:x val="2.1161781822029414E-2"/>
                  <c:y val="-0.40508511096746391"/>
                </c:manualLayout>
              </c:layout>
              <c:tx>
                <c:rich>
                  <a:bodyPr/>
                  <a:lstStyle/>
                  <a:p>
                    <a:r>
                      <a:rPr lang="en-US"/>
                      <a:t>96 541,67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4BF-4E34-8B88-CFDB776B51D3}"/>
                </c:ext>
              </c:extLst>
            </c:dLbl>
            <c:dLbl>
              <c:idx val="2"/>
              <c:layout>
                <c:manualLayout>
                  <c:x val="3.1742672733044125E-2"/>
                  <c:y val="-0.42663219133807367"/>
                </c:manualLayout>
              </c:layout>
              <c:tx>
                <c:rich>
                  <a:bodyPr/>
                  <a:lstStyle/>
                  <a:p>
                    <a:r>
                      <a:rPr lang="en-US"/>
                      <a:t>96 521,77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4BF-4E34-8B88-CFDB776B51D3}"/>
                </c:ext>
              </c:extLst>
            </c:dLbl>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Лист1!$B$5:$B$7</c:f>
              <c:strCache>
                <c:ptCount val="3"/>
                <c:pt idx="0">
                  <c:v>2023 год</c:v>
                </c:pt>
                <c:pt idx="1">
                  <c:v>2024 год</c:v>
                </c:pt>
                <c:pt idx="2">
                  <c:v>2025 год</c:v>
                </c:pt>
              </c:strCache>
            </c:strRef>
          </c:cat>
          <c:val>
            <c:numRef>
              <c:f>Лист1!$C$5:$C$7</c:f>
              <c:numCache>
                <c:formatCode>#,##0.00</c:formatCode>
                <c:ptCount val="3"/>
                <c:pt idx="0">
                  <c:v>88483.72</c:v>
                </c:pt>
                <c:pt idx="1">
                  <c:v>96541.67</c:v>
                </c:pt>
                <c:pt idx="2">
                  <c:v>96521.77</c:v>
                </c:pt>
              </c:numCache>
            </c:numRef>
          </c:val>
          <c:extLst>
            <c:ext xmlns:c16="http://schemas.microsoft.com/office/drawing/2014/chart" uri="{C3380CC4-5D6E-409C-BE32-E72D297353CC}">
              <c16:uniqueId val="{00000006-74BF-4E34-8B88-CFDB776B51D3}"/>
            </c:ext>
          </c:extLst>
        </c:ser>
        <c:dLbls>
          <c:showLegendKey val="0"/>
          <c:showVal val="0"/>
          <c:showCatName val="0"/>
          <c:showSerName val="0"/>
          <c:showPercent val="0"/>
          <c:showBubbleSize val="0"/>
        </c:dLbls>
        <c:gapWidth val="150"/>
        <c:shape val="box"/>
        <c:axId val="243606408"/>
        <c:axId val="243607192"/>
        <c:axId val="0"/>
      </c:bar3DChart>
      <c:catAx>
        <c:axId val="243606408"/>
        <c:scaling>
          <c:orientation val="minMax"/>
        </c:scaling>
        <c:delete val="0"/>
        <c:axPos val="b"/>
        <c:numFmt formatCode="General" sourceLinked="1"/>
        <c:majorTickMark val="out"/>
        <c:minorTickMark val="none"/>
        <c:tickLblPos val="nextTo"/>
        <c:txPr>
          <a:bodyPr/>
          <a:lstStyle/>
          <a:p>
            <a:pPr>
              <a:defRPr sz="1100" b="1">
                <a:latin typeface="Times New Roman" panose="02020603050405020304" pitchFamily="18" charset="0"/>
                <a:cs typeface="Times New Roman" panose="02020603050405020304" pitchFamily="18" charset="0"/>
              </a:defRPr>
            </a:pPr>
            <a:endParaRPr lang="ru-RU"/>
          </a:p>
        </c:txPr>
        <c:crossAx val="243607192"/>
        <c:crosses val="autoZero"/>
        <c:auto val="1"/>
        <c:lblAlgn val="ctr"/>
        <c:lblOffset val="100"/>
        <c:noMultiLvlLbl val="0"/>
      </c:catAx>
      <c:valAx>
        <c:axId val="243607192"/>
        <c:scaling>
          <c:orientation val="minMax"/>
        </c:scaling>
        <c:delete val="0"/>
        <c:axPos val="l"/>
        <c:majorGridlines/>
        <c:numFmt formatCode="#,##0.00" sourceLinked="0"/>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24360640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Ряд 1</c:v>
                </c:pt>
              </c:strCache>
            </c:strRef>
          </c:tx>
          <c:invertIfNegative val="0"/>
          <c:dLbls>
            <c:dLbl>
              <c:idx val="0"/>
              <c:layout>
                <c:manualLayout>
                  <c:x val="2.2743737258891016E-2"/>
                  <c:y val="-5.4061073601131625E-2"/>
                </c:manualLayout>
              </c:layout>
              <c:tx>
                <c:rich>
                  <a:bodyPr/>
                  <a:lstStyle/>
                  <a:p>
                    <a:pPr algn="ctr" rtl="0">
                      <a:defRPr lang="ru-RU" sz="1100" b="1" i="0" u="none" strike="noStrike" kern="1200"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292 467,19</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AC-40AD-A078-C5459BF7E3A4}"/>
                </c:ext>
              </c:extLst>
            </c:dLbl>
            <c:dLbl>
              <c:idx val="1"/>
              <c:layout>
                <c:manualLayout>
                  <c:x val="3.1674084217733656E-2"/>
                  <c:y val="-5.5574249799971588E-2"/>
                </c:manualLayout>
              </c:layout>
              <c:tx>
                <c:rich>
                  <a:bodyPr/>
                  <a:lstStyle/>
                  <a:p>
                    <a:pPr algn="ctr" rtl="0">
                      <a:defRPr lang="ru-RU" sz="1100" b="1" i="0" u="none" strike="noStrike" kern="1200"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298 184,43</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AC-40AD-A078-C5459BF7E3A4}"/>
                </c:ext>
              </c:extLst>
            </c:dLbl>
            <c:dLbl>
              <c:idx val="2"/>
              <c:layout>
                <c:manualLayout>
                  <c:x val="4.3546875390924958E-2"/>
                  <c:y val="-5.9523809523809521E-2"/>
                </c:manualLayout>
              </c:layout>
              <c:tx>
                <c:rich>
                  <a:bodyPr/>
                  <a:lstStyle/>
                  <a:p>
                    <a:pPr>
                      <a:defRPr sz="1100" b="1" i="0" u="none" strike="noStrike"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255 826,09 </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AC-40AD-A078-C5459BF7E3A4}"/>
                </c:ext>
              </c:extLst>
            </c:dLbl>
            <c:spPr>
              <a:noFill/>
              <a:ln w="31663">
                <a:noFill/>
              </a:ln>
            </c:spPr>
            <c:txPr>
              <a:bodyPr wrap="square" lIns="38100" tIns="19050" rIns="38100" bIns="19050" anchor="ctr">
                <a:spAutoFit/>
              </a:bodyPr>
              <a:lstStyle/>
              <a:p>
                <a:pPr>
                  <a:defRPr sz="11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2023 год</c:v>
                </c:pt>
                <c:pt idx="1">
                  <c:v>2024 год</c:v>
                </c:pt>
                <c:pt idx="2">
                  <c:v>2025 год</c:v>
                </c:pt>
              </c:strCache>
            </c:strRef>
          </c:cat>
          <c:val>
            <c:numRef>
              <c:f>Лист1!$B$2:$B$4</c:f>
              <c:numCache>
                <c:formatCode>#,##0.00</c:formatCode>
                <c:ptCount val="3"/>
                <c:pt idx="0">
                  <c:v>292467.19</c:v>
                </c:pt>
                <c:pt idx="1">
                  <c:v>298184.43</c:v>
                </c:pt>
                <c:pt idx="2">
                  <c:v>255826.08942152018</c:v>
                </c:pt>
              </c:numCache>
            </c:numRef>
          </c:val>
          <c:extLst>
            <c:ext xmlns:c16="http://schemas.microsoft.com/office/drawing/2014/chart" uri="{C3380CC4-5D6E-409C-BE32-E72D297353CC}">
              <c16:uniqueId val="{00000003-31AC-40AD-A078-C5459BF7E3A4}"/>
            </c:ext>
          </c:extLst>
        </c:ser>
        <c:dLbls>
          <c:showLegendKey val="0"/>
          <c:showVal val="0"/>
          <c:showCatName val="0"/>
          <c:showSerName val="0"/>
          <c:showPercent val="0"/>
          <c:showBubbleSize val="0"/>
        </c:dLbls>
        <c:gapWidth val="150"/>
        <c:shape val="box"/>
        <c:axId val="135389568"/>
        <c:axId val="135391872"/>
        <c:axId val="0"/>
      </c:bar3DChart>
      <c:catAx>
        <c:axId val="135389568"/>
        <c:scaling>
          <c:orientation val="minMax"/>
        </c:scaling>
        <c:delete val="0"/>
        <c:axPos val="b"/>
        <c:numFmt formatCode="General" sourceLinked="0"/>
        <c:majorTickMark val="out"/>
        <c:minorTickMark val="none"/>
        <c:tickLblPos val="nextTo"/>
        <c:txPr>
          <a:bodyPr rot="0" vert="horz"/>
          <a:lstStyle/>
          <a:p>
            <a:pPr>
              <a:defRPr sz="1050" b="1" i="0" u="none" strike="noStrike" baseline="0">
                <a:solidFill>
                  <a:srgbClr val="000000"/>
                </a:solidFill>
                <a:latin typeface="Times New Roman"/>
                <a:ea typeface="Times New Roman"/>
                <a:cs typeface="Times New Roman"/>
              </a:defRPr>
            </a:pPr>
            <a:endParaRPr lang="ru-RU"/>
          </a:p>
        </c:txPr>
        <c:crossAx val="135391872"/>
        <c:crosses val="autoZero"/>
        <c:auto val="1"/>
        <c:lblAlgn val="ctr"/>
        <c:lblOffset val="100"/>
        <c:noMultiLvlLbl val="0"/>
      </c:catAx>
      <c:valAx>
        <c:axId val="135391872"/>
        <c:scaling>
          <c:orientation val="minMax"/>
        </c:scaling>
        <c:delete val="0"/>
        <c:axPos val="l"/>
        <c:majorGridlines/>
        <c:numFmt formatCode="#,##0.00" sourceLinked="1"/>
        <c:majorTickMark val="out"/>
        <c:minorTickMark val="none"/>
        <c:tickLblPos val="nextTo"/>
        <c:txPr>
          <a:bodyPr rot="0" vert="horz"/>
          <a:lstStyle/>
          <a:p>
            <a:pPr>
              <a:defRPr sz="11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35389568"/>
        <c:crosses val="autoZero"/>
        <c:crossBetween val="between"/>
      </c:valAx>
      <c:spPr>
        <a:noFill/>
        <a:ln w="31663">
          <a:noFill/>
        </a:ln>
      </c:spPr>
    </c:plotArea>
    <c:plotVisOnly val="1"/>
    <c:dispBlanksAs val="gap"/>
    <c:showDLblsOverMax val="0"/>
  </c:chart>
  <c:txPr>
    <a:bodyPr/>
    <a:lstStyle/>
    <a:p>
      <a:pPr>
        <a:defRPr sz="1247" b="0" i="0" u="none" strike="noStrike" baseline="0">
          <a:solidFill>
            <a:srgbClr val="000000"/>
          </a:solidFill>
          <a:latin typeface="Calibri"/>
          <a:ea typeface="Calibri"/>
          <a:cs typeface="Calibri"/>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0"/>
      <c:rAngAx val="0"/>
      <c:perspective val="0"/>
    </c:view3D>
    <c:floor>
      <c:thickness val="0"/>
    </c:floor>
    <c:sideWall>
      <c:thickness val="0"/>
    </c:sideWall>
    <c:backWall>
      <c:thickness val="0"/>
    </c:backWall>
    <c:plotArea>
      <c:layout>
        <c:manualLayout>
          <c:layoutTarget val="inner"/>
          <c:xMode val="edge"/>
          <c:yMode val="edge"/>
          <c:x val="8.6421086745165826E-2"/>
          <c:y val="4.0907711967540887E-2"/>
          <c:w val="0.84876509921429477"/>
          <c:h val="0.52080983415269533"/>
        </c:manualLayout>
      </c:layout>
      <c:pie3DChart>
        <c:varyColors val="1"/>
        <c:ser>
          <c:idx val="0"/>
          <c:order val="0"/>
          <c:tx>
            <c:strRef>
              <c:f>Лист1!$B$1</c:f>
              <c:strCache>
                <c:ptCount val="1"/>
                <c:pt idx="0">
                  <c:v>Продажи</c:v>
                </c:pt>
              </c:strCache>
            </c:strRef>
          </c:tx>
          <c:explosion val="25"/>
          <c:dPt>
            <c:idx val="0"/>
            <c:bubble3D val="0"/>
            <c:extLst>
              <c:ext xmlns:c16="http://schemas.microsoft.com/office/drawing/2014/chart" uri="{C3380CC4-5D6E-409C-BE32-E72D297353CC}">
                <c16:uniqueId val="{00000000-24E3-48F5-A492-31E154CA18CA}"/>
              </c:ext>
            </c:extLst>
          </c:dPt>
          <c:dPt>
            <c:idx val="1"/>
            <c:bubble3D val="0"/>
            <c:extLst>
              <c:ext xmlns:c16="http://schemas.microsoft.com/office/drawing/2014/chart" uri="{C3380CC4-5D6E-409C-BE32-E72D297353CC}">
                <c16:uniqueId val="{00000001-24E3-48F5-A492-31E154CA18CA}"/>
              </c:ext>
            </c:extLst>
          </c:dPt>
          <c:dPt>
            <c:idx val="2"/>
            <c:bubble3D val="0"/>
            <c:extLst>
              <c:ext xmlns:c16="http://schemas.microsoft.com/office/drawing/2014/chart" uri="{C3380CC4-5D6E-409C-BE32-E72D297353CC}">
                <c16:uniqueId val="{00000002-24E3-48F5-A492-31E154CA18CA}"/>
              </c:ext>
            </c:extLst>
          </c:dPt>
          <c:dPt>
            <c:idx val="3"/>
            <c:bubble3D val="0"/>
            <c:extLst>
              <c:ext xmlns:c16="http://schemas.microsoft.com/office/drawing/2014/chart" uri="{C3380CC4-5D6E-409C-BE32-E72D297353CC}">
                <c16:uniqueId val="{00000003-24E3-48F5-A492-31E154CA18CA}"/>
              </c:ext>
            </c:extLst>
          </c:dPt>
          <c:dPt>
            <c:idx val="4"/>
            <c:bubble3D val="0"/>
            <c:extLst>
              <c:ext xmlns:c16="http://schemas.microsoft.com/office/drawing/2014/chart" uri="{C3380CC4-5D6E-409C-BE32-E72D297353CC}">
                <c16:uniqueId val="{00000004-24E3-48F5-A492-31E154CA18CA}"/>
              </c:ext>
            </c:extLst>
          </c:dPt>
          <c:dPt>
            <c:idx val="5"/>
            <c:bubble3D val="0"/>
            <c:extLst>
              <c:ext xmlns:c16="http://schemas.microsoft.com/office/drawing/2014/chart" uri="{C3380CC4-5D6E-409C-BE32-E72D297353CC}">
                <c16:uniqueId val="{00000005-24E3-48F5-A492-31E154CA18CA}"/>
              </c:ext>
            </c:extLst>
          </c:dPt>
          <c:dPt>
            <c:idx val="6"/>
            <c:bubble3D val="0"/>
            <c:extLst>
              <c:ext xmlns:c16="http://schemas.microsoft.com/office/drawing/2014/chart" uri="{C3380CC4-5D6E-409C-BE32-E72D297353CC}">
                <c16:uniqueId val="{00000006-24E3-48F5-A492-31E154CA18CA}"/>
              </c:ext>
            </c:extLst>
          </c:dPt>
          <c:dPt>
            <c:idx val="7"/>
            <c:bubble3D val="0"/>
            <c:extLst>
              <c:ext xmlns:c16="http://schemas.microsoft.com/office/drawing/2014/chart" uri="{C3380CC4-5D6E-409C-BE32-E72D297353CC}">
                <c16:uniqueId val="{00000007-24E3-48F5-A492-31E154CA18CA}"/>
              </c:ext>
            </c:extLst>
          </c:dPt>
          <c:dPt>
            <c:idx val="8"/>
            <c:bubble3D val="0"/>
            <c:extLst>
              <c:ext xmlns:c16="http://schemas.microsoft.com/office/drawing/2014/chart" uri="{C3380CC4-5D6E-409C-BE32-E72D297353CC}">
                <c16:uniqueId val="{00000008-24E3-48F5-A492-31E154CA18CA}"/>
              </c:ext>
            </c:extLst>
          </c:dPt>
          <c:dPt>
            <c:idx val="9"/>
            <c:bubble3D val="0"/>
            <c:extLst>
              <c:ext xmlns:c16="http://schemas.microsoft.com/office/drawing/2014/chart" uri="{C3380CC4-5D6E-409C-BE32-E72D297353CC}">
                <c16:uniqueId val="{00000009-24E3-48F5-A492-31E154CA18CA}"/>
              </c:ext>
            </c:extLst>
          </c:dPt>
          <c:dPt>
            <c:idx val="10"/>
            <c:bubble3D val="0"/>
            <c:extLst>
              <c:ext xmlns:c16="http://schemas.microsoft.com/office/drawing/2014/chart" uri="{C3380CC4-5D6E-409C-BE32-E72D297353CC}">
                <c16:uniqueId val="{0000000A-24E3-48F5-A492-31E154CA18CA}"/>
              </c:ext>
            </c:extLst>
          </c:dPt>
          <c:dPt>
            <c:idx val="11"/>
            <c:bubble3D val="0"/>
            <c:extLst>
              <c:ext xmlns:c16="http://schemas.microsoft.com/office/drawing/2014/chart" uri="{C3380CC4-5D6E-409C-BE32-E72D297353CC}">
                <c16:uniqueId val="{0000000B-24E3-48F5-A492-31E154CA18CA}"/>
              </c:ext>
            </c:extLst>
          </c:dPt>
          <c:dPt>
            <c:idx val="12"/>
            <c:bubble3D val="0"/>
            <c:extLst>
              <c:ext xmlns:c16="http://schemas.microsoft.com/office/drawing/2014/chart" uri="{C3380CC4-5D6E-409C-BE32-E72D297353CC}">
                <c16:uniqueId val="{0000000C-24E3-48F5-A492-31E154CA18CA}"/>
              </c:ext>
            </c:extLst>
          </c:dPt>
          <c:dPt>
            <c:idx val="13"/>
            <c:bubble3D val="0"/>
            <c:extLst>
              <c:ext xmlns:c16="http://schemas.microsoft.com/office/drawing/2014/chart" uri="{C3380CC4-5D6E-409C-BE32-E72D297353CC}">
                <c16:uniqueId val="{0000000D-24E3-48F5-A492-31E154CA18CA}"/>
              </c:ext>
            </c:extLst>
          </c:dPt>
          <c:dLbls>
            <c:dLbl>
              <c:idx val="0"/>
              <c:layout>
                <c:manualLayout>
                  <c:x val="-3.3323489193958916E-2"/>
                  <c:y val="-5.278325103045189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E3-48F5-A492-31E154CA18CA}"/>
                </c:ext>
              </c:extLst>
            </c:dLbl>
            <c:dLbl>
              <c:idx val="1"/>
              <c:layout>
                <c:manualLayout>
                  <c:x val="4.7867694766807875E-3"/>
                  <c:y val="-9.930560803202998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E3-48F5-A492-31E154CA18CA}"/>
                </c:ext>
              </c:extLst>
            </c:dLbl>
            <c:dLbl>
              <c:idx val="3"/>
              <c:layout>
                <c:manualLayout>
                  <c:x val="5.2697078706275942E-2"/>
                  <c:y val="3.998096822182864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4E3-48F5-A492-31E154CA18CA}"/>
                </c:ext>
              </c:extLst>
            </c:dLbl>
            <c:dLbl>
              <c:idx val="4"/>
              <c:layout>
                <c:manualLayout>
                  <c:x val="-1.3846202692405385E-3"/>
                  <c:y val="-0.14534807431269611"/>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E3-48F5-A492-31E154CA18CA}"/>
                </c:ext>
              </c:extLst>
            </c:dLbl>
            <c:dLbl>
              <c:idx val="5"/>
              <c:layout>
                <c:manualLayout>
                  <c:x val="5.982271022539563E-3"/>
                  <c:y val="9.9261649899430072E-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E3-48F5-A492-31E154CA18CA}"/>
                </c:ext>
              </c:extLst>
            </c:dLbl>
            <c:dLbl>
              <c:idx val="6"/>
              <c:layout>
                <c:manualLayout>
                  <c:x val="-5.2703373058064884E-2"/>
                  <c:y val="6.834987240628702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E3-48F5-A492-31E154CA18CA}"/>
                </c:ext>
              </c:extLst>
            </c:dLbl>
            <c:dLbl>
              <c:idx val="7"/>
              <c:layout>
                <c:manualLayout>
                  <c:x val="5.7485871221742441E-3"/>
                  <c:y val="7.866633569901382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E3-48F5-A492-31E154CA18CA}"/>
                </c:ext>
              </c:extLst>
            </c:dLbl>
            <c:dLbl>
              <c:idx val="8"/>
              <c:layout>
                <c:manualLayout>
                  <c:x val="2.6279684248095448E-2"/>
                  <c:y val="1.856121682809418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E3-48F5-A492-31E154CA18CA}"/>
                </c:ext>
              </c:extLst>
            </c:dLbl>
            <c:dLbl>
              <c:idx val="9"/>
              <c:layout>
                <c:manualLayout>
                  <c:x val="3.2788469291899032E-3"/>
                  <c:y val="6.6424924847292583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E3-48F5-A492-31E154CA18CA}"/>
                </c:ext>
              </c:extLst>
            </c:dLbl>
            <c:dLbl>
              <c:idx val="10"/>
              <c:layout>
                <c:manualLayout>
                  <c:x val="-2.3625509204553845E-2"/>
                  <c:y val="3.651455547966381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E3-48F5-A492-31E154CA18CA}"/>
                </c:ext>
              </c:extLst>
            </c:dLbl>
            <c:dLbl>
              <c:idx val="13"/>
              <c:layout>
                <c:manualLayout>
                  <c:x val="4.6057218039408085E-2"/>
                  <c:y val="-1.308926661716841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4E3-48F5-A492-31E154CA18CA}"/>
                </c:ext>
              </c:extLst>
            </c:dLbl>
            <c:spPr>
              <a:noFill/>
              <a:ln w="30263">
                <a:noFill/>
              </a:ln>
            </c:spPr>
            <c:txPr>
              <a:bodyPr/>
              <a:lstStyle/>
              <a:p>
                <a:pPr>
                  <a:defRPr sz="105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Лист1!$A$2:$A$15</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МБТ</c:v>
                </c:pt>
              </c:strCache>
            </c:strRef>
          </c:cat>
          <c:val>
            <c:numRef>
              <c:f>Лист1!$B$2:$B$15</c:f>
              <c:numCache>
                <c:formatCode>0.0%</c:formatCode>
                <c:ptCount val="14"/>
                <c:pt idx="0">
                  <c:v>2.1999999999999999E-2</c:v>
                </c:pt>
                <c:pt idx="1">
                  <c:v>2.0000000000000001E-4</c:v>
                </c:pt>
                <c:pt idx="2">
                  <c:v>7.0000000000000001E-3</c:v>
                </c:pt>
                <c:pt idx="3">
                  <c:v>0.20699999999999999</c:v>
                </c:pt>
                <c:pt idx="4">
                  <c:v>3.3000000000000002E-2</c:v>
                </c:pt>
                <c:pt idx="5">
                  <c:v>2E-3</c:v>
                </c:pt>
                <c:pt idx="6">
                  <c:v>0.22900000000000001</c:v>
                </c:pt>
                <c:pt idx="7">
                  <c:v>1.0999999999999999E-2</c:v>
                </c:pt>
                <c:pt idx="8">
                  <c:v>8.7999999999999995E-2</c:v>
                </c:pt>
                <c:pt idx="9">
                  <c:v>0.313</c:v>
                </c:pt>
                <c:pt idx="10">
                  <c:v>1.2999999999999999E-2</c:v>
                </c:pt>
                <c:pt idx="11">
                  <c:v>0</c:v>
                </c:pt>
                <c:pt idx="12">
                  <c:v>1.6E-2</c:v>
                </c:pt>
                <c:pt idx="13">
                  <c:v>5.8999999999999997E-2</c:v>
                </c:pt>
              </c:numCache>
            </c:numRef>
          </c:val>
          <c:extLst>
            <c:ext xmlns:c16="http://schemas.microsoft.com/office/drawing/2014/chart" uri="{C3380CC4-5D6E-409C-BE32-E72D297353CC}">
              <c16:uniqueId val="{0000000E-24E3-48F5-A492-31E154CA18CA}"/>
            </c:ext>
          </c:extLst>
        </c:ser>
        <c:dLbls>
          <c:showLegendKey val="0"/>
          <c:showVal val="0"/>
          <c:showCatName val="0"/>
          <c:showSerName val="0"/>
          <c:showPercent val="0"/>
          <c:showBubbleSize val="0"/>
          <c:showLeaderLines val="1"/>
        </c:dLbls>
      </c:pie3DChart>
      <c:spPr>
        <a:noFill/>
        <a:ln w="30263">
          <a:noFill/>
        </a:ln>
      </c:spPr>
    </c:plotArea>
    <c:legend>
      <c:legendPos val="b"/>
      <c:layout>
        <c:manualLayout>
          <c:xMode val="edge"/>
          <c:yMode val="edge"/>
          <c:x val="8.3280416560833122E-4"/>
          <c:y val="0.59984552792262735"/>
          <c:w val="0.67777003429006855"/>
          <c:h val="0.39996036793041534"/>
        </c:manualLayout>
      </c:layout>
      <c:overlay val="0"/>
      <c:txPr>
        <a:bodyPr/>
        <a:lstStyle/>
        <a:p>
          <a:pPr>
            <a:defRPr sz="95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1191" b="0" i="0" u="none" strike="noStrike" baseline="0">
          <a:solidFill>
            <a:srgbClr val="000000"/>
          </a:solidFill>
          <a:latin typeface="Calibri"/>
          <a:ea typeface="Calibri"/>
          <a:cs typeface="Calibri"/>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Ряд 1</c:v>
                </c:pt>
              </c:strCache>
            </c:strRef>
          </c:tx>
          <c:invertIfNegative val="0"/>
          <c:dLbls>
            <c:dLbl>
              <c:idx val="0"/>
              <c:layout>
                <c:manualLayout>
                  <c:x val="1.8518518518518517E-2"/>
                  <c:y val="-7.5396825396825379E-2"/>
                </c:manualLayout>
              </c:layout>
              <c:tx>
                <c:rich>
                  <a:bodyPr/>
                  <a:lstStyle/>
                  <a:p>
                    <a:pPr algn="ctr" rtl="0">
                      <a:defRPr lang="ru-RU" sz="1100" b="1" i="0" u="none" strike="noStrike" kern="1200"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180 540,93</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1E-49D7-B251-10D02B9D7EEE}"/>
                </c:ext>
              </c:extLst>
            </c:dLbl>
            <c:dLbl>
              <c:idx val="1"/>
              <c:layout>
                <c:manualLayout>
                  <c:x val="3.1674084217733656E-2"/>
                  <c:y val="-5.5574249799971588E-2"/>
                </c:manualLayout>
              </c:layout>
              <c:tx>
                <c:rich>
                  <a:bodyPr/>
                  <a:lstStyle/>
                  <a:p>
                    <a:pPr algn="ctr" rtl="0">
                      <a:defRPr lang="ru-RU" sz="1100" b="1" i="0" u="none" strike="noStrike" kern="1200"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192 935,39</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1E-49D7-B251-10D02B9D7EEE}"/>
                </c:ext>
              </c:extLst>
            </c:dLbl>
            <c:dLbl>
              <c:idx val="2"/>
              <c:layout>
                <c:manualLayout>
                  <c:x val="4.3546875390924958E-2"/>
                  <c:y val="-5.9523809523809521E-2"/>
                </c:manualLayout>
              </c:layout>
              <c:tx>
                <c:rich>
                  <a:bodyPr/>
                  <a:lstStyle/>
                  <a:p>
                    <a:pPr>
                      <a:defRPr sz="1100" b="1" i="0" u="none" strike="noStrike" baseline="0">
                        <a:solidFill>
                          <a:srgbClr val="000000"/>
                        </a:solidFill>
                        <a:latin typeface="Times New Roman" panose="02020603050405020304" pitchFamily="18" charset="0"/>
                        <a:ea typeface="Times New Roman"/>
                        <a:cs typeface="Times New Roman" panose="02020603050405020304" pitchFamily="18" charset="0"/>
                      </a:defRPr>
                    </a:pPr>
                    <a:r>
                      <a:rPr lang="en-US" sz="1100" b="1" i="0" u="none" strike="noStrike" baseline="0">
                        <a:effectLst/>
                        <a:latin typeface="Times New Roman" panose="02020603050405020304" pitchFamily="18" charset="0"/>
                        <a:cs typeface="Times New Roman" panose="02020603050405020304" pitchFamily="18" charset="0"/>
                      </a:rPr>
                      <a:t>170 880,29 </a:t>
                    </a:r>
                    <a:endParaRPr lang="en-US" sz="1100">
                      <a:latin typeface="Times New Roman" panose="02020603050405020304" pitchFamily="18" charset="0"/>
                      <a:cs typeface="Times New Roman" panose="02020603050405020304" pitchFamily="18" charset="0"/>
                    </a:endParaRPr>
                  </a:p>
                </c:rich>
              </c:tx>
              <c:spPr>
                <a:noFill/>
                <a:ln w="31663">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1E-49D7-B251-10D02B9D7EEE}"/>
                </c:ext>
              </c:extLst>
            </c:dLbl>
            <c:spPr>
              <a:noFill/>
              <a:ln w="31663">
                <a:noFill/>
              </a:ln>
            </c:spPr>
            <c:txPr>
              <a:bodyPr wrap="square" lIns="38100" tIns="19050" rIns="38100" bIns="19050" anchor="ctr">
                <a:spAutoFit/>
              </a:bodyPr>
              <a:lstStyle/>
              <a:p>
                <a:pPr>
                  <a:defRPr sz="11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2023 год</c:v>
                </c:pt>
                <c:pt idx="1">
                  <c:v>2024 год</c:v>
                </c:pt>
                <c:pt idx="2">
                  <c:v>2025 год</c:v>
                </c:pt>
              </c:strCache>
            </c:strRef>
          </c:cat>
          <c:val>
            <c:numRef>
              <c:f>Лист1!$B$2:$B$4</c:f>
              <c:numCache>
                <c:formatCode>#,##0.00</c:formatCode>
                <c:ptCount val="3"/>
                <c:pt idx="0">
                  <c:v>180540.93453321978</c:v>
                </c:pt>
                <c:pt idx="1">
                  <c:v>192935.39307695013</c:v>
                </c:pt>
                <c:pt idx="2">
                  <c:v>170880.29</c:v>
                </c:pt>
              </c:numCache>
            </c:numRef>
          </c:val>
          <c:extLst>
            <c:ext xmlns:c16="http://schemas.microsoft.com/office/drawing/2014/chart" uri="{C3380CC4-5D6E-409C-BE32-E72D297353CC}">
              <c16:uniqueId val="{00000003-611E-49D7-B251-10D02B9D7EEE}"/>
            </c:ext>
          </c:extLst>
        </c:ser>
        <c:dLbls>
          <c:showLegendKey val="0"/>
          <c:showVal val="0"/>
          <c:showCatName val="0"/>
          <c:showSerName val="0"/>
          <c:showPercent val="0"/>
          <c:showBubbleSize val="0"/>
        </c:dLbls>
        <c:gapWidth val="150"/>
        <c:shape val="box"/>
        <c:axId val="135060864"/>
        <c:axId val="135062656"/>
        <c:axId val="0"/>
      </c:bar3DChart>
      <c:catAx>
        <c:axId val="135060864"/>
        <c:scaling>
          <c:orientation val="minMax"/>
        </c:scaling>
        <c:delete val="0"/>
        <c:axPos val="b"/>
        <c:numFmt formatCode="General" sourceLinked="0"/>
        <c:majorTickMark val="out"/>
        <c:minorTickMark val="none"/>
        <c:tickLblPos val="nextTo"/>
        <c:txPr>
          <a:bodyPr rot="0" vert="horz"/>
          <a:lstStyle/>
          <a:p>
            <a:pPr>
              <a:defRPr sz="1100" b="1" i="0" u="none" strike="noStrike" baseline="0">
                <a:solidFill>
                  <a:srgbClr val="000000"/>
                </a:solidFill>
                <a:latin typeface="Times New Roman"/>
                <a:ea typeface="Times New Roman"/>
                <a:cs typeface="Times New Roman"/>
              </a:defRPr>
            </a:pPr>
            <a:endParaRPr lang="ru-RU"/>
          </a:p>
        </c:txPr>
        <c:crossAx val="135062656"/>
        <c:crosses val="autoZero"/>
        <c:auto val="1"/>
        <c:lblAlgn val="ctr"/>
        <c:lblOffset val="100"/>
        <c:noMultiLvlLbl val="0"/>
      </c:catAx>
      <c:valAx>
        <c:axId val="135062656"/>
        <c:scaling>
          <c:orientation val="minMax"/>
        </c:scaling>
        <c:delete val="0"/>
        <c:axPos val="l"/>
        <c:majorGridlines/>
        <c:numFmt formatCode="#,##0.00" sourceLinked="1"/>
        <c:majorTickMark val="out"/>
        <c:minorTickMark val="none"/>
        <c:tickLblPos val="nextTo"/>
        <c:txPr>
          <a:bodyPr rot="0" vert="horz"/>
          <a:lstStyle/>
          <a:p>
            <a:pPr>
              <a:defRPr sz="11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35060864"/>
        <c:crosses val="autoZero"/>
        <c:crossBetween val="between"/>
      </c:valAx>
      <c:spPr>
        <a:noFill/>
        <a:ln w="31663">
          <a:noFill/>
        </a:ln>
      </c:spPr>
    </c:plotArea>
    <c:plotVisOnly val="1"/>
    <c:dispBlanksAs val="gap"/>
    <c:showDLblsOverMax val="0"/>
  </c:chart>
  <c:txPr>
    <a:bodyPr/>
    <a:lstStyle/>
    <a:p>
      <a:pPr>
        <a:defRPr sz="1247" b="0" i="0" u="none" strike="noStrike" baseline="0">
          <a:solidFill>
            <a:srgbClr val="000000"/>
          </a:solidFill>
          <a:latin typeface="Calibri"/>
          <a:ea typeface="Calibri"/>
          <a:cs typeface="Calibri"/>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0"/>
      <c:rAngAx val="0"/>
      <c:perspective val="0"/>
    </c:view3D>
    <c:floor>
      <c:thickness val="0"/>
    </c:floor>
    <c:sideWall>
      <c:thickness val="0"/>
    </c:sideWall>
    <c:backWall>
      <c:thickness val="0"/>
    </c:backWall>
    <c:plotArea>
      <c:layout>
        <c:manualLayout>
          <c:layoutTarget val="inner"/>
          <c:xMode val="edge"/>
          <c:yMode val="edge"/>
          <c:x val="8.6421086745165826E-2"/>
          <c:y val="4.0907711967540887E-2"/>
          <c:w val="0.84876509921429477"/>
          <c:h val="0.52080983415269533"/>
        </c:manualLayout>
      </c:layout>
      <c:pie3DChart>
        <c:varyColors val="1"/>
        <c:ser>
          <c:idx val="0"/>
          <c:order val="0"/>
          <c:tx>
            <c:strRef>
              <c:f>Лист1!$B$1</c:f>
              <c:strCache>
                <c:ptCount val="1"/>
                <c:pt idx="0">
                  <c:v>Продажи</c:v>
                </c:pt>
              </c:strCache>
            </c:strRef>
          </c:tx>
          <c:explosion val="25"/>
          <c:dPt>
            <c:idx val="0"/>
            <c:bubble3D val="0"/>
            <c:extLst>
              <c:ext xmlns:c16="http://schemas.microsoft.com/office/drawing/2014/chart" uri="{C3380CC4-5D6E-409C-BE32-E72D297353CC}">
                <c16:uniqueId val="{00000000-98ED-4B71-837C-76954684406B}"/>
              </c:ext>
            </c:extLst>
          </c:dPt>
          <c:dPt>
            <c:idx val="1"/>
            <c:bubble3D val="0"/>
            <c:extLst>
              <c:ext xmlns:c16="http://schemas.microsoft.com/office/drawing/2014/chart" uri="{C3380CC4-5D6E-409C-BE32-E72D297353CC}">
                <c16:uniqueId val="{00000001-98ED-4B71-837C-76954684406B}"/>
              </c:ext>
            </c:extLst>
          </c:dPt>
          <c:dPt>
            <c:idx val="2"/>
            <c:bubble3D val="0"/>
            <c:extLst>
              <c:ext xmlns:c16="http://schemas.microsoft.com/office/drawing/2014/chart" uri="{C3380CC4-5D6E-409C-BE32-E72D297353CC}">
                <c16:uniqueId val="{00000002-98ED-4B71-837C-76954684406B}"/>
              </c:ext>
            </c:extLst>
          </c:dPt>
          <c:dPt>
            <c:idx val="3"/>
            <c:bubble3D val="0"/>
            <c:extLst>
              <c:ext xmlns:c16="http://schemas.microsoft.com/office/drawing/2014/chart" uri="{C3380CC4-5D6E-409C-BE32-E72D297353CC}">
                <c16:uniqueId val="{00000003-98ED-4B71-837C-76954684406B}"/>
              </c:ext>
            </c:extLst>
          </c:dPt>
          <c:dPt>
            <c:idx val="4"/>
            <c:bubble3D val="0"/>
            <c:extLst>
              <c:ext xmlns:c16="http://schemas.microsoft.com/office/drawing/2014/chart" uri="{C3380CC4-5D6E-409C-BE32-E72D297353CC}">
                <c16:uniqueId val="{00000004-98ED-4B71-837C-76954684406B}"/>
              </c:ext>
            </c:extLst>
          </c:dPt>
          <c:dPt>
            <c:idx val="5"/>
            <c:bubble3D val="0"/>
            <c:extLst>
              <c:ext xmlns:c16="http://schemas.microsoft.com/office/drawing/2014/chart" uri="{C3380CC4-5D6E-409C-BE32-E72D297353CC}">
                <c16:uniqueId val="{00000005-98ED-4B71-837C-76954684406B}"/>
              </c:ext>
            </c:extLst>
          </c:dPt>
          <c:dPt>
            <c:idx val="6"/>
            <c:bubble3D val="0"/>
            <c:extLst>
              <c:ext xmlns:c16="http://schemas.microsoft.com/office/drawing/2014/chart" uri="{C3380CC4-5D6E-409C-BE32-E72D297353CC}">
                <c16:uniqueId val="{00000006-98ED-4B71-837C-76954684406B}"/>
              </c:ext>
            </c:extLst>
          </c:dPt>
          <c:dPt>
            <c:idx val="7"/>
            <c:bubble3D val="0"/>
            <c:extLst>
              <c:ext xmlns:c16="http://schemas.microsoft.com/office/drawing/2014/chart" uri="{C3380CC4-5D6E-409C-BE32-E72D297353CC}">
                <c16:uniqueId val="{00000007-98ED-4B71-837C-76954684406B}"/>
              </c:ext>
            </c:extLst>
          </c:dPt>
          <c:dPt>
            <c:idx val="8"/>
            <c:bubble3D val="0"/>
            <c:extLst>
              <c:ext xmlns:c16="http://schemas.microsoft.com/office/drawing/2014/chart" uri="{C3380CC4-5D6E-409C-BE32-E72D297353CC}">
                <c16:uniqueId val="{00000008-98ED-4B71-837C-76954684406B}"/>
              </c:ext>
            </c:extLst>
          </c:dPt>
          <c:dPt>
            <c:idx val="9"/>
            <c:bubble3D val="0"/>
            <c:extLst>
              <c:ext xmlns:c16="http://schemas.microsoft.com/office/drawing/2014/chart" uri="{C3380CC4-5D6E-409C-BE32-E72D297353CC}">
                <c16:uniqueId val="{00000009-98ED-4B71-837C-76954684406B}"/>
              </c:ext>
            </c:extLst>
          </c:dPt>
          <c:dPt>
            <c:idx val="10"/>
            <c:bubble3D val="0"/>
            <c:extLst>
              <c:ext xmlns:c16="http://schemas.microsoft.com/office/drawing/2014/chart" uri="{C3380CC4-5D6E-409C-BE32-E72D297353CC}">
                <c16:uniqueId val="{0000000A-98ED-4B71-837C-76954684406B}"/>
              </c:ext>
            </c:extLst>
          </c:dPt>
          <c:dPt>
            <c:idx val="11"/>
            <c:bubble3D val="0"/>
            <c:extLst>
              <c:ext xmlns:c16="http://schemas.microsoft.com/office/drawing/2014/chart" uri="{C3380CC4-5D6E-409C-BE32-E72D297353CC}">
                <c16:uniqueId val="{0000000B-98ED-4B71-837C-76954684406B}"/>
              </c:ext>
            </c:extLst>
          </c:dPt>
          <c:dPt>
            <c:idx val="12"/>
            <c:bubble3D val="0"/>
            <c:extLst>
              <c:ext xmlns:c16="http://schemas.microsoft.com/office/drawing/2014/chart" uri="{C3380CC4-5D6E-409C-BE32-E72D297353CC}">
                <c16:uniqueId val="{0000000C-98ED-4B71-837C-76954684406B}"/>
              </c:ext>
            </c:extLst>
          </c:dPt>
          <c:dPt>
            <c:idx val="13"/>
            <c:bubble3D val="0"/>
            <c:extLst>
              <c:ext xmlns:c16="http://schemas.microsoft.com/office/drawing/2014/chart" uri="{C3380CC4-5D6E-409C-BE32-E72D297353CC}">
                <c16:uniqueId val="{0000000D-98ED-4B71-837C-76954684406B}"/>
              </c:ext>
            </c:extLst>
          </c:dPt>
          <c:dLbls>
            <c:dLbl>
              <c:idx val="0"/>
              <c:layout>
                <c:manualLayout>
                  <c:x val="2.4848552698685175E-3"/>
                  <c:y val="-1.4957676569920598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8ED-4B71-837C-76954684406B}"/>
                </c:ext>
              </c:extLst>
            </c:dLbl>
            <c:dLbl>
              <c:idx val="1"/>
              <c:layout>
                <c:manualLayout>
                  <c:x val="4.7867694766807875E-3"/>
                  <c:y val="-9.9305608032029986E-3"/>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8ED-4B71-837C-76954684406B}"/>
                </c:ext>
              </c:extLst>
            </c:dLbl>
            <c:dLbl>
              <c:idx val="3"/>
              <c:layout>
                <c:manualLayout>
                  <c:x val="5.2697078706275942E-2"/>
                  <c:y val="3.9980968221828648E-3"/>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8ED-4B71-837C-76954684406B}"/>
                </c:ext>
              </c:extLst>
            </c:dLbl>
            <c:dLbl>
              <c:idx val="4"/>
              <c:layout>
                <c:manualLayout>
                  <c:x val="5.6595101557465263E-3"/>
                  <c:y val="2.3822129300218542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8ED-4B71-837C-76954684406B}"/>
                </c:ext>
              </c:extLst>
            </c:dLbl>
            <c:dLbl>
              <c:idx val="5"/>
              <c:layout>
                <c:manualLayout>
                  <c:x val="5.982271022539563E-3"/>
                  <c:y val="9.9261649899430072E-4"/>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8ED-4B71-837C-76954684406B}"/>
                </c:ext>
              </c:extLst>
            </c:dLbl>
            <c:dLbl>
              <c:idx val="6"/>
              <c:layout>
                <c:manualLayout>
                  <c:x val="-5.2703373058064884E-2"/>
                  <c:y val="6.8349872406287024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8ED-4B71-837C-76954684406B}"/>
                </c:ext>
              </c:extLst>
            </c:dLbl>
            <c:dLbl>
              <c:idx val="7"/>
              <c:layout>
                <c:manualLayout>
                  <c:x val="-2.2548461063220178E-2"/>
                  <c:y val="1.2956828672278034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8ED-4B71-837C-76954684406B}"/>
                </c:ext>
              </c:extLst>
            </c:dLbl>
            <c:dLbl>
              <c:idx val="8"/>
              <c:layout>
                <c:manualLayout>
                  <c:x val="-5.3158521061644542E-3"/>
                  <c:y val="-1.7736494371960312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8ED-4B71-837C-76954684406B}"/>
                </c:ext>
              </c:extLst>
            </c:dLbl>
            <c:dLbl>
              <c:idx val="9"/>
              <c:layout>
                <c:manualLayout>
                  <c:x val="-9.3393539077757457E-4"/>
                  <c:y val="-1.513602088305205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8ED-4B71-837C-76954684406B}"/>
                </c:ext>
              </c:extLst>
            </c:dLbl>
            <c:dLbl>
              <c:idx val="10"/>
              <c:layout>
                <c:manualLayout>
                  <c:x val="-2.3625509204553845E-2"/>
                  <c:y val="3.6514555479663815E-3"/>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8ED-4B71-837C-76954684406B}"/>
                </c:ext>
              </c:extLst>
            </c:dLbl>
            <c:dLbl>
              <c:idx val="11"/>
              <c:layout>
                <c:manualLayout>
                  <c:x val="-3.6120046605548711E-2"/>
                  <c:y val="-1.3918096898504748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8ED-4B71-837C-76954684406B}"/>
                </c:ext>
              </c:extLst>
            </c:dLbl>
            <c:dLbl>
              <c:idx val="12"/>
              <c:layout>
                <c:manualLayout>
                  <c:x val="-3.0665124205445883E-3"/>
                  <c:y val="-3.9326445355855021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8ED-4B71-837C-76954684406B}"/>
                </c:ext>
              </c:extLst>
            </c:dLbl>
            <c:dLbl>
              <c:idx val="13"/>
              <c:layout>
                <c:manualLayout>
                  <c:x val="4.3950856853793747E-2"/>
                  <c:y val="-2.7608309396897075E-2"/>
                </c:manualLayout>
              </c:layout>
              <c:spPr>
                <a:noFill/>
                <a:ln w="25356">
                  <a:noFill/>
                </a:ln>
              </c:spPr>
              <c:txPr>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8ED-4B71-837C-76954684406B}"/>
                </c:ext>
              </c:extLst>
            </c:dLbl>
            <c:spPr>
              <a:noFill/>
              <a:ln w="25356">
                <a:noFill/>
              </a:ln>
            </c:spPr>
            <c:txPr>
              <a:bodyPr wrap="square" lIns="38100" tIns="19050" rIns="38100" bIns="19050" anchor="ctr">
                <a:spAutoFit/>
              </a:bodyPr>
              <a:lstStyle/>
              <a:p>
                <a:pPr>
                  <a:defRPr sz="998"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Лист1!$A$2:$A$15</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(муниципального) долга</c:v>
                </c:pt>
                <c:pt idx="13">
                  <c:v>МБТ</c:v>
                </c:pt>
              </c:strCache>
            </c:strRef>
          </c:cat>
          <c:val>
            <c:numRef>
              <c:f>Лист1!$B$2:$B$15</c:f>
              <c:numCache>
                <c:formatCode>0.0%</c:formatCode>
                <c:ptCount val="14"/>
                <c:pt idx="0">
                  <c:v>0.06</c:v>
                </c:pt>
                <c:pt idx="1">
                  <c:v>0</c:v>
                </c:pt>
                <c:pt idx="2">
                  <c:v>0.01</c:v>
                </c:pt>
                <c:pt idx="3">
                  <c:v>0.2</c:v>
                </c:pt>
                <c:pt idx="4">
                  <c:v>0.106</c:v>
                </c:pt>
                <c:pt idx="5">
                  <c:v>3.0000000000000001E-3</c:v>
                </c:pt>
                <c:pt idx="6">
                  <c:v>0.434</c:v>
                </c:pt>
                <c:pt idx="7">
                  <c:v>5.0999999999999997E-2</c:v>
                </c:pt>
                <c:pt idx="8">
                  <c:v>0</c:v>
                </c:pt>
                <c:pt idx="9">
                  <c:v>0.106</c:v>
                </c:pt>
                <c:pt idx="10">
                  <c:v>2.7E-2</c:v>
                </c:pt>
                <c:pt idx="11">
                  <c:v>1E-3</c:v>
                </c:pt>
                <c:pt idx="12">
                  <c:v>1E-3</c:v>
                </c:pt>
                <c:pt idx="13">
                  <c:v>1E-3</c:v>
                </c:pt>
              </c:numCache>
            </c:numRef>
          </c:val>
          <c:extLst>
            <c:ext xmlns:c16="http://schemas.microsoft.com/office/drawing/2014/chart" uri="{C3380CC4-5D6E-409C-BE32-E72D297353CC}">
              <c16:uniqueId val="{0000000E-98ED-4B71-837C-76954684406B}"/>
            </c:ext>
          </c:extLst>
        </c:ser>
        <c:dLbls>
          <c:showLegendKey val="0"/>
          <c:showVal val="0"/>
          <c:showCatName val="0"/>
          <c:showSerName val="0"/>
          <c:showPercent val="0"/>
          <c:showBubbleSize val="0"/>
          <c:showLeaderLines val="1"/>
        </c:dLbls>
      </c:pie3DChart>
      <c:spPr>
        <a:noFill/>
        <a:ln w="25356">
          <a:noFill/>
        </a:ln>
      </c:spPr>
    </c:plotArea>
    <c:legend>
      <c:legendPos val="b"/>
      <c:layout>
        <c:manualLayout>
          <c:xMode val="edge"/>
          <c:yMode val="edge"/>
          <c:x val="8.3276320317780188E-4"/>
          <c:y val="0.59750165530579102"/>
          <c:w val="0.59742041748312824"/>
          <c:h val="0.39996036793041523"/>
        </c:manualLayout>
      </c:layout>
      <c:overlay val="0"/>
      <c:txPr>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998" b="0" i="0" u="none" strike="noStrike" baseline="0">
          <a:solidFill>
            <a:srgbClr val="000000"/>
          </a:solidFill>
          <a:latin typeface="Calibri"/>
          <a:ea typeface="Calibri"/>
          <a:cs typeface="Calibri"/>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Лист2!$B$1</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1"/>
              <c:layout>
                <c:manualLayout>
                  <c:x val="1.2799999999999923E-2"/>
                  <c:y val="-4.31266846361186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5A-44B9-8732-B77BDEE9F762}"/>
                </c:ext>
              </c:extLst>
            </c:dLbl>
            <c:dLbl>
              <c:idx val="2"/>
              <c:layout>
                <c:manualLayout>
                  <c:x val="2.1333333333333256E-2"/>
                  <c:y val="-4.31266846361186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5A-44B9-8732-B77BDEE9F762}"/>
                </c:ext>
              </c:extLst>
            </c:dLbl>
            <c:dLbl>
              <c:idx val="3"/>
              <c:layout>
                <c:manualLayout>
                  <c:x val="4.0533333333333331E-2"/>
                  <c:y val="-3.95327942497754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5A-44B9-8732-B77BDEE9F762}"/>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Лист2!$A$2:$A$5</c:f>
              <c:strCache>
                <c:ptCount val="4"/>
                <c:pt idx="1">
                  <c:v>2023 год</c:v>
                </c:pt>
                <c:pt idx="2">
                  <c:v>2024 год</c:v>
                </c:pt>
                <c:pt idx="3">
                  <c:v>2025 год</c:v>
                </c:pt>
              </c:strCache>
            </c:strRef>
          </c:cat>
          <c:val>
            <c:numRef>
              <c:f>Лист2!$B$2:$B$5</c:f>
              <c:numCache>
                <c:formatCode>#,##0.00</c:formatCode>
                <c:ptCount val="4"/>
                <c:pt idx="1">
                  <c:v>256144.15</c:v>
                </c:pt>
                <c:pt idx="2">
                  <c:v>283274.46000000002</c:v>
                </c:pt>
                <c:pt idx="3">
                  <c:v>312638.02</c:v>
                </c:pt>
              </c:numCache>
            </c:numRef>
          </c:val>
          <c:extLst>
            <c:ext xmlns:c16="http://schemas.microsoft.com/office/drawing/2014/chart" uri="{C3380CC4-5D6E-409C-BE32-E72D297353CC}">
              <c16:uniqueId val="{00000003-EE5A-44B9-8732-B77BDEE9F762}"/>
            </c:ext>
          </c:extLst>
        </c:ser>
        <c:dLbls>
          <c:showLegendKey val="0"/>
          <c:showVal val="0"/>
          <c:showCatName val="0"/>
          <c:showSerName val="0"/>
          <c:showPercent val="0"/>
          <c:showBubbleSize val="0"/>
        </c:dLbls>
        <c:gapWidth val="150"/>
        <c:shape val="box"/>
        <c:axId val="135292800"/>
        <c:axId val="135294336"/>
        <c:axId val="0"/>
      </c:bar3DChart>
      <c:catAx>
        <c:axId val="1352928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294336"/>
        <c:crosses val="autoZero"/>
        <c:auto val="1"/>
        <c:lblAlgn val="ctr"/>
        <c:lblOffset val="100"/>
        <c:noMultiLvlLbl val="0"/>
      </c:catAx>
      <c:valAx>
        <c:axId val="135294336"/>
        <c:scaling>
          <c:orientation val="minMax"/>
        </c:scaling>
        <c:delete val="0"/>
        <c:axPos val="l"/>
        <c:majorGridlines>
          <c:spPr>
            <a:ln w="9525" cap="flat" cmpd="sng" algn="ctr">
              <a:solidFill>
                <a:schemeClr val="tx2">
                  <a:lumMod val="15000"/>
                  <a:lumOff val="85000"/>
                </a:schemeClr>
              </a:solidFill>
              <a:round/>
            </a:ln>
            <a:effectLst/>
          </c:spPr>
        </c:majorGridlines>
        <c:numFmt formatCode="#,##0_ ;\-#,##0\ "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292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66163604549432"/>
          <c:y val="6.389888763904511E-2"/>
          <c:w val="0.87933836395450571"/>
          <c:h val="0.85282089738782652"/>
        </c:manualLayout>
      </c:layout>
      <c:bar3DChart>
        <c:barDir val="col"/>
        <c:grouping val="clustered"/>
        <c:varyColors val="0"/>
        <c:ser>
          <c:idx val="0"/>
          <c:order val="0"/>
          <c:tx>
            <c:strRef>
              <c:f>Лист1!$B$1</c:f>
              <c:strCache>
                <c:ptCount val="1"/>
                <c:pt idx="0">
                  <c:v>Ряд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1.8518518518518517E-2"/>
                  <c:y val="-4.3650793650793648E-2"/>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33-4BE4-8EC8-5B349665B0E9}"/>
                </c:ext>
              </c:extLst>
            </c:dLbl>
            <c:dLbl>
              <c:idx val="1"/>
              <c:layout>
                <c:manualLayout>
                  <c:x val="2.3148148148148147E-2"/>
                  <c:y val="-3.968253968253968E-2"/>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33-4BE4-8EC8-5B349665B0E9}"/>
                </c:ext>
              </c:extLst>
            </c:dLbl>
            <c:dLbl>
              <c:idx val="2"/>
              <c:layout>
                <c:manualLayout>
                  <c:x val="2.7777777777777776E-2"/>
                  <c:y val="-5.1587301587301584E-2"/>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33-4BE4-8EC8-5B349665B0E9}"/>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2023 год</c:v>
                </c:pt>
                <c:pt idx="1">
                  <c:v>2024 год</c:v>
                </c:pt>
                <c:pt idx="2">
                  <c:v>2025 год</c:v>
                </c:pt>
              </c:strCache>
            </c:strRef>
          </c:cat>
          <c:val>
            <c:numRef>
              <c:f>Лист1!$B$2:$B$5</c:f>
              <c:numCache>
                <c:formatCode>General</c:formatCode>
                <c:ptCount val="3"/>
                <c:pt idx="0">
                  <c:v>49210.34</c:v>
                </c:pt>
                <c:pt idx="1">
                  <c:v>54831.95</c:v>
                </c:pt>
                <c:pt idx="2" formatCode="#,##0.00">
                  <c:v>63459.76</c:v>
                </c:pt>
              </c:numCache>
            </c:numRef>
          </c:val>
          <c:extLst>
            <c:ext xmlns:c16="http://schemas.microsoft.com/office/drawing/2014/chart" uri="{C3380CC4-5D6E-409C-BE32-E72D297353CC}">
              <c16:uniqueId val="{00000003-5933-4BE4-8EC8-5B349665B0E9}"/>
            </c:ext>
          </c:extLst>
        </c:ser>
        <c:dLbls>
          <c:showLegendKey val="0"/>
          <c:showVal val="0"/>
          <c:showCatName val="0"/>
          <c:showSerName val="0"/>
          <c:showPercent val="0"/>
          <c:showBubbleSize val="0"/>
        </c:dLbls>
        <c:gapWidth val="150"/>
        <c:shape val="box"/>
        <c:axId val="135376896"/>
        <c:axId val="135378432"/>
        <c:axId val="0"/>
      </c:bar3DChart>
      <c:catAx>
        <c:axId val="1353768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378432"/>
        <c:crosses val="autoZero"/>
        <c:auto val="1"/>
        <c:lblAlgn val="ctr"/>
        <c:lblOffset val="100"/>
        <c:noMultiLvlLbl val="0"/>
      </c:catAx>
      <c:valAx>
        <c:axId val="1353784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35376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Arial Cyr"/>
                <a:ea typeface="Arial Cyr"/>
                <a:cs typeface="Arial Cyr"/>
              </a:defRPr>
            </a:pPr>
            <a:r>
              <a:rPr lang="ru-RU" sz="1100">
                <a:latin typeface="Times New Roman" panose="02020603050405020304" pitchFamily="18" charset="0"/>
                <a:cs typeface="Times New Roman" panose="02020603050405020304" pitchFamily="18" charset="0"/>
              </a:rPr>
              <a:t>Динамика поступлений видов доходов в бюджетную систему Российской Федерации по Кемеровской области - Кузбассу</a:t>
            </a:r>
          </a:p>
          <a:p>
            <a:pPr>
              <a:defRPr sz="1100" b="1" i="0" u="none" strike="noStrike" baseline="0">
                <a:solidFill>
                  <a:srgbClr val="000000"/>
                </a:solidFill>
                <a:latin typeface="Arial Cyr"/>
                <a:ea typeface="Arial Cyr"/>
                <a:cs typeface="Arial Cyr"/>
              </a:defRPr>
            </a:pPr>
            <a:r>
              <a:rPr lang="ru-RU" sz="1100">
                <a:latin typeface="Times New Roman" panose="02020603050405020304" pitchFamily="18" charset="0"/>
                <a:cs typeface="Times New Roman" panose="02020603050405020304" pitchFamily="18" charset="0"/>
              </a:rPr>
              <a:t> 2024 - 2025 годы (млн. рублей)</a:t>
            </a:r>
          </a:p>
        </c:rich>
      </c:tx>
      <c:layout>
        <c:manualLayout>
          <c:xMode val="edge"/>
          <c:yMode val="edge"/>
          <c:x val="0.13723159478674873"/>
          <c:y val="2.7706856979158234E-3"/>
        </c:manualLayout>
      </c:layout>
      <c:overlay val="0"/>
      <c:spPr>
        <a:noFill/>
        <a:ln w="25400">
          <a:noFill/>
        </a:ln>
      </c:spPr>
    </c:title>
    <c:autoTitleDeleted val="0"/>
    <c:view3D>
      <c:rotX val="10"/>
      <c:hPercent val="100"/>
      <c:rotY val="290"/>
      <c:depthPercent val="100"/>
      <c:rAngAx val="0"/>
      <c:perspective val="24"/>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0575252751258632"/>
          <c:y val="5.4826573536054531E-2"/>
          <c:w val="0.80929681766305839"/>
          <c:h val="0.74843233014484578"/>
        </c:manualLayout>
      </c:layout>
      <c:bar3DChart>
        <c:barDir val="col"/>
        <c:grouping val="standard"/>
        <c:varyColors val="0"/>
        <c:ser>
          <c:idx val="0"/>
          <c:order val="0"/>
          <c:tx>
            <c:strRef>
              <c:f>Лист1!$A$2</c:f>
              <c:strCache>
                <c:ptCount val="1"/>
                <c:pt idx="0">
                  <c:v>Безвозмездные поступления</c:v>
                </c:pt>
              </c:strCache>
            </c:strRef>
          </c:tx>
          <c:spPr>
            <a:gradFill rotWithShape="0">
              <a:gsLst>
                <a:gs pos="0">
                  <a:srgbClr val="9999FF"/>
                </a:gs>
                <a:gs pos="100000">
                  <a:srgbClr val="CCCCFF"/>
                </a:gs>
              </a:gsLst>
              <a:path path="rect">
                <a:fillToRect l="50000" t="50000" r="50000" b="50000"/>
              </a:path>
            </a:gradFill>
            <a:ln w="12700">
              <a:solidFill>
                <a:srgbClr val="000000"/>
              </a:solidFill>
              <a:prstDash val="solid"/>
            </a:ln>
          </c:spPr>
          <c:invertIfNegative val="0"/>
          <c:dLbls>
            <c:dLbl>
              <c:idx val="0"/>
              <c:layout>
                <c:manualLayout>
                  <c:x val="-7.5778604359355628E-2"/>
                  <c:y val="6.2185831351788734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79-4AFF-A3F3-2A3E46E55BC5}"/>
                </c:ext>
              </c:extLst>
            </c:dLbl>
            <c:dLbl>
              <c:idx val="1"/>
              <c:layout>
                <c:manualLayout>
                  <c:x val="3.5387317219055796E-2"/>
                  <c:y val="7.0858889851565451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79-4AFF-A3F3-2A3E46E55BC5}"/>
                </c:ext>
              </c:extLst>
            </c:dLbl>
            <c:dLbl>
              <c:idx val="2"/>
              <c:layout>
                <c:manualLayout>
                  <c:x val="1.9056239536690764E-2"/>
                  <c:y val="3.1359352201175516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79-4AFF-A3F3-2A3E46E55BC5}"/>
                </c:ext>
              </c:extLst>
            </c:dLbl>
            <c:dLbl>
              <c:idx val="3"/>
              <c:layout>
                <c:manualLayout>
                  <c:x val="0.20135334105917002"/>
                  <c:y val="1.9616321027632555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79-4AFF-A3F3-2A3E46E55BC5}"/>
                </c:ext>
              </c:extLst>
            </c:dLbl>
            <c:spPr>
              <a:gradFill rotWithShape="0">
                <a:gsLst>
                  <a:gs pos="0">
                    <a:srgbClr val="0000FF"/>
                  </a:gs>
                  <a:gs pos="50000">
                    <a:srgbClr val="0000FF">
                      <a:gamma/>
                      <a:tint val="6667"/>
                      <a:invGamma/>
                    </a:srgbClr>
                  </a:gs>
                  <a:gs pos="100000">
                    <a:srgbClr val="0000FF"/>
                  </a:gs>
                </a:gsLst>
                <a:lin ang="2700000" scaled="1"/>
              </a:gra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Лист1!$B$2:$C$2</c:f>
              <c:numCache>
                <c:formatCode>#,##0.00_ ;\-#,##0.00\ </c:formatCode>
                <c:ptCount val="2"/>
                <c:pt idx="0">
                  <c:v>93734.5</c:v>
                </c:pt>
                <c:pt idx="1">
                  <c:v>87886.05</c:v>
                </c:pt>
              </c:numCache>
            </c:numRef>
          </c:val>
          <c:extLst>
            <c:ext xmlns:c16="http://schemas.microsoft.com/office/drawing/2014/chart" uri="{C3380CC4-5D6E-409C-BE32-E72D297353CC}">
              <c16:uniqueId val="{00000004-5F79-4AFF-A3F3-2A3E46E55BC5}"/>
            </c:ext>
          </c:extLst>
        </c:ser>
        <c:ser>
          <c:idx val="1"/>
          <c:order val="1"/>
          <c:tx>
            <c:strRef>
              <c:f>Лист1!$A$3</c:f>
              <c:strCache>
                <c:ptCount val="1"/>
                <c:pt idx="0">
                  <c:v>Страховые взносы на обязательное социальное страхование</c:v>
                </c:pt>
              </c:strCache>
            </c:strRef>
          </c:tx>
          <c:spPr>
            <a:gradFill rotWithShape="0">
              <a:gsLst>
                <a:gs pos="0">
                  <a:srgbClr val="FF99CC">
                    <a:gamma/>
                    <a:tint val="17647"/>
                    <a:invGamma/>
                  </a:srgbClr>
                </a:gs>
                <a:gs pos="100000">
                  <a:srgbClr val="FF99CC"/>
                </a:gs>
              </a:gsLst>
              <a:lin ang="18900000" scaled="1"/>
            </a:gradFill>
            <a:ln w="12700">
              <a:solidFill>
                <a:srgbClr val="000000"/>
              </a:solidFill>
              <a:prstDash val="solid"/>
            </a:ln>
          </c:spPr>
          <c:invertIfNegative val="0"/>
          <c:dLbls>
            <c:dLbl>
              <c:idx val="0"/>
              <c:layout>
                <c:manualLayout>
                  <c:x val="-1.2962178881320023E-3"/>
                  <c:y val="7.4100289693550786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79-4AFF-A3F3-2A3E46E55BC5}"/>
                </c:ext>
              </c:extLst>
            </c:dLbl>
            <c:dLbl>
              <c:idx val="1"/>
              <c:layout>
                <c:manualLayout>
                  <c:x val="-9.4892901520760211E-3"/>
                  <c:y val="-1.4215403758001012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79-4AFF-A3F3-2A3E46E55BC5}"/>
                </c:ext>
              </c:extLst>
            </c:dLbl>
            <c:dLbl>
              <c:idx val="2"/>
              <c:layout>
                <c:manualLayout>
                  <c:x val="3.6200793551227871E-2"/>
                  <c:y val="-1.7971509821706345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F79-4AFF-A3F3-2A3E46E55BC5}"/>
                </c:ext>
              </c:extLst>
            </c:dLbl>
            <c:dLbl>
              <c:idx val="3"/>
              <c:layout>
                <c:manualLayout>
                  <c:x val="0.18453968720901415"/>
                  <c:y val="1.4861909984348776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79-4AFF-A3F3-2A3E46E55BC5}"/>
                </c:ext>
              </c:extLst>
            </c:dLbl>
            <c:spPr>
              <a:gradFill rotWithShape="0">
                <a:gsLst>
                  <a:gs pos="0">
                    <a:srgbClr val="FFFFCC"/>
                  </a:gs>
                  <a:gs pos="100000">
                    <a:srgbClr val="FFCC99"/>
                  </a:gs>
                </a:gsLst>
                <a:lin ang="0" scaled="1"/>
              </a:gra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Лист1!$B$3:$C$3</c:f>
              <c:numCache>
                <c:formatCode>#,##0.00_ ;\-#,##0.00\ </c:formatCode>
                <c:ptCount val="2"/>
                <c:pt idx="0">
                  <c:v>26946</c:v>
                </c:pt>
                <c:pt idx="1">
                  <c:v>28901.1</c:v>
                </c:pt>
              </c:numCache>
            </c:numRef>
          </c:val>
          <c:extLst>
            <c:ext xmlns:c16="http://schemas.microsoft.com/office/drawing/2014/chart" uri="{C3380CC4-5D6E-409C-BE32-E72D297353CC}">
              <c16:uniqueId val="{00000009-5F79-4AFF-A3F3-2A3E46E55BC5}"/>
            </c:ext>
          </c:extLst>
        </c:ser>
        <c:ser>
          <c:idx val="2"/>
          <c:order val="2"/>
          <c:tx>
            <c:strRef>
              <c:f>Лист1!$A$4</c:f>
              <c:strCache>
                <c:ptCount val="1"/>
                <c:pt idx="0">
                  <c:v>Доходы от использования имущества и продажи материальных и нематериальных активов</c:v>
                </c:pt>
              </c:strCache>
            </c:strRef>
          </c:tx>
          <c:spPr>
            <a:solidFill>
              <a:srgbClr val="FFFF00"/>
            </a:solidFill>
            <a:ln w="12700">
              <a:solidFill>
                <a:srgbClr val="000000"/>
              </a:solidFill>
              <a:prstDash val="solid"/>
            </a:ln>
          </c:spPr>
          <c:invertIfNegative val="0"/>
          <c:dLbls>
            <c:dLbl>
              <c:idx val="0"/>
              <c:layout>
                <c:manualLayout>
                  <c:x val="-1.2014436372767884E-2"/>
                  <c:y val="9.0044694485898913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F79-4AFF-A3F3-2A3E46E55BC5}"/>
                </c:ext>
              </c:extLst>
            </c:dLbl>
            <c:dLbl>
              <c:idx val="1"/>
              <c:layout>
                <c:manualLayout>
                  <c:x val="-2.2068048594761729E-2"/>
                  <c:y val="-2.476860775340552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F79-4AFF-A3F3-2A3E46E55BC5}"/>
                </c:ext>
              </c:extLst>
            </c:dLbl>
            <c:dLbl>
              <c:idx val="2"/>
              <c:layout>
                <c:manualLayout>
                  <c:x val="1.6659911407310133E-2"/>
                  <c:y val="-3.8150548376778427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F79-4AFF-A3F3-2A3E46E55BC5}"/>
                </c:ext>
              </c:extLst>
            </c:dLbl>
            <c:dLbl>
              <c:idx val="3"/>
              <c:layout>
                <c:manualLayout>
                  <c:xMode val="edge"/>
                  <c:yMode val="edge"/>
                  <c:x val="0.5279755849440485"/>
                  <c:y val="0.71285475792988384"/>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F79-4AFF-A3F3-2A3E46E55BC5}"/>
                </c:ext>
              </c:extLst>
            </c:dLbl>
            <c:spPr>
              <a:gradFill rotWithShape="0">
                <a:gsLst>
                  <a:gs pos="0">
                    <a:srgbClr val="FFFF00"/>
                  </a:gs>
                  <a:gs pos="100000">
                    <a:srgbClr val="FFFFCC"/>
                  </a:gs>
                </a:gsLst>
                <a:path path="rect">
                  <a:fillToRect l="100000" t="100000"/>
                </a:path>
              </a:gra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Лист1!$B$4:$C$4</c:f>
              <c:numCache>
                <c:formatCode>#,##0.00_ ;\-#,##0.00\ </c:formatCode>
                <c:ptCount val="2"/>
                <c:pt idx="0">
                  <c:v>22138.799999999999</c:v>
                </c:pt>
                <c:pt idx="1">
                  <c:v>13670.64</c:v>
                </c:pt>
              </c:numCache>
            </c:numRef>
          </c:val>
          <c:extLst>
            <c:ext xmlns:c16="http://schemas.microsoft.com/office/drawing/2014/chart" uri="{C3380CC4-5D6E-409C-BE32-E72D297353CC}">
              <c16:uniqueId val="{0000000E-5F79-4AFF-A3F3-2A3E46E55BC5}"/>
            </c:ext>
          </c:extLst>
        </c:ser>
        <c:ser>
          <c:idx val="3"/>
          <c:order val="3"/>
          <c:tx>
            <c:strRef>
              <c:f>Лист1!$A$5</c:f>
              <c:strCache>
                <c:ptCount val="1"/>
                <c:pt idx="0">
                  <c:v>Платежи при пользовании природными ресурсами</c:v>
                </c:pt>
              </c:strCache>
            </c:strRef>
          </c:tx>
          <c:spPr>
            <a:gradFill rotWithShape="0">
              <a:gsLst>
                <a:gs pos="0">
                  <a:srgbClr val="CC99FF"/>
                </a:gs>
                <a:gs pos="100000">
                  <a:srgbClr val="CCFFFF"/>
                </a:gs>
              </a:gsLst>
              <a:lin ang="5400000" scaled="1"/>
            </a:gradFill>
            <a:ln w="12700">
              <a:solidFill>
                <a:srgbClr val="000000"/>
              </a:solidFill>
              <a:prstDash val="solid"/>
            </a:ln>
          </c:spPr>
          <c:invertIfNegative val="0"/>
          <c:dLbls>
            <c:dLbl>
              <c:idx val="0"/>
              <c:layout>
                <c:manualLayout>
                  <c:x val="-2.5253663438263078E-2"/>
                  <c:y val="5.045424800381972E-7"/>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F79-4AFF-A3F3-2A3E46E55BC5}"/>
                </c:ext>
              </c:extLst>
            </c:dLbl>
            <c:dLbl>
              <c:idx val="1"/>
              <c:layout>
                <c:manualLayout>
                  <c:x val="-2.1999269958804819E-2"/>
                  <c:y val="-1.545088765959346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F79-4AFF-A3F3-2A3E46E55BC5}"/>
                </c:ext>
              </c:extLst>
            </c:dLbl>
            <c:dLbl>
              <c:idx val="2"/>
              <c:layout>
                <c:manualLayout>
                  <c:x val="2.749140893470791E-2"/>
                  <c:y val="6.6777963272120237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F79-4AFF-A3F3-2A3E46E55BC5}"/>
                </c:ext>
              </c:extLst>
            </c:dLbl>
            <c:spPr>
              <a:gradFill rotWithShape="0">
                <a:gsLst>
                  <a:gs pos="0">
                    <a:srgbClr val="CCFFFF"/>
                  </a:gs>
                  <a:gs pos="100000">
                    <a:srgbClr val="CC99FF"/>
                  </a:gs>
                </a:gsLst>
                <a:lin ang="2700000" scaled="1"/>
              </a:gra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Лист1!$B$5:$C$5</c:f>
              <c:numCache>
                <c:formatCode>#,##0.00_ ;\-#,##0.00\ </c:formatCode>
                <c:ptCount val="2"/>
                <c:pt idx="0">
                  <c:v>3748.2</c:v>
                </c:pt>
                <c:pt idx="1">
                  <c:v>4086.68</c:v>
                </c:pt>
              </c:numCache>
            </c:numRef>
          </c:val>
          <c:extLst>
            <c:ext xmlns:c16="http://schemas.microsoft.com/office/drawing/2014/chart" uri="{C3380CC4-5D6E-409C-BE32-E72D297353CC}">
              <c16:uniqueId val="{00000012-5F79-4AFF-A3F3-2A3E46E55BC5}"/>
            </c:ext>
          </c:extLst>
        </c:ser>
        <c:ser>
          <c:idx val="4"/>
          <c:order val="4"/>
          <c:tx>
            <c:strRef>
              <c:f>Лист1!$A$6</c:f>
              <c:strCache>
                <c:ptCount val="1"/>
                <c:pt idx="0">
                  <c:v>Доходы от оказания платных услуг и компенсации затрат государства</c:v>
                </c:pt>
              </c:strCache>
            </c:strRef>
          </c:tx>
          <c:spPr>
            <a:solidFill>
              <a:srgbClr val="FF99CC"/>
            </a:solidFill>
            <a:ln w="12700">
              <a:solidFill>
                <a:srgbClr val="000000"/>
              </a:solidFill>
              <a:prstDash val="solid"/>
            </a:ln>
          </c:spPr>
          <c:invertIfNegative val="0"/>
          <c:dLbls>
            <c:dLbl>
              <c:idx val="0"/>
              <c:layout>
                <c:manualLayout>
                  <c:x val="-3.3671551251017479E-2"/>
                  <c:y val="-6.4071849540050666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F79-4AFF-A3F3-2A3E46E55BC5}"/>
                </c:ext>
              </c:extLst>
            </c:dLbl>
            <c:dLbl>
              <c:idx val="1"/>
              <c:layout>
                <c:manualLayout>
                  <c:x val="-1.2853095349836283E-2"/>
                  <c:y val="-5.961913738131765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F79-4AFF-A3F3-2A3E46E55BC5}"/>
                </c:ext>
              </c:extLst>
            </c:dLbl>
            <c:dLbl>
              <c:idx val="2"/>
              <c:layout>
                <c:manualLayout>
                  <c:x val="1.2510460559815221E-2"/>
                  <c:y val="-6.191859573479859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F79-4AFF-A3F3-2A3E46E55BC5}"/>
                </c:ext>
              </c:extLst>
            </c:dLbl>
            <c:dLbl>
              <c:idx val="3"/>
              <c:layout>
                <c:manualLayout>
                  <c:xMode val="edge"/>
                  <c:yMode val="edge"/>
                  <c:x val="0.44150559511698884"/>
                  <c:y val="0.62604340567612748"/>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F79-4AFF-A3F3-2A3E46E55BC5}"/>
                </c:ext>
              </c:extLst>
            </c:dLbl>
            <c:spPr>
              <a:solidFill>
                <a:srgbClr val="FFCC99"/>
              </a:soli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Лист1!$B$6:$C$6</c:f>
              <c:numCache>
                <c:formatCode>#,##0.00_ ;\-#,##0.00\ </c:formatCode>
                <c:ptCount val="2"/>
                <c:pt idx="0">
                  <c:v>3090.9</c:v>
                </c:pt>
                <c:pt idx="1">
                  <c:v>4470.34</c:v>
                </c:pt>
              </c:numCache>
            </c:numRef>
          </c:val>
          <c:extLst>
            <c:ext xmlns:c16="http://schemas.microsoft.com/office/drawing/2014/chart" uri="{C3380CC4-5D6E-409C-BE32-E72D297353CC}">
              <c16:uniqueId val="{00000017-5F79-4AFF-A3F3-2A3E46E55BC5}"/>
            </c:ext>
          </c:extLst>
        </c:ser>
        <c:ser>
          <c:idx val="5"/>
          <c:order val="5"/>
          <c:tx>
            <c:strRef>
              <c:f>Лист1!$A$7</c:f>
              <c:strCache>
                <c:ptCount val="1"/>
                <c:pt idx="0">
                  <c:v>Штрафы, санкции, возмещение ущерба</c:v>
                </c:pt>
              </c:strCache>
            </c:strRef>
          </c:tx>
          <c:spPr>
            <a:solidFill>
              <a:srgbClr val="FFFF99"/>
            </a:solidFill>
            <a:ln w="12700">
              <a:solidFill>
                <a:srgbClr val="000000"/>
              </a:solidFill>
              <a:prstDash val="solid"/>
            </a:ln>
          </c:spPr>
          <c:invertIfNegative val="0"/>
          <c:dLbls>
            <c:dLbl>
              <c:idx val="0"/>
              <c:layout>
                <c:manualLayout>
                  <c:x val="-3.3671551251017437E-2"/>
                  <c:y val="-2.1358964988282118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5F79-4AFF-A3F3-2A3E46E55BC5}"/>
                </c:ext>
              </c:extLst>
            </c:dLbl>
            <c:dLbl>
              <c:idx val="1"/>
              <c:layout>
                <c:manualLayout>
                  <c:x val="-1.0999585316736116E-2"/>
                  <c:y val="-8.1517849095218142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5F79-4AFF-A3F3-2A3E46E55BC5}"/>
                </c:ext>
              </c:extLst>
            </c:dLbl>
            <c:dLbl>
              <c:idx val="2"/>
              <c:layout>
                <c:manualLayout>
                  <c:x val="1.8744142455482629E-2"/>
                  <c:y val="-2.0033388981636088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5F79-4AFF-A3F3-2A3E46E55BC5}"/>
                </c:ext>
              </c:extLst>
            </c:dLbl>
            <c:spPr>
              <a:solidFill>
                <a:srgbClr val="FFFFCC"/>
              </a:soli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Лист1!$B$7:$C$7</c:f>
              <c:numCache>
                <c:formatCode>#,##0.00_ ;\-#,##0.00\ </c:formatCode>
                <c:ptCount val="2"/>
                <c:pt idx="0">
                  <c:v>3887.1</c:v>
                </c:pt>
                <c:pt idx="1">
                  <c:v>4209.9399999999996</c:v>
                </c:pt>
              </c:numCache>
            </c:numRef>
          </c:val>
          <c:extLst>
            <c:ext xmlns:c16="http://schemas.microsoft.com/office/drawing/2014/chart" uri="{C3380CC4-5D6E-409C-BE32-E72D297353CC}">
              <c16:uniqueId val="{0000001B-5F79-4AFF-A3F3-2A3E46E55BC5}"/>
            </c:ext>
          </c:extLst>
        </c:ser>
        <c:ser>
          <c:idx val="6"/>
          <c:order val="6"/>
          <c:tx>
            <c:strRef>
              <c:f>Лист1!$A$8</c:f>
              <c:strCache>
                <c:ptCount val="1"/>
                <c:pt idx="0">
                  <c:v>Государственная пошлина</c:v>
                </c:pt>
              </c:strCache>
            </c:strRef>
          </c:tx>
          <c:spPr>
            <a:solidFill>
              <a:srgbClr val="CCFFCC"/>
            </a:solidFill>
            <a:ln w="12700">
              <a:solidFill>
                <a:srgbClr val="000000"/>
              </a:solidFill>
              <a:prstDash val="solid"/>
            </a:ln>
          </c:spPr>
          <c:invertIfNegative val="0"/>
          <c:dLbls>
            <c:dLbl>
              <c:idx val="0"/>
              <c:layout>
                <c:manualLayout>
                  <c:x val="-3.3786504184703421E-2"/>
                  <c:y val="5.5443500408090776E-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5F79-4AFF-A3F3-2A3E46E55BC5}"/>
                </c:ext>
              </c:extLst>
            </c:dLbl>
            <c:dLbl>
              <c:idx val="1"/>
              <c:layout>
                <c:manualLayout>
                  <c:x val="-9.2813604670233234E-3"/>
                  <c:y val="7.2138138349248163E-2"/>
                </c:manualLayout>
              </c:layout>
              <c:numFmt formatCode="#,##0.00" sourceLinked="0"/>
              <c:spPr>
                <a:solidFill>
                  <a:srgbClr val="CCFFCC"/>
                </a:soli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5F79-4AFF-A3F3-2A3E46E55BC5}"/>
                </c:ext>
              </c:extLst>
            </c:dLbl>
            <c:dLbl>
              <c:idx val="2"/>
              <c:layout>
                <c:manualLayout>
                  <c:x val="2.9206030595753808E-2"/>
                  <c:y val="-4.0646922473588955E-3"/>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5F79-4AFF-A3F3-2A3E46E55BC5}"/>
                </c:ext>
              </c:extLst>
            </c:dLbl>
            <c:dLbl>
              <c:idx val="3"/>
              <c:layout>
                <c:manualLayout>
                  <c:xMode val="edge"/>
                  <c:yMode val="edge"/>
                  <c:x val="0.3499491353001018"/>
                  <c:y val="0.25876460767946602"/>
                </c:manualLayout>
              </c:layou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5F79-4AFF-A3F3-2A3E46E55BC5}"/>
                </c:ext>
              </c:extLst>
            </c:dLbl>
            <c:spPr>
              <a:solidFill>
                <a:srgbClr val="CCFFCC"/>
              </a:solidFill>
              <a:ln w="25400">
                <a:noFill/>
              </a:ln>
            </c:spPr>
            <c:txPr>
              <a:bodyPr/>
              <a:lstStyle/>
              <a:p>
                <a:pPr>
                  <a:defRPr sz="1000" b="0" i="0" u="none" strike="noStrike" baseline="0">
                    <a:solidFill>
                      <a:srgbClr val="000000"/>
                    </a:solidFill>
                    <a:latin typeface="Arial Cyr"/>
                    <a:ea typeface="Arial Cyr"/>
                    <a:cs typeface="Arial Cyr"/>
                  </a:defRPr>
                </a:pPr>
                <a:endParaRPr lang="ru-RU"/>
              </a:p>
            </c:txPr>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Лист1!$B$1:$C$1</c:f>
              <c:numCache>
                <c:formatCode>General</c:formatCode>
                <c:ptCount val="2"/>
                <c:pt idx="0">
                  <c:v>2024</c:v>
                </c:pt>
                <c:pt idx="1">
                  <c:v>2025</c:v>
                </c:pt>
              </c:numCache>
            </c:numRef>
          </c:cat>
          <c:val>
            <c:numRef>
              <c:f>Лист1!$B$8:$C$8</c:f>
              <c:numCache>
                <c:formatCode>#,##0.00_ ;\-#,##0.00\ </c:formatCode>
                <c:ptCount val="2"/>
                <c:pt idx="0">
                  <c:v>1399.9</c:v>
                </c:pt>
                <c:pt idx="1">
                  <c:v>1965.94</c:v>
                </c:pt>
              </c:numCache>
            </c:numRef>
          </c:val>
          <c:extLst>
            <c:ext xmlns:c16="http://schemas.microsoft.com/office/drawing/2014/chart" uri="{C3380CC4-5D6E-409C-BE32-E72D297353CC}">
              <c16:uniqueId val="{00000020-5F79-4AFF-A3F3-2A3E46E55BC5}"/>
            </c:ext>
          </c:extLst>
        </c:ser>
        <c:dLbls>
          <c:showLegendKey val="0"/>
          <c:showVal val="0"/>
          <c:showCatName val="0"/>
          <c:showSerName val="0"/>
          <c:showPercent val="0"/>
          <c:showBubbleSize val="0"/>
        </c:dLbls>
        <c:gapWidth val="150"/>
        <c:shape val="box"/>
        <c:axId val="225696256"/>
        <c:axId val="229575488"/>
        <c:axId val="230635392"/>
        <c:extLst>
          <c:ext xmlns:c15="http://schemas.microsoft.com/office/drawing/2012/chart" uri="{02D57815-91ED-43cb-92C2-25804820EDAC}">
            <c15:filteredBarSeries>
              <c15:ser>
                <c:idx val="7"/>
                <c:order val="7"/>
                <c:tx>
                  <c:strRef>
                    <c:extLst>
                      <c:ext uri="{02D57815-91ED-43cb-92C2-25804820EDAC}">
                        <c15:formulaRef>
                          <c15:sqref>Лист1!$A$9</c15:sqref>
                        </c15:formulaRef>
                      </c:ext>
                    </c:extLst>
                    <c:strCache>
                      <c:ptCount val="1"/>
                      <c:pt idx="0">
                        <c:v>  Прочие поступления</c:v>
                      </c:pt>
                    </c:strCache>
                  </c:strRef>
                </c:tx>
                <c:invertIfNegative val="0"/>
                <c:cat>
                  <c:numRef>
                    <c:extLst>
                      <c:ext uri="{02D57815-91ED-43cb-92C2-25804820EDAC}">
                        <c15:formulaRef>
                          <c15:sqref>Лист1!$B$1:$C$1</c15:sqref>
                        </c15:formulaRef>
                      </c:ext>
                    </c:extLst>
                    <c:numCache>
                      <c:formatCode>General</c:formatCode>
                      <c:ptCount val="2"/>
                      <c:pt idx="0">
                        <c:v>2023</c:v>
                      </c:pt>
                      <c:pt idx="1">
                        <c:v>2024</c:v>
                      </c:pt>
                    </c:numCache>
                  </c:numRef>
                </c:cat>
                <c:val>
                  <c:numRef>
                    <c:extLst>
                      <c:ext uri="{02D57815-91ED-43cb-92C2-25804820EDAC}">
                        <c15:formulaRef>
                          <c15:sqref>Лист1!$B$9:$C$9</c15:sqref>
                        </c15:formulaRef>
                      </c:ext>
                    </c:extLst>
                    <c:numCache>
                      <c:formatCode>#\ ##0.00_ ;\-#\ ##0.00\ </c:formatCode>
                      <c:ptCount val="2"/>
                      <c:pt idx="0">
                        <c:v>4554.9999999999991</c:v>
                      </c:pt>
                      <c:pt idx="1">
                        <c:v>1436.3000000000152</c:v>
                      </c:pt>
                    </c:numCache>
                  </c:numRef>
                </c:val>
                <c:extLst>
                  <c:ext xmlns:c16="http://schemas.microsoft.com/office/drawing/2014/chart" uri="{C3380CC4-5D6E-409C-BE32-E72D297353CC}">
                    <c16:uniqueId val="{00000021-5F79-4AFF-A3F3-2A3E46E55BC5}"/>
                  </c:ext>
                </c:extLst>
              </c15:ser>
            </c15:filteredBarSeries>
          </c:ext>
        </c:extLst>
      </c:bar3DChart>
      <c:catAx>
        <c:axId val="22569625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1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crossAx val="229575488"/>
        <c:crosses val="autoZero"/>
        <c:auto val="1"/>
        <c:lblAlgn val="ctr"/>
        <c:lblOffset val="100"/>
        <c:tickLblSkip val="1"/>
        <c:tickMarkSkip val="1"/>
        <c:noMultiLvlLbl val="1"/>
      </c:catAx>
      <c:valAx>
        <c:axId val="229575488"/>
        <c:scaling>
          <c:orientation val="minMax"/>
        </c:scaling>
        <c:delete val="0"/>
        <c:axPos val="l"/>
        <c:majorGridlines>
          <c:spPr>
            <a:ln w="12700">
              <a:solidFill>
                <a:srgbClr val="00CCFF"/>
              </a:solidFill>
              <a:prstDash val="solid"/>
            </a:ln>
          </c:spPr>
        </c:majorGridlines>
        <c:numFmt formatCode="#,##0.00_ ;\-#,##0.00\ "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crossAx val="225696256"/>
        <c:crosses val="autoZero"/>
        <c:crossBetween val="between"/>
      </c:valAx>
      <c:serAx>
        <c:axId val="230635392"/>
        <c:scaling>
          <c:orientation val="minMax"/>
        </c:scaling>
        <c:delete val="1"/>
        <c:axPos val="b"/>
        <c:majorTickMark val="out"/>
        <c:minorTickMark val="none"/>
        <c:tickLblPos val="none"/>
        <c:crossAx val="229575488"/>
        <c:crosses val="autoZero"/>
      </c:serAx>
      <c:spPr>
        <a:gradFill rotWithShape="0">
          <a:gsLst>
            <a:gs pos="0">
              <a:srgbClr val="CCFFFF"/>
            </a:gs>
            <a:gs pos="50000">
              <a:srgbClr val="FFFFFF"/>
            </a:gs>
            <a:gs pos="100000">
              <a:srgbClr val="CCFFFF"/>
            </a:gs>
          </a:gsLst>
          <a:lin ang="2700000" scaled="1"/>
        </a:gradFill>
        <a:ln w="25400">
          <a:noFill/>
        </a:ln>
      </c:spPr>
    </c:plotArea>
    <c:legend>
      <c:legendPos val="b"/>
      <c:legendEntry>
        <c:idx val="0"/>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1"/>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2"/>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3"/>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4"/>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5"/>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egendEntry>
        <c:idx val="6"/>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Entry>
      <c:layout>
        <c:manualLayout>
          <c:xMode val="edge"/>
          <c:yMode val="edge"/>
          <c:x val="0"/>
          <c:y val="0.69937763432564115"/>
          <c:w val="0.62641131309716436"/>
          <c:h val="0.30062233860340148"/>
        </c:manualLayout>
      </c:layout>
      <c:overlay val="0"/>
      <c:spPr>
        <a:gradFill rotWithShape="0">
          <a:gsLst>
            <a:gs pos="0">
              <a:srgbClr val="99CCFF"/>
            </a:gs>
            <a:gs pos="50000">
              <a:srgbClr val="FFFFFF"/>
            </a:gs>
            <a:gs pos="100000">
              <a:srgbClr val="99CCFF"/>
            </a:gs>
          </a:gsLst>
          <a:lin ang="18900000" scaled="1"/>
        </a:gradFill>
        <a:ln w="3175">
          <a:solidFill>
            <a:srgbClr val="00CCFF"/>
          </a:solidFill>
          <a:prstDash val="solid"/>
        </a:ln>
        <a:effectLst>
          <a:outerShdw dist="35921" dir="2700000" algn="br">
            <a:srgbClr val="000000"/>
          </a:outerShdw>
        </a:effectLst>
      </c:spPr>
      <c:txPr>
        <a:bodyPr anchor="ctr" anchorCtr="0"/>
        <a:lstStyle/>
        <a:p>
          <a:pPr>
            <a:defRPr sz="800"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
    <c:plotVisOnly val="1"/>
    <c:dispBlanksAs val="gap"/>
    <c:showDLblsOverMax val="0"/>
  </c:chart>
  <c:spPr>
    <a:gradFill rotWithShape="0">
      <a:gsLst>
        <a:gs pos="0">
          <a:srgbClr val="99CCFF"/>
        </a:gs>
        <a:gs pos="100000">
          <a:srgbClr val="FFFFFF"/>
        </a:gs>
      </a:gsLst>
      <a:path path="rect">
        <a:fillToRect l="100000" t="100000"/>
      </a:path>
    </a:gradFill>
    <a:ln w="12700">
      <a:solidFill>
        <a:srgbClr val="99CCFF"/>
      </a:solidFill>
      <a:prstDash val="solid"/>
    </a:ln>
    <a:effectLst>
      <a:outerShdw dist="35921" dir="2700000" algn="br">
        <a:srgbClr val="000000"/>
      </a:outerShdw>
    </a:effectLst>
  </c:spPr>
  <c:txPr>
    <a:bodyPr/>
    <a:lstStyle/>
    <a:p>
      <a:pPr>
        <a:defRPr sz="187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20"/>
      <c:rotY val="10"/>
      <c:rAngAx val="0"/>
    </c:view3D>
    <c:floor>
      <c:thickness val="0"/>
    </c:floor>
    <c:sideWall>
      <c:thickness val="0"/>
    </c:sideWall>
    <c:backWall>
      <c:thickness val="0"/>
    </c:backWall>
    <c:plotArea>
      <c:layout>
        <c:manualLayout>
          <c:layoutTarget val="inner"/>
          <c:xMode val="edge"/>
          <c:yMode val="edge"/>
          <c:x val="5.5930090408947579E-2"/>
          <c:y val="0.28853547935943236"/>
          <c:w val="0.50283610235428799"/>
          <c:h val="0.60931055651941812"/>
        </c:manualLayout>
      </c:layout>
      <c:pie3DChart>
        <c:varyColors val="1"/>
        <c:ser>
          <c:idx val="0"/>
          <c:order val="0"/>
          <c:explosion val="25"/>
          <c:dPt>
            <c:idx val="0"/>
            <c:bubble3D val="0"/>
            <c:spPr>
              <a:gradFill>
                <a:gsLst>
                  <a:gs pos="0">
                    <a:srgbClr val="3399FF"/>
                  </a:gs>
                  <a:gs pos="16000">
                    <a:srgbClr val="00CCCC"/>
                  </a:gs>
                  <a:gs pos="47000">
                    <a:srgbClr val="9999FF"/>
                  </a:gs>
                  <a:gs pos="60001">
                    <a:srgbClr val="2E6792"/>
                  </a:gs>
                  <a:gs pos="71001">
                    <a:srgbClr val="3333CC"/>
                  </a:gs>
                  <a:gs pos="81000">
                    <a:srgbClr val="1170FF"/>
                  </a:gs>
                  <a:gs pos="100000">
                    <a:srgbClr val="006699"/>
                  </a:gs>
                </a:gsLst>
                <a:lin ang="5400000" scaled="0"/>
              </a:gradFill>
            </c:spPr>
            <c:extLst>
              <c:ext xmlns:c16="http://schemas.microsoft.com/office/drawing/2014/chart" uri="{C3380CC4-5D6E-409C-BE32-E72D297353CC}">
                <c16:uniqueId val="{00000001-C32E-4050-A092-62B7D3F5852F}"/>
              </c:ext>
            </c:extLst>
          </c:dPt>
          <c:dPt>
            <c:idx val="1"/>
            <c:bubble3D val="0"/>
            <c:spPr>
              <a:solidFill>
                <a:srgbClr val="FFFF00"/>
              </a:solidFill>
            </c:spPr>
            <c:extLst>
              <c:ext xmlns:c16="http://schemas.microsoft.com/office/drawing/2014/chart" uri="{C3380CC4-5D6E-409C-BE32-E72D297353CC}">
                <c16:uniqueId val="{00000003-C32E-4050-A092-62B7D3F5852F}"/>
              </c:ext>
            </c:extLst>
          </c:dPt>
          <c:dPt>
            <c:idx val="2"/>
            <c:bubble3D val="0"/>
            <c:spPr>
              <a:solidFill>
                <a:srgbClr val="FF0000"/>
              </a:solidFill>
            </c:spPr>
            <c:extLst>
              <c:ext xmlns:c16="http://schemas.microsoft.com/office/drawing/2014/chart" uri="{C3380CC4-5D6E-409C-BE32-E72D297353CC}">
                <c16:uniqueId val="{00000005-C32E-4050-A092-62B7D3F5852F}"/>
              </c:ext>
            </c:extLst>
          </c:dPt>
          <c:dLbls>
            <c:dLbl>
              <c:idx val="0"/>
              <c:layout>
                <c:manualLayout>
                  <c:x val="-0.19377926897068898"/>
                  <c:y val="-0.105495535765452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2E-4050-A092-62B7D3F5852F}"/>
                </c:ext>
              </c:extLst>
            </c:dLbl>
            <c:dLbl>
              <c:idx val="2"/>
              <c:layout>
                <c:manualLayout>
                  <c:x val="0.12988919488512218"/>
                  <c:y val="3.19914268358376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32E-4050-A092-62B7D3F5852F}"/>
                </c:ext>
              </c:extLst>
            </c:dLbl>
            <c:dLbl>
              <c:idx val="3"/>
              <c:layout>
                <c:manualLayout>
                  <c:x val="-4.0837179835279215E-2"/>
                  <c:y val="7.49991403912938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32E-4050-A092-62B7D3F5852F}"/>
                </c:ext>
              </c:extLst>
            </c:dLbl>
            <c:numFmt formatCode="#,##0.00" sourceLinked="0"/>
            <c:spPr>
              <a:noFill/>
              <a:ln>
                <a:noFill/>
              </a:ln>
              <a:effectLst/>
            </c:spPr>
            <c:txPr>
              <a:bodyPr/>
              <a:lstStyle/>
              <a:p>
                <a:pPr>
                  <a:defRPr sz="12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Лист1!$A$3:$D$3</c:f>
              <c:strCache>
                <c:ptCount val="4"/>
                <c:pt idx="0">
                  <c:v>Поступило</c:v>
                </c:pt>
                <c:pt idx="1">
                  <c:v>Возвраты</c:v>
                </c:pt>
                <c:pt idx="2">
                  <c:v>Зачеты</c:v>
                </c:pt>
                <c:pt idx="3">
                  <c:v>Остаток НВС</c:v>
                </c:pt>
              </c:strCache>
            </c:strRef>
          </c:cat>
          <c:val>
            <c:numRef>
              <c:f>Лист1!$A$4:$D$4</c:f>
              <c:numCache>
                <c:formatCode>_(* #,##0.00_);_(* \(#,##0.00\);_(* "-"??_);_(@_)</c:formatCode>
                <c:ptCount val="4"/>
                <c:pt idx="0">
                  <c:v>986.5</c:v>
                </c:pt>
                <c:pt idx="1">
                  <c:v>6.27</c:v>
                </c:pt>
                <c:pt idx="2">
                  <c:v>916.49</c:v>
                </c:pt>
                <c:pt idx="3">
                  <c:v>63.74</c:v>
                </c:pt>
              </c:numCache>
            </c:numRef>
          </c:val>
          <c:extLst>
            <c:ext xmlns:c16="http://schemas.microsoft.com/office/drawing/2014/chart" uri="{C3380CC4-5D6E-409C-BE32-E72D297353CC}">
              <c16:uniqueId val="{00000007-C32E-4050-A092-62B7D3F5852F}"/>
            </c:ext>
          </c:extLst>
        </c:ser>
        <c:dLbls>
          <c:showLegendKey val="0"/>
          <c:showVal val="0"/>
          <c:showCatName val="0"/>
          <c:showSerName val="0"/>
          <c:showPercent val="0"/>
          <c:showBubbleSize val="0"/>
          <c:showLeaderLines val="1"/>
        </c:dLbls>
      </c:pie3DChart>
    </c:plotArea>
    <c:legend>
      <c:legendPos val="r"/>
      <c:layout>
        <c:manualLayout>
          <c:xMode val="edge"/>
          <c:yMode val="edge"/>
          <c:x val="0.8070540258739719"/>
          <c:y val="0.29979776721458212"/>
          <c:w val="0.18410617446686436"/>
          <c:h val="0.31131076357390819"/>
        </c:manualLayout>
      </c:layout>
      <c:overlay val="0"/>
      <c:txPr>
        <a:bodyPr/>
        <a:lstStyle/>
        <a:p>
          <a:pPr rtl="0">
            <a:defRPr sz="1200" baseline="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solidFill>
      <a:schemeClr val="accent5">
        <a:lumMod val="20000"/>
        <a:lumOff val="80000"/>
        <a:alpha val="35000"/>
      </a:schemeClr>
    </a:solidFill>
  </c:sp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a:latin typeface="Times New Roman" panose="02020603050405020304" pitchFamily="18" charset="0"/>
                <a:cs typeface="Times New Roman" panose="02020603050405020304" pitchFamily="18" charset="0"/>
              </a:defRPr>
            </a:pPr>
            <a:r>
              <a:rPr lang="ru-RU" sz="1100">
                <a:latin typeface="Times New Roman" panose="02020603050405020304" pitchFamily="18" charset="0"/>
                <a:cs typeface="Times New Roman" panose="02020603050405020304" pitchFamily="18" charset="0"/>
              </a:rPr>
              <a:t>Представлено бюджетной</a:t>
            </a:r>
            <a:r>
              <a:rPr lang="en-US" sz="1100">
                <a:latin typeface="Times New Roman" panose="02020603050405020304" pitchFamily="18" charset="0"/>
                <a:cs typeface="Times New Roman" panose="02020603050405020304" pitchFamily="18" charset="0"/>
              </a:rPr>
              <a:t> </a:t>
            </a:r>
            <a:r>
              <a:rPr lang="ru-RU" sz="1100" baseline="0">
                <a:latin typeface="Times New Roman" panose="02020603050405020304" pitchFamily="18" charset="0"/>
                <a:cs typeface="Times New Roman" panose="02020603050405020304" pitchFamily="18" charset="0"/>
              </a:rPr>
              <a:t> и казначейской</a:t>
            </a:r>
            <a:r>
              <a:rPr lang="ru-RU" sz="1100">
                <a:latin typeface="Times New Roman" panose="02020603050405020304" pitchFamily="18" charset="0"/>
                <a:cs typeface="Times New Roman" panose="02020603050405020304" pitchFamily="18" charset="0"/>
              </a:rPr>
              <a:t> отчетности в 2025 году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2.5197194237183234E-2"/>
          <c:y val="0.41263568683258628"/>
          <c:w val="0.93549565037994709"/>
          <c:h val="0.53453496563695346"/>
        </c:manualLayout>
      </c:layout>
      <c:pie3DChart>
        <c:varyColors val="1"/>
        <c:ser>
          <c:idx val="0"/>
          <c:order val="0"/>
          <c:explosion val="24"/>
          <c:dLbls>
            <c:dLbl>
              <c:idx val="1"/>
              <c:layout>
                <c:manualLayout>
                  <c:x val="-0.1860949361704454"/>
                  <c:y val="-0.1133137752873610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36A-4D38-981A-F8D6A904A3A2}"/>
                </c:ext>
              </c:extLst>
            </c:dLbl>
            <c:dLbl>
              <c:idx val="2"/>
              <c:layout>
                <c:manualLayout>
                  <c:x val="-4.5292643504307721E-2"/>
                  <c:y val="-0.1728725524015142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36A-4D38-981A-F8D6A904A3A2}"/>
                </c:ext>
              </c:extLst>
            </c:dLbl>
            <c:dLbl>
              <c:idx val="3"/>
              <c:layout>
                <c:manualLayout>
                  <c:x val="5.5608080212096594E-2"/>
                  <c:y val="-0.169945859366979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736A-4D38-981A-F8D6A904A3A2}"/>
                </c:ext>
              </c:extLst>
            </c:dLbl>
            <c:dLbl>
              <c:idx val="4"/>
              <c:layout>
                <c:manualLayout>
                  <c:x val="0.14650258369800118"/>
                  <c:y val="-0.1547262904388955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36A-4D38-981A-F8D6A904A3A2}"/>
                </c:ext>
              </c:extLst>
            </c:dLbl>
            <c:dLbl>
              <c:idx val="5"/>
              <c:layout>
                <c:manualLayout>
                  <c:x val="0.20474735484112652"/>
                  <c:y val="3.106235131411067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736A-4D38-981A-F8D6A904A3A2}"/>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dLblPos val="inEnd"/>
            <c:showLegendKey val="0"/>
            <c:showVal val="0"/>
            <c:showCatName val="0"/>
            <c:showSerName val="0"/>
            <c:showPercent val="1"/>
            <c:showBubbleSize val="0"/>
            <c:showLeaderLines val="1"/>
            <c:extLst>
              <c:ext xmlns:c15="http://schemas.microsoft.com/office/drawing/2012/chart" uri="{CE6537A1-D6FC-4f65-9D91-7224C49458BB}"/>
            </c:extLst>
          </c:dLbls>
          <c:cat>
            <c:strRef>
              <c:f>Лист1!$A$2:$A$7</c:f>
              <c:strCache>
                <c:ptCount val="6"/>
                <c:pt idx="0">
                  <c:v>Межрегиональное операционное управление Федерального казначейства</c:v>
                </c:pt>
                <c:pt idx="1">
                  <c:v>Межрегиональное операционное управление Федерального казначейства в сфере управления ликвидностью</c:v>
                </c:pt>
                <c:pt idx="2">
                  <c:v>Государственные внебюджетные фонды</c:v>
                </c:pt>
                <c:pt idx="3">
                  <c:v>Получатели средств федерального бюджета</c:v>
                </c:pt>
                <c:pt idx="4">
                  <c:v>Министерство финансов Кузбасса</c:v>
                </c:pt>
                <c:pt idx="5">
                  <c:v>Финансовые органы муниципальных образований Кемеровской области-Кузбасса</c:v>
                </c:pt>
              </c:strCache>
            </c:strRef>
          </c:cat>
          <c:val>
            <c:numRef>
              <c:f>Лист1!$B$2:$B$7</c:f>
              <c:numCache>
                <c:formatCode>0%</c:formatCode>
                <c:ptCount val="6"/>
                <c:pt idx="0">
                  <c:v>0.21</c:v>
                </c:pt>
                <c:pt idx="1">
                  <c:v>0.26</c:v>
                </c:pt>
                <c:pt idx="2">
                  <c:v>0.01</c:v>
                </c:pt>
                <c:pt idx="3">
                  <c:v>0.08</c:v>
                </c:pt>
                <c:pt idx="4">
                  <c:v>7.0000000000000007E-2</c:v>
                </c:pt>
                <c:pt idx="5">
                  <c:v>0.37</c:v>
                </c:pt>
              </c:numCache>
            </c:numRef>
          </c:val>
          <c:extLst>
            <c:ext xmlns:c16="http://schemas.microsoft.com/office/drawing/2014/chart" uri="{C3380CC4-5D6E-409C-BE32-E72D297353CC}">
              <c16:uniqueId val="{00000005-736A-4D38-981A-F8D6A904A3A2}"/>
            </c:ext>
          </c:extLst>
        </c:ser>
        <c:dLbls>
          <c:dLblPos val="inEnd"/>
          <c:showLegendKey val="0"/>
          <c:showVal val="0"/>
          <c:showCatName val="0"/>
          <c:showSerName val="0"/>
          <c:showPercent val="1"/>
          <c:showBubbleSize val="0"/>
          <c:showLeaderLines val="1"/>
        </c:dLbls>
      </c:pie3DChart>
    </c:plotArea>
    <c:legend>
      <c:legendPos val="t"/>
      <c:layout>
        <c:manualLayout>
          <c:xMode val="edge"/>
          <c:yMode val="edge"/>
          <c:x val="7.6701853316370389E-2"/>
          <c:y val="6.6669716354115297E-2"/>
          <c:w val="0.82694546642368394"/>
          <c:h val="0.34501313722179577"/>
        </c:manualLayout>
      </c:layout>
      <c:overlay val="0"/>
      <c:txPr>
        <a:bodyPr/>
        <a:lstStyle/>
        <a:p>
          <a:pPr rtl="0">
            <a:defRPr sz="105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Внесение изменений в учетные данные отчетного финансового года по обращениям клиентов в разрезе бюджетов</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Лист1!$B$2</c:f>
              <c:strCache>
                <c:ptCount val="1"/>
                <c:pt idx="0">
                  <c:v>учетные данные 2024 года</c:v>
                </c:pt>
              </c:strCache>
            </c:strRef>
          </c:tx>
          <c:invertIfNegative val="0"/>
          <c:dLbls>
            <c:dLbl>
              <c:idx val="0"/>
              <c:layout>
                <c:manualLayout>
                  <c:x val="1.0047725906898246E-2"/>
                  <c:y val="-2.33406272793581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11-41C4-BDB8-A4A329D52E79}"/>
                </c:ext>
              </c:extLst>
            </c:dLbl>
            <c:dLbl>
              <c:idx val="1"/>
              <c:layout>
                <c:manualLayout>
                  <c:x val="9.6326913919726666E-3"/>
                  <c:y val="-1.7897876401813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11-41C4-BDB8-A4A329D52E79}"/>
                </c:ext>
              </c:extLst>
            </c:dLbl>
            <c:dLbl>
              <c:idx val="2"/>
              <c:layout>
                <c:manualLayout>
                  <c:x val="1.6076361451037195E-2"/>
                  <c:y val="-5.83515681983953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11-41C4-BDB8-A4A329D52E79}"/>
                </c:ext>
              </c:extLst>
            </c:dLbl>
            <c:dLbl>
              <c:idx val="3"/>
              <c:layout>
                <c:manualLayout>
                  <c:x val="2.0095451813796492E-2"/>
                  <c:y val="-8.752735229759299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11-41C4-BDB8-A4A329D52E79}"/>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Лист1!$A$3:$A$6</c:f>
              <c:strCache>
                <c:ptCount val="4"/>
                <c:pt idx="0">
                  <c:v>Федеральный бюджет</c:v>
                </c:pt>
                <c:pt idx="1">
                  <c:v>Областной бюджет</c:v>
                </c:pt>
                <c:pt idx="2">
                  <c:v>Местный бюджет</c:v>
                </c:pt>
                <c:pt idx="3">
                  <c:v>Бюджеты государственных внебюджетных фондов</c:v>
                </c:pt>
              </c:strCache>
            </c:strRef>
          </c:cat>
          <c:val>
            <c:numRef>
              <c:f>Лист1!$B$3:$B$6</c:f>
              <c:numCache>
                <c:formatCode>General</c:formatCode>
                <c:ptCount val="4"/>
                <c:pt idx="0">
                  <c:v>14</c:v>
                </c:pt>
                <c:pt idx="1">
                  <c:v>11</c:v>
                </c:pt>
                <c:pt idx="2">
                  <c:v>39</c:v>
                </c:pt>
                <c:pt idx="3">
                  <c:v>2</c:v>
                </c:pt>
              </c:numCache>
            </c:numRef>
          </c:val>
          <c:extLst>
            <c:ext xmlns:c16="http://schemas.microsoft.com/office/drawing/2014/chart" uri="{C3380CC4-5D6E-409C-BE32-E72D297353CC}">
              <c16:uniqueId val="{00000004-6311-41C4-BDB8-A4A329D52E79}"/>
            </c:ext>
          </c:extLst>
        </c:ser>
        <c:ser>
          <c:idx val="1"/>
          <c:order val="1"/>
          <c:tx>
            <c:strRef>
              <c:f>Лист1!$C$2</c:f>
              <c:strCache>
                <c:ptCount val="1"/>
                <c:pt idx="0">
                  <c:v>учетные данные 2025 года</c:v>
                </c:pt>
              </c:strCache>
            </c:strRef>
          </c:tx>
          <c:invertIfNegative val="0"/>
          <c:dLbls>
            <c:dLbl>
              <c:idx val="0"/>
              <c:layout>
                <c:manualLayout>
                  <c:x val="1.808579004989376E-2"/>
                  <c:y val="-2.4688817306927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311-41C4-BDB8-A4A329D52E79}"/>
                </c:ext>
              </c:extLst>
            </c:dLbl>
            <c:dLbl>
              <c:idx val="1"/>
              <c:layout>
                <c:manualLayout>
                  <c:x val="2.2104996995176141E-2"/>
                  <c:y val="-1.45878920495988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311-41C4-BDB8-A4A329D52E79}"/>
                </c:ext>
              </c:extLst>
            </c:dLbl>
            <c:dLbl>
              <c:idx val="2"/>
              <c:layout>
                <c:manualLayout>
                  <c:x val="2.2104996995176141E-2"/>
                  <c:y val="-8.75273522975935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311-41C4-BDB8-A4A329D52E79}"/>
                </c:ext>
              </c:extLst>
            </c:dLbl>
            <c:dLbl>
              <c:idx val="3"/>
              <c:layout>
                <c:manualLayout>
                  <c:x val="1.6076361451037195E-2"/>
                  <c:y val="-1.16703136396790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311-41C4-BDB8-A4A329D52E79}"/>
                </c:ext>
              </c:extLst>
            </c:dLbl>
            <c:spPr>
              <a:noFill/>
              <a:ln>
                <a:noFill/>
              </a:ln>
              <a:effectLst/>
            </c:spPr>
            <c:txPr>
              <a:bodyPr/>
              <a:lstStyle/>
              <a:p>
                <a:pPr>
                  <a:defRPr sz="12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Лист1!$A$3:$A$6</c:f>
              <c:strCache>
                <c:ptCount val="4"/>
                <c:pt idx="0">
                  <c:v>Федеральный бюджет</c:v>
                </c:pt>
                <c:pt idx="1">
                  <c:v>Областной бюджет</c:v>
                </c:pt>
                <c:pt idx="2">
                  <c:v>Местный бюджет</c:v>
                </c:pt>
                <c:pt idx="3">
                  <c:v>Бюджеты государственных внебюджетных фондов</c:v>
                </c:pt>
              </c:strCache>
            </c:strRef>
          </c:cat>
          <c:val>
            <c:numRef>
              <c:f>Лист1!$C$3:$C$6</c:f>
              <c:numCache>
                <c:formatCode>General</c:formatCode>
                <c:ptCount val="4"/>
                <c:pt idx="0">
                  <c:v>19</c:v>
                </c:pt>
                <c:pt idx="1">
                  <c:v>22</c:v>
                </c:pt>
                <c:pt idx="2">
                  <c:v>30</c:v>
                </c:pt>
                <c:pt idx="3">
                  <c:v>3</c:v>
                </c:pt>
              </c:numCache>
            </c:numRef>
          </c:val>
          <c:extLst>
            <c:ext xmlns:c16="http://schemas.microsoft.com/office/drawing/2014/chart" uri="{C3380CC4-5D6E-409C-BE32-E72D297353CC}">
              <c16:uniqueId val="{00000009-6311-41C4-BDB8-A4A329D52E79}"/>
            </c:ext>
          </c:extLst>
        </c:ser>
        <c:dLbls>
          <c:showLegendKey val="0"/>
          <c:showVal val="1"/>
          <c:showCatName val="0"/>
          <c:showSerName val="0"/>
          <c:showPercent val="0"/>
          <c:showBubbleSize val="0"/>
        </c:dLbls>
        <c:gapWidth val="150"/>
        <c:shape val="box"/>
        <c:axId val="54195712"/>
        <c:axId val="54197248"/>
        <c:axId val="0"/>
      </c:bar3DChart>
      <c:catAx>
        <c:axId val="54195712"/>
        <c:scaling>
          <c:orientation val="minMax"/>
        </c:scaling>
        <c:delete val="0"/>
        <c:axPos val="b"/>
        <c:numFmt formatCode="General" sourceLinked="0"/>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54197248"/>
        <c:crosses val="autoZero"/>
        <c:auto val="1"/>
        <c:lblAlgn val="ctr"/>
        <c:lblOffset val="100"/>
        <c:noMultiLvlLbl val="0"/>
      </c:catAx>
      <c:valAx>
        <c:axId val="5419724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54195712"/>
        <c:crosses val="autoZero"/>
        <c:crossBetween val="between"/>
      </c:valAx>
    </c:plotArea>
    <c:legend>
      <c:legendPos val="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21"/>
      <c:hPercent val="67"/>
      <c:rotY val="44"/>
      <c:depthPercent val="10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6363509792986745E-2"/>
          <c:y val="1.4589022910918454E-2"/>
          <c:w val="0.94311140336674515"/>
          <c:h val="0.85196899119045766"/>
        </c:manualLayout>
      </c:layout>
      <c:bar3DChart>
        <c:barDir val="col"/>
        <c:grouping val="clustered"/>
        <c:varyColors val="0"/>
        <c:ser>
          <c:idx val="0"/>
          <c:order val="0"/>
          <c:tx>
            <c:strRef>
              <c:f>Sheet1!$A$2</c:f>
              <c:strCache>
                <c:ptCount val="1"/>
                <c:pt idx="0">
                  <c:v>2024 год</c:v>
                </c:pt>
              </c:strCache>
            </c:strRef>
          </c:tx>
          <c:spPr>
            <a:solidFill>
              <a:schemeClr val="accent6"/>
            </a:solidFill>
            <a:ln>
              <a:noFill/>
            </a:ln>
            <a:effectLst/>
            <a:sp3d/>
          </c:spPr>
          <c:invertIfNegative val="0"/>
          <c:dLbls>
            <c:dLbl>
              <c:idx val="0"/>
              <c:layout>
                <c:manualLayout>
                  <c:x val="2.8048787564045261E-2"/>
                  <c:y val="-4.5403506141111834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48-484D-826D-3E43448AA4C4}"/>
                </c:ext>
              </c:extLst>
            </c:dLbl>
            <c:dLbl>
              <c:idx val="1"/>
              <c:layout>
                <c:manualLayout>
                  <c:x val="5.9863945578231291E-2"/>
                  <c:y val="-3.287671232876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48-484D-826D-3E43448AA4C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Количество предъявленных исков к органам Федерального казначейства </c:v>
                </c:pt>
                <c:pt idx="1">
                  <c:v>Количество удовлетворенных исков к органам Федерального казначейства </c:v>
                </c:pt>
              </c:strCache>
            </c:strRef>
          </c:cat>
          <c:val>
            <c:numRef>
              <c:f>Sheet1!$B$2:$C$2</c:f>
              <c:numCache>
                <c:formatCode>General</c:formatCode>
                <c:ptCount val="2"/>
                <c:pt idx="0">
                  <c:v>7</c:v>
                </c:pt>
                <c:pt idx="1">
                  <c:v>3</c:v>
                </c:pt>
              </c:numCache>
            </c:numRef>
          </c:val>
          <c:extLst>
            <c:ext xmlns:c16="http://schemas.microsoft.com/office/drawing/2014/chart" uri="{C3380CC4-5D6E-409C-BE32-E72D297353CC}">
              <c16:uniqueId val="{00000002-E948-484D-826D-3E43448AA4C4}"/>
            </c:ext>
          </c:extLst>
        </c:ser>
        <c:ser>
          <c:idx val="1"/>
          <c:order val="1"/>
          <c:tx>
            <c:strRef>
              <c:f>Sheet1!$A$3</c:f>
              <c:strCache>
                <c:ptCount val="1"/>
                <c:pt idx="0">
                  <c:v>2025 год</c:v>
                </c:pt>
              </c:strCache>
            </c:strRef>
          </c:tx>
          <c:spPr>
            <a:solidFill>
              <a:schemeClr val="accent5"/>
            </a:solidFill>
            <a:ln>
              <a:noFill/>
            </a:ln>
            <a:effectLst/>
            <a:sp3d/>
          </c:spPr>
          <c:invertIfNegative val="0"/>
          <c:dLbls>
            <c:dLbl>
              <c:idx val="0"/>
              <c:layout>
                <c:manualLayout>
                  <c:x val="5.5450475283996097E-2"/>
                  <c:y val="-3.6094131697035327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48-484D-826D-3E43448AA4C4}"/>
                </c:ext>
              </c:extLst>
            </c:dLbl>
            <c:dLbl>
              <c:idx val="1"/>
              <c:layout>
                <c:manualLayout>
                  <c:x val="6.5306122448979598E-2"/>
                  <c:y val="-3.65296803652968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48-484D-826D-3E43448AA4C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Количество предъявленных исков к органам Федерального казначейства </c:v>
                </c:pt>
                <c:pt idx="1">
                  <c:v>Количество удовлетворенных исков к органам Федерального казначейства </c:v>
                </c:pt>
              </c:strCache>
            </c:strRef>
          </c:cat>
          <c:val>
            <c:numRef>
              <c:f>Sheet1!$B$3:$C$3</c:f>
              <c:numCache>
                <c:formatCode>General</c:formatCode>
                <c:ptCount val="2"/>
                <c:pt idx="0">
                  <c:v>14</c:v>
                </c:pt>
                <c:pt idx="1">
                  <c:v>1</c:v>
                </c:pt>
              </c:numCache>
            </c:numRef>
          </c:val>
          <c:extLst>
            <c:ext xmlns:c16="http://schemas.microsoft.com/office/drawing/2014/chart" uri="{C3380CC4-5D6E-409C-BE32-E72D297353CC}">
              <c16:uniqueId val="{00000005-E948-484D-826D-3E43448AA4C4}"/>
            </c:ext>
          </c:extLst>
        </c:ser>
        <c:ser>
          <c:idx val="2"/>
          <c:order val="2"/>
          <c:tx>
            <c:strRef>
              <c:f>Sheet1!$A$5</c:f>
              <c:strCache>
                <c:ptCount val="1"/>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Количество предъявленных исков к органам Федерального казначейства </c:v>
                </c:pt>
                <c:pt idx="1">
                  <c:v>Количество удовлетворенных исков к органам Федерального казначейства </c:v>
                </c:pt>
              </c:strCache>
            </c:strRef>
          </c:cat>
          <c:val>
            <c:numRef>
              <c:f>Sheet1!$B$5:$C$5</c:f>
              <c:numCache>
                <c:formatCode>General</c:formatCode>
                <c:ptCount val="2"/>
              </c:numCache>
            </c:numRef>
          </c:val>
          <c:extLst>
            <c:ext xmlns:c16="http://schemas.microsoft.com/office/drawing/2014/chart" uri="{C3380CC4-5D6E-409C-BE32-E72D297353CC}">
              <c16:uniqueId val="{00000006-E948-484D-826D-3E43448AA4C4}"/>
            </c:ext>
          </c:extLst>
        </c:ser>
        <c:dLbls>
          <c:showLegendKey val="0"/>
          <c:showVal val="0"/>
          <c:showCatName val="0"/>
          <c:showSerName val="0"/>
          <c:showPercent val="0"/>
          <c:showBubbleSize val="0"/>
        </c:dLbls>
        <c:gapWidth val="150"/>
        <c:gapDepth val="0"/>
        <c:shape val="box"/>
        <c:axId val="224012080"/>
        <c:axId val="224015608"/>
        <c:axId val="0"/>
      </c:bar3DChart>
      <c:catAx>
        <c:axId val="224012080"/>
        <c:scaling>
          <c:orientation val="minMax"/>
        </c:scaling>
        <c:delete val="0"/>
        <c:axPos val="b"/>
        <c:numFmt formatCode="General" sourceLinked="1"/>
        <c:majorTickMark val="out"/>
        <c:minorTickMark val="none"/>
        <c:tickLblPos val="low"/>
        <c:spPr>
          <a:noFill/>
          <a:ln w="9525" cap="flat" cmpd="sng" algn="ctr">
            <a:solidFill>
              <a:schemeClr val="tx1">
                <a:tint val="75000"/>
                <a:shade val="95000"/>
                <a:satMod val="105000"/>
              </a:schemeClr>
            </a:solidFill>
            <a:prstDash val="solid"/>
            <a:round/>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24015608"/>
        <c:crosses val="autoZero"/>
        <c:auto val="0"/>
        <c:lblAlgn val="ctr"/>
        <c:lblOffset val="100"/>
        <c:tickLblSkip val="1"/>
        <c:tickMarkSkip val="1"/>
        <c:noMultiLvlLbl val="0"/>
      </c:catAx>
      <c:valAx>
        <c:axId val="224015608"/>
        <c:scaling>
          <c:orientation val="minMax"/>
          <c:max val="25"/>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24012080"/>
        <c:crosses val="autoZero"/>
        <c:crossBetween val="between"/>
      </c:valAx>
      <c:spPr>
        <a:noFill/>
        <a:ln w="25451">
          <a:noFill/>
        </a:ln>
        <a:effectLst/>
      </c:spPr>
    </c:plotArea>
    <c:legend>
      <c:legendPos val="r"/>
      <c:legendEntry>
        <c:idx val="2"/>
        <c:delete val="1"/>
      </c:legendEntry>
      <c:layout>
        <c:manualLayout>
          <c:xMode val="edge"/>
          <c:yMode val="edge"/>
          <c:x val="0.41175570225438995"/>
          <c:y val="4.7710093056549746E-2"/>
          <c:w val="0.13749455418765749"/>
          <c:h val="0.1187542666678058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Анализ возрастного состава государственных гражданских служащих, (%)</a:t>
            </a:r>
          </a:p>
        </c:rich>
      </c:tx>
      <c:layout>
        <c:manualLayout>
          <c:xMode val="edge"/>
          <c:yMode val="edge"/>
          <c:x val="0.15628477690288711"/>
          <c:y val="2.7777777777777776E-2"/>
        </c:manualLayout>
      </c:layout>
      <c:overlay val="0"/>
    </c:title>
    <c:autoTitleDeleted val="0"/>
    <c:plotArea>
      <c:layout>
        <c:manualLayout>
          <c:layoutTarget val="inner"/>
          <c:xMode val="edge"/>
          <c:yMode val="edge"/>
          <c:x val="0.15368022747156604"/>
          <c:y val="0.31406969962088072"/>
          <c:w val="0.28152843394575677"/>
          <c:h val="0.46921405657626131"/>
        </c:manualLayout>
      </c:layout>
      <c:doughnutChart>
        <c:varyColors val="1"/>
        <c:ser>
          <c:idx val="0"/>
          <c:order val="0"/>
          <c:dPt>
            <c:idx val="0"/>
            <c:bubble3D val="0"/>
            <c:spPr>
              <a:solidFill>
                <a:schemeClr val="accent1">
                  <a:lumMod val="75000"/>
                </a:schemeClr>
              </a:solidFill>
            </c:spPr>
            <c:extLst>
              <c:ext xmlns:c16="http://schemas.microsoft.com/office/drawing/2014/chart" uri="{C3380CC4-5D6E-409C-BE32-E72D297353CC}">
                <c16:uniqueId val="{00000001-8983-4D41-AAC6-E9AB94A3E471}"/>
              </c:ext>
            </c:extLst>
          </c:dPt>
          <c:dPt>
            <c:idx val="1"/>
            <c:bubble3D val="0"/>
            <c:spPr>
              <a:solidFill>
                <a:srgbClr val="66CCFF"/>
              </a:solidFill>
            </c:spPr>
            <c:extLst>
              <c:ext xmlns:c16="http://schemas.microsoft.com/office/drawing/2014/chart" uri="{C3380CC4-5D6E-409C-BE32-E72D297353CC}">
                <c16:uniqueId val="{00000003-8983-4D41-AAC6-E9AB94A3E471}"/>
              </c:ext>
            </c:extLst>
          </c:dPt>
          <c:dPt>
            <c:idx val="2"/>
            <c:bubble3D val="0"/>
            <c:spPr>
              <a:solidFill>
                <a:schemeClr val="accent1">
                  <a:lumMod val="60000"/>
                  <a:lumOff val="40000"/>
                </a:schemeClr>
              </a:solidFill>
            </c:spPr>
            <c:extLst>
              <c:ext xmlns:c16="http://schemas.microsoft.com/office/drawing/2014/chart" uri="{C3380CC4-5D6E-409C-BE32-E72D297353CC}">
                <c16:uniqueId val="{00000005-8983-4D41-AAC6-E9AB94A3E471}"/>
              </c:ext>
            </c:extLst>
          </c:dPt>
          <c:dPt>
            <c:idx val="3"/>
            <c:bubble3D val="0"/>
            <c:spPr>
              <a:solidFill>
                <a:srgbClr val="92D050"/>
              </a:solidFill>
            </c:spPr>
            <c:extLst>
              <c:ext xmlns:c16="http://schemas.microsoft.com/office/drawing/2014/chart" uri="{C3380CC4-5D6E-409C-BE32-E72D297353CC}">
                <c16:uniqueId val="{00000007-8983-4D41-AAC6-E9AB94A3E471}"/>
              </c:ext>
            </c:extLst>
          </c:dPt>
          <c:dPt>
            <c:idx val="4"/>
            <c:bubble3D val="0"/>
            <c:spPr>
              <a:solidFill>
                <a:srgbClr val="6666FF"/>
              </a:solidFill>
            </c:spPr>
            <c:extLst>
              <c:ext xmlns:c16="http://schemas.microsoft.com/office/drawing/2014/chart" uri="{C3380CC4-5D6E-409C-BE32-E72D297353CC}">
                <c16:uniqueId val="{00000009-8983-4D41-AAC6-E9AB94A3E471}"/>
              </c:ext>
            </c:extLst>
          </c:dPt>
          <c:dLbls>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Лист1!$B$3:$B$7</c:f>
              <c:strCache>
                <c:ptCount val="5"/>
                <c:pt idx="0">
                  <c:v>до 30 лет (39 чел.)</c:v>
                </c:pt>
                <c:pt idx="1">
                  <c:v>30-39 лет (91 чел.)</c:v>
                </c:pt>
                <c:pt idx="2">
                  <c:v>40-49 лет (182 чел.)</c:v>
                </c:pt>
                <c:pt idx="3">
                  <c:v>50-59  лет (133 чел.)</c:v>
                </c:pt>
                <c:pt idx="4">
                  <c:v>60-65  лет (38 чел.)</c:v>
                </c:pt>
              </c:strCache>
            </c:strRef>
          </c:cat>
          <c:val>
            <c:numRef>
              <c:f>Лист1!$C$3:$C$7</c:f>
              <c:numCache>
                <c:formatCode>General</c:formatCode>
                <c:ptCount val="5"/>
                <c:pt idx="0">
                  <c:v>39</c:v>
                </c:pt>
                <c:pt idx="1">
                  <c:v>91</c:v>
                </c:pt>
                <c:pt idx="2">
                  <c:v>182</c:v>
                </c:pt>
                <c:pt idx="3">
                  <c:v>133</c:v>
                </c:pt>
                <c:pt idx="4">
                  <c:v>38</c:v>
                </c:pt>
              </c:numCache>
            </c:numRef>
          </c:val>
          <c:extLst>
            <c:ext xmlns:c16="http://schemas.microsoft.com/office/drawing/2014/chart" uri="{C3380CC4-5D6E-409C-BE32-E72D297353CC}">
              <c16:uniqueId val="{0000000A-8983-4D41-AAC6-E9AB94A3E471}"/>
            </c:ext>
          </c:extLst>
        </c:ser>
        <c:dLbls>
          <c:showLegendKey val="0"/>
          <c:showVal val="0"/>
          <c:showCatName val="0"/>
          <c:showSerName val="0"/>
          <c:showPercent val="1"/>
          <c:showBubbleSize val="0"/>
          <c:showLeaderLines val="1"/>
        </c:dLbls>
        <c:firstSliceAng val="0"/>
        <c:holeSize val="50"/>
      </c:doughnutChart>
    </c:plotArea>
    <c:legend>
      <c:legendPos val="t"/>
      <c:layout>
        <c:manualLayout>
          <c:xMode val="edge"/>
          <c:yMode val="edge"/>
          <c:x val="0.52998094642093696"/>
          <c:y val="0.26666666666666666"/>
          <c:w val="0.36838328008891241"/>
          <c:h val="0.5343904928550598"/>
        </c:manualLayout>
      </c:layout>
      <c:overlay val="0"/>
      <c:txPr>
        <a:bodyPr/>
        <a:lstStyle/>
        <a:p>
          <a:pPr>
            <a:defRPr sz="12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Соотношение должностей государственной гражданской службы по группам должностей (%)</a:t>
            </a:r>
          </a:p>
        </c:rich>
      </c:tx>
      <c:layout>
        <c:manualLayout>
          <c:xMode val="edge"/>
          <c:yMode val="edge"/>
          <c:x val="0.10788358269524051"/>
          <c:y val="5.2572970869606613E-2"/>
        </c:manualLayout>
      </c:layout>
      <c:overlay val="0"/>
    </c:title>
    <c:autoTitleDeleted val="0"/>
    <c:view3D>
      <c:rotX val="30"/>
      <c:rotY val="3"/>
      <c:rAngAx val="0"/>
    </c:view3D>
    <c:floor>
      <c:thickness val="0"/>
    </c:floor>
    <c:sideWall>
      <c:thickness val="0"/>
    </c:sideWall>
    <c:backWall>
      <c:thickness val="0"/>
    </c:backWall>
    <c:plotArea>
      <c:layout/>
      <c:pie3DChart>
        <c:varyColors val="1"/>
        <c:ser>
          <c:idx val="0"/>
          <c:order val="0"/>
          <c:explosion val="21"/>
          <c:dPt>
            <c:idx val="0"/>
            <c:bubble3D val="0"/>
            <c:spPr>
              <a:solidFill>
                <a:schemeClr val="accent4">
                  <a:lumMod val="50000"/>
                </a:schemeClr>
              </a:solidFill>
            </c:spPr>
            <c:extLst>
              <c:ext xmlns:c16="http://schemas.microsoft.com/office/drawing/2014/chart" uri="{C3380CC4-5D6E-409C-BE32-E72D297353CC}">
                <c16:uniqueId val="{00000001-172C-4FF8-985E-AD0D77AE7FD8}"/>
              </c:ext>
            </c:extLst>
          </c:dPt>
          <c:dPt>
            <c:idx val="1"/>
            <c:bubble3D val="0"/>
            <c:explosion val="18"/>
            <c:spPr>
              <a:solidFill>
                <a:srgbClr val="FFCCCC"/>
              </a:solidFill>
            </c:spPr>
            <c:extLst>
              <c:ext xmlns:c16="http://schemas.microsoft.com/office/drawing/2014/chart" uri="{C3380CC4-5D6E-409C-BE32-E72D297353CC}">
                <c16:uniqueId val="{00000003-172C-4FF8-985E-AD0D77AE7FD8}"/>
              </c:ext>
            </c:extLst>
          </c:dPt>
          <c:dPt>
            <c:idx val="2"/>
            <c:bubble3D val="0"/>
            <c:spPr>
              <a:solidFill>
                <a:schemeClr val="accent5">
                  <a:lumMod val="60000"/>
                  <a:lumOff val="40000"/>
                </a:schemeClr>
              </a:solidFill>
            </c:spPr>
            <c:extLst>
              <c:ext xmlns:c16="http://schemas.microsoft.com/office/drawing/2014/chart" uri="{C3380CC4-5D6E-409C-BE32-E72D297353CC}">
                <c16:uniqueId val="{00000005-172C-4FF8-985E-AD0D77AE7FD8}"/>
              </c:ext>
            </c:extLst>
          </c:dPt>
          <c:dPt>
            <c:idx val="3"/>
            <c:bubble3D val="0"/>
            <c:spPr>
              <a:solidFill>
                <a:srgbClr val="92D050"/>
              </a:solidFill>
            </c:spPr>
            <c:extLst>
              <c:ext xmlns:c16="http://schemas.microsoft.com/office/drawing/2014/chart" uri="{C3380CC4-5D6E-409C-BE32-E72D297353CC}">
                <c16:uniqueId val="{00000007-172C-4FF8-985E-AD0D77AE7FD8}"/>
              </c:ext>
            </c:extLst>
          </c:dPt>
          <c:dLbls>
            <c:dLbl>
              <c:idx val="0"/>
              <c:tx>
                <c:rich>
                  <a:bodyPr/>
                  <a:lstStyle/>
                  <a:p>
                    <a:r>
                      <a:rPr lang="en-US" sz="1200" b="1">
                        <a:latin typeface="Times New Roman" panose="02020603050405020304" pitchFamily="18" charset="0"/>
                        <a:cs typeface="Times New Roman" panose="02020603050405020304" pitchFamily="18" charset="0"/>
                      </a:rPr>
                      <a:t>0, 2%</a:t>
                    </a:r>
                    <a:endParaRPr lang="en-US"/>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72C-4FF8-985E-AD0D77AE7FD8}"/>
                </c:ext>
              </c:extLst>
            </c:dLbl>
            <c:dLbl>
              <c:idx val="1"/>
              <c:tx>
                <c:rich>
                  <a:bodyPr/>
                  <a:lstStyle/>
                  <a:p>
                    <a:r>
                      <a:rPr lang="en-US" sz="1200" b="1">
                        <a:latin typeface="Times New Roman" panose="02020603050405020304" pitchFamily="18" charset="0"/>
                        <a:cs typeface="Times New Roman" panose="02020603050405020304" pitchFamily="18" charset="0"/>
                      </a:rPr>
                      <a:t>29,6 %</a:t>
                    </a:r>
                    <a:endParaRPr lang="en-US"/>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72C-4FF8-985E-AD0D77AE7FD8}"/>
                </c:ext>
              </c:extLst>
            </c:dLbl>
            <c:dLbl>
              <c:idx val="2"/>
              <c:tx>
                <c:rich>
                  <a:bodyPr/>
                  <a:lstStyle/>
                  <a:p>
                    <a:r>
                      <a:rPr lang="en-US" sz="1200" b="1">
                        <a:latin typeface="Times New Roman" panose="02020603050405020304" pitchFamily="18" charset="0"/>
                        <a:cs typeface="Times New Roman" panose="02020603050405020304" pitchFamily="18" charset="0"/>
                      </a:rPr>
                      <a:t>43,7 %</a:t>
                    </a:r>
                    <a:endParaRPr lang="en-US"/>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72C-4FF8-985E-AD0D77AE7FD8}"/>
                </c:ext>
              </c:extLst>
            </c:dLbl>
            <c:dLbl>
              <c:idx val="3"/>
              <c:tx>
                <c:rich>
                  <a:bodyPr/>
                  <a:lstStyle/>
                  <a:p>
                    <a:r>
                      <a:rPr lang="en-US" sz="1200" b="1">
                        <a:latin typeface="Times New Roman" panose="02020603050405020304" pitchFamily="18" charset="0"/>
                        <a:cs typeface="Times New Roman" panose="02020603050405020304" pitchFamily="18" charset="0"/>
                      </a:rPr>
                      <a:t>26,5%</a:t>
                    </a:r>
                    <a:endParaRPr lang="en-US"/>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72C-4FF8-985E-AD0D77AE7FD8}"/>
                </c:ext>
              </c:extLst>
            </c:dLbl>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Лист1!$B$22:$B$25</c:f>
              <c:strCache>
                <c:ptCount val="4"/>
                <c:pt idx="0">
                  <c:v>главные (1чел.)</c:v>
                </c:pt>
                <c:pt idx="1">
                  <c:v>ведущие (143 чел.)</c:v>
                </c:pt>
                <c:pt idx="2">
                  <c:v>старшие (211 чел.)</c:v>
                </c:pt>
                <c:pt idx="3">
                  <c:v>младшие (128 чел)</c:v>
                </c:pt>
              </c:strCache>
            </c:strRef>
          </c:cat>
          <c:val>
            <c:numRef>
              <c:f>Лист1!$C$22:$C$25</c:f>
              <c:numCache>
                <c:formatCode>General</c:formatCode>
                <c:ptCount val="4"/>
                <c:pt idx="0">
                  <c:v>1</c:v>
                </c:pt>
                <c:pt idx="1">
                  <c:v>143</c:v>
                </c:pt>
                <c:pt idx="2">
                  <c:v>211</c:v>
                </c:pt>
                <c:pt idx="3">
                  <c:v>128</c:v>
                </c:pt>
              </c:numCache>
            </c:numRef>
          </c:val>
          <c:extLst>
            <c:ext xmlns:c16="http://schemas.microsoft.com/office/drawing/2014/chart" uri="{C3380CC4-5D6E-409C-BE32-E72D297353CC}">
              <c16:uniqueId val="{00000008-172C-4FF8-985E-AD0D77AE7FD8}"/>
            </c:ext>
          </c:extLst>
        </c:ser>
        <c:dLbls>
          <c:showLegendKey val="0"/>
          <c:showVal val="0"/>
          <c:showCatName val="0"/>
          <c:showSerName val="0"/>
          <c:showPercent val="1"/>
          <c:showBubbleSize val="0"/>
          <c:showLeaderLines val="1"/>
        </c:dLbls>
      </c:pie3DChart>
    </c:plotArea>
    <c:legend>
      <c:legendPos val="r"/>
      <c:overlay val="0"/>
      <c:txPr>
        <a:bodyPr/>
        <a:lstStyle/>
        <a:p>
          <a:pPr>
            <a:defRPr sz="11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b="1" i="0" baseline="0">
                <a:effectLst/>
                <a:latin typeface="Times New Roman" panose="02020603050405020304" pitchFamily="18" charset="0"/>
                <a:cs typeface="Times New Roman" panose="02020603050405020304" pitchFamily="18" charset="0"/>
              </a:rPr>
              <a:t>Дебиторская задолженность СЦУ, млн рублей</a:t>
            </a:r>
            <a:endParaRPr lang="ru-RU" sz="12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data!$B$35</c:f>
              <c:strCache>
                <c:ptCount val="1"/>
                <c:pt idx="0">
                  <c:v>На 01.01.2024</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data!$A$36:$A$37</c:f>
              <c:strCache>
                <c:ptCount val="2"/>
                <c:pt idx="0">
                  <c:v>ГЛ048</c:v>
                </c:pt>
                <c:pt idx="1">
                  <c:v>ГЛ167</c:v>
                </c:pt>
              </c:strCache>
            </c:strRef>
          </c:cat>
          <c:val>
            <c:numRef>
              <c:f>data!$B$36:$B$37</c:f>
              <c:numCache>
                <c:formatCode>#,##0.00</c:formatCode>
                <c:ptCount val="2"/>
                <c:pt idx="0">
                  <c:v>572.16351623000003</c:v>
                </c:pt>
                <c:pt idx="1">
                  <c:v>2990.2056614799999</c:v>
                </c:pt>
              </c:numCache>
            </c:numRef>
          </c:val>
          <c:extLst>
            <c:ext xmlns:c16="http://schemas.microsoft.com/office/drawing/2014/chart" uri="{C3380CC4-5D6E-409C-BE32-E72D297353CC}">
              <c16:uniqueId val="{00000000-EC2C-4274-91E8-B80810710A61}"/>
            </c:ext>
          </c:extLst>
        </c:ser>
        <c:ser>
          <c:idx val="1"/>
          <c:order val="1"/>
          <c:tx>
            <c:strRef>
              <c:f>data!$C$35</c:f>
              <c:strCache>
                <c:ptCount val="1"/>
                <c:pt idx="0">
                  <c:v>На 01.01.2025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data!$A$36:$A$37</c:f>
              <c:strCache>
                <c:ptCount val="2"/>
                <c:pt idx="0">
                  <c:v>ГЛ048</c:v>
                </c:pt>
                <c:pt idx="1">
                  <c:v>ГЛ167</c:v>
                </c:pt>
              </c:strCache>
            </c:strRef>
          </c:cat>
          <c:val>
            <c:numRef>
              <c:f>data!$C$36:$C$37</c:f>
              <c:numCache>
                <c:formatCode>#,##0.00</c:formatCode>
                <c:ptCount val="2"/>
                <c:pt idx="0">
                  <c:v>2741.09717335</c:v>
                </c:pt>
                <c:pt idx="1">
                  <c:v>3498.0722503500001</c:v>
                </c:pt>
              </c:numCache>
            </c:numRef>
          </c:val>
          <c:extLst>
            <c:ext xmlns:c16="http://schemas.microsoft.com/office/drawing/2014/chart" uri="{C3380CC4-5D6E-409C-BE32-E72D297353CC}">
              <c16:uniqueId val="{00000001-EC2C-4274-91E8-B80810710A61}"/>
            </c:ext>
          </c:extLst>
        </c:ser>
        <c:dLbls>
          <c:showLegendKey val="0"/>
          <c:showVal val="1"/>
          <c:showCatName val="0"/>
          <c:showSerName val="0"/>
          <c:showPercent val="0"/>
          <c:showBubbleSize val="0"/>
        </c:dLbls>
        <c:gapWidth val="65"/>
        <c:shape val="box"/>
        <c:axId val="663876720"/>
        <c:axId val="663877896"/>
        <c:axId val="0"/>
      </c:bar3DChart>
      <c:catAx>
        <c:axId val="663876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63877896"/>
        <c:crosses val="autoZero"/>
        <c:auto val="1"/>
        <c:lblAlgn val="ctr"/>
        <c:lblOffset val="100"/>
        <c:tickLblSkip val="1"/>
        <c:noMultiLvlLbl val="0"/>
      </c:catAx>
      <c:valAx>
        <c:axId val="663877896"/>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638767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b="1" i="0" baseline="0">
                <a:effectLst/>
                <a:latin typeface="Times New Roman" panose="02020603050405020304" pitchFamily="18" charset="0"/>
                <a:cs typeface="Times New Roman" panose="02020603050405020304" pitchFamily="18" charset="0"/>
              </a:rPr>
              <a:t>Дебиторская задолженность СЦУ, млн. рублей</a:t>
            </a:r>
            <a:endParaRPr lang="ru-RU" sz="12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data!$B$21</c:f>
              <c:strCache>
                <c:ptCount val="1"/>
                <c:pt idx="0">
                  <c:v>На 01.01.2024</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data!$A$22:$A$29</c:f>
              <c:strCache>
                <c:ptCount val="8"/>
                <c:pt idx="0">
                  <c:v>ГЛ 060</c:v>
                </c:pt>
                <c:pt idx="1">
                  <c:v>ГЛ 096</c:v>
                </c:pt>
                <c:pt idx="2">
                  <c:v>ГЛ 141</c:v>
                </c:pt>
                <c:pt idx="3">
                  <c:v>Гл 150</c:v>
                </c:pt>
                <c:pt idx="4">
                  <c:v>ГЛ 157</c:v>
                </c:pt>
                <c:pt idx="5">
                  <c:v>Гл 161</c:v>
                </c:pt>
                <c:pt idx="6">
                  <c:v>ГЛ 321</c:v>
                </c:pt>
                <c:pt idx="7">
                  <c:v>ГЛ 498</c:v>
                </c:pt>
              </c:strCache>
            </c:strRef>
          </c:cat>
          <c:val>
            <c:numRef>
              <c:f>data!$B$22:$B$29</c:f>
              <c:numCache>
                <c:formatCode>#,##0.00</c:formatCode>
                <c:ptCount val="8"/>
                <c:pt idx="0">
                  <c:v>3.018446E-2</c:v>
                </c:pt>
                <c:pt idx="1">
                  <c:v>2.9708760000000001E-2</c:v>
                </c:pt>
                <c:pt idx="2">
                  <c:v>12.11336925</c:v>
                </c:pt>
                <c:pt idx="3">
                  <c:v>6.2666000000000004</c:v>
                </c:pt>
                <c:pt idx="4">
                  <c:v>1.0886916600000001</c:v>
                </c:pt>
                <c:pt idx="5">
                  <c:v>9.3826826000000008</c:v>
                </c:pt>
                <c:pt idx="6">
                  <c:v>1.06984882</c:v>
                </c:pt>
                <c:pt idx="7">
                  <c:v>15.725391520000001</c:v>
                </c:pt>
              </c:numCache>
            </c:numRef>
          </c:val>
          <c:extLst>
            <c:ext xmlns:c16="http://schemas.microsoft.com/office/drawing/2014/chart" uri="{C3380CC4-5D6E-409C-BE32-E72D297353CC}">
              <c16:uniqueId val="{00000000-EB59-4880-B581-B2EB0D8E5D10}"/>
            </c:ext>
          </c:extLst>
        </c:ser>
        <c:ser>
          <c:idx val="1"/>
          <c:order val="1"/>
          <c:tx>
            <c:strRef>
              <c:f>data!$C$21</c:f>
              <c:strCache>
                <c:ptCount val="1"/>
                <c:pt idx="0">
                  <c:v>На 01.01.2025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tx>
                <c:rich>
                  <a:bodyPr/>
                  <a:lstStyle/>
                  <a:p>
                    <a:r>
                      <a:rPr lang="en-US"/>
                      <a:t>0,004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B59-4880-B581-B2EB0D8E5D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data!$A$22:$A$29</c:f>
              <c:strCache>
                <c:ptCount val="8"/>
                <c:pt idx="0">
                  <c:v>ГЛ 060</c:v>
                </c:pt>
                <c:pt idx="1">
                  <c:v>ГЛ 096</c:v>
                </c:pt>
                <c:pt idx="2">
                  <c:v>ГЛ 141</c:v>
                </c:pt>
                <c:pt idx="3">
                  <c:v>Гл 150</c:v>
                </c:pt>
                <c:pt idx="4">
                  <c:v>ГЛ 157</c:v>
                </c:pt>
                <c:pt idx="5">
                  <c:v>Гл 161</c:v>
                </c:pt>
                <c:pt idx="6">
                  <c:v>ГЛ 321</c:v>
                </c:pt>
                <c:pt idx="7">
                  <c:v>ГЛ 498</c:v>
                </c:pt>
              </c:strCache>
            </c:strRef>
          </c:cat>
          <c:val>
            <c:numRef>
              <c:f>data!$C$22:$C$29</c:f>
              <c:numCache>
                <c:formatCode>#,##0.00</c:formatCode>
                <c:ptCount val="8"/>
                <c:pt idx="0">
                  <c:v>4.8194800000000001E-3</c:v>
                </c:pt>
                <c:pt idx="1">
                  <c:v>0.54010000000000002</c:v>
                </c:pt>
                <c:pt idx="2">
                  <c:v>5.1906497399999996</c:v>
                </c:pt>
                <c:pt idx="3">
                  <c:v>6.9447999999999999</c:v>
                </c:pt>
                <c:pt idx="4">
                  <c:v>0.47234010999999998</c:v>
                </c:pt>
                <c:pt idx="5">
                  <c:v>1.4824999999999999</c:v>
                </c:pt>
                <c:pt idx="6">
                  <c:v>0.93464924000000005</c:v>
                </c:pt>
                <c:pt idx="7">
                  <c:v>20.703366020000001</c:v>
                </c:pt>
              </c:numCache>
            </c:numRef>
          </c:val>
          <c:extLst>
            <c:ext xmlns:c16="http://schemas.microsoft.com/office/drawing/2014/chart" uri="{C3380CC4-5D6E-409C-BE32-E72D297353CC}">
              <c16:uniqueId val="{00000002-EB59-4880-B581-B2EB0D8E5D10}"/>
            </c:ext>
          </c:extLst>
        </c:ser>
        <c:dLbls>
          <c:showLegendKey val="0"/>
          <c:showVal val="1"/>
          <c:showCatName val="0"/>
          <c:showSerName val="0"/>
          <c:showPercent val="0"/>
          <c:showBubbleSize val="0"/>
        </c:dLbls>
        <c:gapWidth val="65"/>
        <c:shape val="box"/>
        <c:axId val="627649888"/>
        <c:axId val="627650280"/>
        <c:axId val="0"/>
      </c:bar3DChart>
      <c:catAx>
        <c:axId val="6276498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27650280"/>
        <c:crossesAt val="0"/>
        <c:auto val="1"/>
        <c:lblAlgn val="ctr"/>
        <c:lblOffset val="100"/>
        <c:noMultiLvlLbl val="0"/>
      </c:catAx>
      <c:valAx>
        <c:axId val="627650280"/>
        <c:scaling>
          <c:logBase val="10"/>
          <c:orientation val="minMax"/>
          <c:max val="50"/>
          <c:min val="1.0000000000000002E-2"/>
        </c:scaling>
        <c:delete val="0"/>
        <c:axPos val="l"/>
        <c:majorGridlines>
          <c:spPr>
            <a:ln w="9525" cap="flat" cmpd="sng" algn="ctr">
              <a:solidFill>
                <a:schemeClr val="dk1">
                  <a:lumMod val="15000"/>
                  <a:lumOff val="85000"/>
                </a:schemeClr>
              </a:solidFill>
              <a:round/>
            </a:ln>
            <a:effectLst/>
          </c:spPr>
        </c:majorGridlines>
        <c:numFmt formatCode="#,##0.00" sourceLinked="1"/>
        <c:majorTickMark val="in"/>
        <c:minorTickMark val="out"/>
        <c:tickLblPos val="nextTo"/>
        <c:spPr>
          <a:noFill/>
          <a:ln>
            <a:solidFill>
              <a:schemeClr val="accent1"/>
            </a:solidFill>
          </a:ln>
          <a:effectLst/>
        </c:spPr>
        <c:txPr>
          <a:bodyPr rot="0" spcFirstLastPara="1" vertOverflow="ellipsis"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27649888"/>
        <c:crosses val="autoZero"/>
        <c:crossBetween val="between"/>
        <c:majorUnit val="2"/>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Кредиторская задолженность СЦУ, млн. рублей</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7697695195507968E-2"/>
          <c:y val="0.13118222692409412"/>
          <c:w val="0.90074635732261865"/>
          <c:h val="0.60923890067827746"/>
        </c:manualLayout>
      </c:layout>
      <c:bar3DChart>
        <c:barDir val="col"/>
        <c:grouping val="clustered"/>
        <c:varyColors val="0"/>
        <c:ser>
          <c:idx val="0"/>
          <c:order val="0"/>
          <c:tx>
            <c:strRef>
              <c:f>data!$B$32</c:f>
              <c:strCache>
                <c:ptCount val="1"/>
                <c:pt idx="0">
                  <c:v>На 01.01.2024</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data!$A$33:$A$34</c:f>
              <c:strCache>
                <c:ptCount val="2"/>
                <c:pt idx="0">
                  <c:v>Гл048</c:v>
                </c:pt>
                <c:pt idx="1">
                  <c:v>Гл167</c:v>
                </c:pt>
              </c:strCache>
            </c:strRef>
          </c:cat>
          <c:val>
            <c:numRef>
              <c:f>data!$B$33:$B$34</c:f>
              <c:numCache>
                <c:formatCode>#,##0.00</c:formatCode>
                <c:ptCount val="2"/>
                <c:pt idx="0">
                  <c:v>1936.02961327</c:v>
                </c:pt>
                <c:pt idx="1">
                  <c:v>1.58957153</c:v>
                </c:pt>
              </c:numCache>
            </c:numRef>
          </c:val>
          <c:extLst>
            <c:ext xmlns:c16="http://schemas.microsoft.com/office/drawing/2014/chart" uri="{C3380CC4-5D6E-409C-BE32-E72D297353CC}">
              <c16:uniqueId val="{00000000-109A-4321-9E60-CBEF9A16EF32}"/>
            </c:ext>
          </c:extLst>
        </c:ser>
        <c:ser>
          <c:idx val="1"/>
          <c:order val="1"/>
          <c:tx>
            <c:strRef>
              <c:f>data!$C$32</c:f>
              <c:strCache>
                <c:ptCount val="1"/>
                <c:pt idx="0">
                  <c:v>На 01.01.2025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data!$A$33:$A$34</c:f>
              <c:strCache>
                <c:ptCount val="2"/>
                <c:pt idx="0">
                  <c:v>Гл048</c:v>
                </c:pt>
                <c:pt idx="1">
                  <c:v>Гл167</c:v>
                </c:pt>
              </c:strCache>
            </c:strRef>
          </c:cat>
          <c:val>
            <c:numRef>
              <c:f>data!$C$33:$C$34</c:f>
              <c:numCache>
                <c:formatCode>#,##0.00</c:formatCode>
                <c:ptCount val="2"/>
                <c:pt idx="0">
                  <c:v>1775.3863317400001</c:v>
                </c:pt>
                <c:pt idx="1">
                  <c:v>1.6484035500000001</c:v>
                </c:pt>
              </c:numCache>
            </c:numRef>
          </c:val>
          <c:extLst>
            <c:ext xmlns:c16="http://schemas.microsoft.com/office/drawing/2014/chart" uri="{C3380CC4-5D6E-409C-BE32-E72D297353CC}">
              <c16:uniqueId val="{00000001-109A-4321-9E60-CBEF9A16EF32}"/>
            </c:ext>
          </c:extLst>
        </c:ser>
        <c:dLbls>
          <c:showLegendKey val="0"/>
          <c:showVal val="1"/>
          <c:showCatName val="0"/>
          <c:showSerName val="0"/>
          <c:showPercent val="0"/>
          <c:showBubbleSize val="0"/>
        </c:dLbls>
        <c:gapWidth val="65"/>
        <c:shape val="box"/>
        <c:axId val="492020112"/>
        <c:axId val="492019720"/>
        <c:axId val="0"/>
      </c:bar3DChart>
      <c:catAx>
        <c:axId val="4920201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2019720"/>
        <c:crossesAt val="1"/>
        <c:auto val="1"/>
        <c:lblAlgn val="ctr"/>
        <c:lblOffset val="100"/>
        <c:noMultiLvlLbl val="0"/>
      </c:catAx>
      <c:valAx>
        <c:axId val="492019720"/>
        <c:scaling>
          <c:logBase val="10"/>
          <c:orientation val="minMax"/>
          <c:max val="10000"/>
        </c:scaling>
        <c:delete val="0"/>
        <c:axPos val="l"/>
        <c:majorGridlines>
          <c:spPr>
            <a:ln w="9525" cap="flat" cmpd="sng" algn="ctr">
              <a:solidFill>
                <a:schemeClr val="dk1">
                  <a:lumMod val="15000"/>
                  <a:lumOff val="85000"/>
                </a:schemeClr>
              </a:solidFill>
              <a:round/>
            </a:ln>
            <a:effectLst/>
          </c:spPr>
        </c:majorGridlines>
        <c:numFmt formatCode="General" sourceLinked="0"/>
        <c:majorTickMark val="in"/>
        <c:minorTickMark val="in"/>
        <c:tickLblPos val="low"/>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202011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b="1" i="0" baseline="0">
                <a:effectLst/>
                <a:latin typeface="Times New Roman" panose="02020603050405020304" pitchFamily="18" charset="0"/>
                <a:cs typeface="Times New Roman" panose="02020603050405020304" pitchFamily="18" charset="0"/>
              </a:rPr>
              <a:t>Кредиторская задолженность СЦУ, млн. рублей</a:t>
            </a:r>
            <a:endParaRPr lang="ru-RU" sz="1200">
              <a:effectLst/>
              <a:latin typeface="Times New Roman" panose="02020603050405020304" pitchFamily="18" charset="0"/>
              <a:cs typeface="Times New Roman" panose="02020603050405020304" pitchFamily="18" charset="0"/>
            </a:endParaRPr>
          </a:p>
        </c:rich>
      </c:tx>
      <c:layout>
        <c:manualLayout>
          <c:xMode val="edge"/>
          <c:yMode val="edge"/>
          <c:x val="0.24239566929133857"/>
          <c:y val="0"/>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data!$B$21</c:f>
              <c:strCache>
                <c:ptCount val="1"/>
                <c:pt idx="0">
                  <c:v>На 01.01.2024</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2"/>
              <c:tx>
                <c:rich>
                  <a:bodyPr rot="0" spcFirstLastPara="1" vertOverflow="ellipsis" horzOverflow="clip" vert="horz" wrap="square" lIns="38100" tIns="19050" rIns="38100" bIns="19050" anchor="ctr" anchorCtr="1">
                    <a:no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2,278</a:t>
                    </a:r>
                  </a:p>
                </c:rich>
              </c:tx>
              <c:numFmt formatCode="General" sourceLinked="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360A-46D5-9E7B-2331009286CE}"/>
                </c:ext>
              </c:extLst>
            </c:dLbl>
            <c:dLbl>
              <c:idx val="3"/>
              <c:tx>
                <c:rich>
                  <a:bodyPr/>
                  <a:lstStyle/>
                  <a:p>
                    <a:r>
                      <a:rPr lang="en-US"/>
                      <a:t>0,122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0A-46D5-9E7B-2331009286CE}"/>
                </c:ext>
              </c:extLst>
            </c:dLbl>
            <c:dLbl>
              <c:idx val="4"/>
              <c:tx>
                <c:rich>
                  <a:bodyPr/>
                  <a:lstStyle/>
                  <a:p>
                    <a:r>
                      <a:rPr lang="en-US"/>
                      <a:t>0,002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60A-46D5-9E7B-2331009286CE}"/>
                </c:ext>
              </c:extLst>
            </c:dLbl>
            <c:dLbl>
              <c:idx val="5"/>
              <c:tx>
                <c:rich>
                  <a:bodyPr/>
                  <a:lstStyle/>
                  <a:p>
                    <a:r>
                      <a:rPr lang="en-US"/>
                      <a:t>0,314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0A-46D5-9E7B-2331009286CE}"/>
                </c:ext>
              </c:extLst>
            </c:dLbl>
            <c:dLbl>
              <c:idx val="6"/>
              <c:layout>
                <c:manualLayout>
                  <c:x val="-1.77583192778012E-2"/>
                  <c:y val="-4.1823057183151234E-3"/>
                </c:manualLayout>
              </c:layout>
              <c:tx>
                <c:rich>
                  <a:bodyPr/>
                  <a:lstStyle/>
                  <a:p>
                    <a:r>
                      <a:rPr lang="en-US"/>
                      <a:t>0,544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60A-46D5-9E7B-2331009286CE}"/>
                </c:ext>
              </c:extLst>
            </c:dLbl>
            <c:dLbl>
              <c:idx val="7"/>
              <c:layout>
                <c:manualLayout>
                  <c:x val="-1.6392294717970247E-2"/>
                  <c:y val="-8.3646114366302659E-3"/>
                </c:manualLayout>
              </c:layout>
              <c:tx>
                <c:rich>
                  <a:bodyPr/>
                  <a:lstStyle/>
                  <a:p>
                    <a:r>
                      <a:rPr lang="en-US"/>
                      <a:t>5,618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60A-46D5-9E7B-2331009286CE}"/>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data!$A$22:$A$29</c:f>
              <c:strCache>
                <c:ptCount val="8"/>
                <c:pt idx="0">
                  <c:v>Гл060</c:v>
                </c:pt>
                <c:pt idx="1">
                  <c:v>Гл096</c:v>
                </c:pt>
                <c:pt idx="2">
                  <c:v>Гл141</c:v>
                </c:pt>
                <c:pt idx="3">
                  <c:v>Гл150</c:v>
                </c:pt>
                <c:pt idx="4">
                  <c:v>Гл157</c:v>
                </c:pt>
                <c:pt idx="5">
                  <c:v>Гл161</c:v>
                </c:pt>
                <c:pt idx="6">
                  <c:v>Гл321</c:v>
                </c:pt>
                <c:pt idx="7">
                  <c:v>Гл498</c:v>
                </c:pt>
              </c:strCache>
            </c:strRef>
          </c:cat>
          <c:val>
            <c:numRef>
              <c:f>data!$B$22:$B$29</c:f>
              <c:numCache>
                <c:formatCode>#,##0.00</c:formatCode>
                <c:ptCount val="8"/>
                <c:pt idx="0">
                  <c:v>3.5000000000000001E-3</c:v>
                </c:pt>
                <c:pt idx="1">
                  <c:v>1.9E-2</c:v>
                </c:pt>
                <c:pt idx="2">
                  <c:v>2.3787126700000001</c:v>
                </c:pt>
                <c:pt idx="3">
                  <c:v>0.12165228</c:v>
                </c:pt>
                <c:pt idx="4">
                  <c:v>2.5990000000000002E-3</c:v>
                </c:pt>
                <c:pt idx="5">
                  <c:v>0.31424067</c:v>
                </c:pt>
                <c:pt idx="6">
                  <c:v>0.54381069999999998</c:v>
                </c:pt>
                <c:pt idx="7">
                  <c:v>5.6183154399999999</c:v>
                </c:pt>
              </c:numCache>
            </c:numRef>
          </c:val>
          <c:extLst>
            <c:ext xmlns:c16="http://schemas.microsoft.com/office/drawing/2014/chart" uri="{C3380CC4-5D6E-409C-BE32-E72D297353CC}">
              <c16:uniqueId val="{00000006-360A-46D5-9E7B-2331009286CE}"/>
            </c:ext>
          </c:extLst>
        </c:ser>
        <c:ser>
          <c:idx val="1"/>
          <c:order val="1"/>
          <c:tx>
            <c:strRef>
              <c:f>data!$C$21</c:f>
              <c:strCache>
                <c:ptCount val="1"/>
                <c:pt idx="0">
                  <c:v>На 01.01.2025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tx>
                <c:rich>
                  <a:bodyPr/>
                  <a:lstStyle/>
                  <a:p>
                    <a:r>
                      <a:rPr lang="en-US"/>
                      <a:t>0,00</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360A-46D5-9E7B-2331009286CE}"/>
                </c:ext>
              </c:extLst>
            </c:dLbl>
            <c:dLbl>
              <c:idx val="1"/>
              <c:tx>
                <c:rich>
                  <a:bodyPr/>
                  <a:lstStyle/>
                  <a:p>
                    <a:r>
                      <a:rPr lang="en-US"/>
                      <a:t>0,029</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8-360A-46D5-9E7B-2331009286CE}"/>
                </c:ext>
              </c:extLst>
            </c:dLbl>
            <c:dLbl>
              <c:idx val="2"/>
              <c:tx>
                <c:rich>
                  <a:bodyPr/>
                  <a:lstStyle/>
                  <a:p>
                    <a:r>
                      <a:rPr lang="en-US"/>
                      <a:t>0,535</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360A-46D5-9E7B-2331009286CE}"/>
                </c:ext>
              </c:extLst>
            </c:dLbl>
            <c:dLbl>
              <c:idx val="3"/>
              <c:tx>
                <c:rich>
                  <a:bodyPr/>
                  <a:lstStyle/>
                  <a:p>
                    <a:r>
                      <a:rPr lang="en-US"/>
                      <a:t>0,024</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A-360A-46D5-9E7B-2331009286CE}"/>
                </c:ext>
              </c:extLst>
            </c:dLbl>
            <c:dLbl>
              <c:idx val="4"/>
              <c:tx>
                <c:rich>
                  <a:bodyPr/>
                  <a:lstStyle/>
                  <a:p>
                    <a:fld id="{D07A9869-4273-44D6-90AC-911E9AE25D5B}" type="VALUE">
                      <a:rPr lang="en-US"/>
                      <a:pPr/>
                      <a:t>[ЗНАЧЕНИЕ]</a:t>
                    </a:fld>
                    <a:endParaRPr lang="ru-R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B-360A-46D5-9E7B-2331009286CE}"/>
                </c:ext>
              </c:extLst>
            </c:dLbl>
            <c:dLbl>
              <c:idx val="5"/>
              <c:tx>
                <c:rich>
                  <a:bodyPr/>
                  <a:lstStyle/>
                  <a:p>
                    <a:fld id="{8F45A3CA-749E-4782-A36E-B482A9F9CE15}" type="VALUE">
                      <a:rPr lang="en-US"/>
                      <a:pPr/>
                      <a:t>[ЗНАЧЕНИЕ]</a:t>
                    </a:fld>
                    <a:endParaRPr lang="ru-R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C-360A-46D5-9E7B-2331009286CE}"/>
                </c:ext>
              </c:extLst>
            </c:dLbl>
            <c:dLbl>
              <c:idx val="6"/>
              <c:tx>
                <c:rich>
                  <a:bodyPr/>
                  <a:lstStyle/>
                  <a:p>
                    <a:r>
                      <a:rPr lang="en-US"/>
                      <a:t>0,881</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360A-46D5-9E7B-2331009286CE}"/>
                </c:ext>
              </c:extLst>
            </c:dLbl>
            <c:dLbl>
              <c:idx val="7"/>
              <c:tx>
                <c:rich>
                  <a:bodyPr/>
                  <a:lstStyle/>
                  <a:p>
                    <a:r>
                      <a:rPr lang="en-US"/>
                      <a:t>15,528</a:t>
                    </a:r>
                  </a:p>
                </c:rich>
              </c:tx>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E-360A-46D5-9E7B-2331009286CE}"/>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data!$A$22:$A$29</c:f>
              <c:strCache>
                <c:ptCount val="8"/>
                <c:pt idx="0">
                  <c:v>Гл060</c:v>
                </c:pt>
                <c:pt idx="1">
                  <c:v>Гл096</c:v>
                </c:pt>
                <c:pt idx="2">
                  <c:v>Гл141</c:v>
                </c:pt>
                <c:pt idx="3">
                  <c:v>Гл150</c:v>
                </c:pt>
                <c:pt idx="4">
                  <c:v>Гл157</c:v>
                </c:pt>
                <c:pt idx="5">
                  <c:v>Гл161</c:v>
                </c:pt>
                <c:pt idx="6">
                  <c:v>Гл321</c:v>
                </c:pt>
                <c:pt idx="7">
                  <c:v>Гл498</c:v>
                </c:pt>
              </c:strCache>
            </c:strRef>
          </c:cat>
          <c:val>
            <c:numRef>
              <c:f>data!$C$22:$C$29</c:f>
              <c:numCache>
                <c:formatCode>#,##0.00</c:formatCode>
                <c:ptCount val="8"/>
                <c:pt idx="0">
                  <c:v>0</c:v>
                </c:pt>
                <c:pt idx="1">
                  <c:v>2.9499999999999998E-2</c:v>
                </c:pt>
                <c:pt idx="2">
                  <c:v>0.53525893000000002</c:v>
                </c:pt>
                <c:pt idx="3">
                  <c:v>2.4385199999999999E-2</c:v>
                </c:pt>
                <c:pt idx="4">
                  <c:v>0</c:v>
                </c:pt>
                <c:pt idx="5">
                  <c:v>0</c:v>
                </c:pt>
                <c:pt idx="6">
                  <c:v>0.88092773000000002</c:v>
                </c:pt>
                <c:pt idx="7">
                  <c:v>15.52889431</c:v>
                </c:pt>
              </c:numCache>
            </c:numRef>
          </c:val>
          <c:extLst>
            <c:ext xmlns:c15="http://schemas.microsoft.com/office/drawing/2012/chart" uri="{02D57815-91ED-43cb-92C2-25804820EDAC}">
              <c15:datalabelsRange>
                <c15:f>data!$C$24</c15:f>
                <c15:dlblRangeCache>
                  <c:ptCount val="1"/>
                  <c:pt idx="0">
                    <c:v>0,54</c:v>
                  </c:pt>
                </c15:dlblRangeCache>
              </c15:datalabelsRange>
            </c:ext>
            <c:ext xmlns:c16="http://schemas.microsoft.com/office/drawing/2014/chart" uri="{C3380CC4-5D6E-409C-BE32-E72D297353CC}">
              <c16:uniqueId val="{0000000F-360A-46D5-9E7B-2331009286CE}"/>
            </c:ext>
          </c:extLst>
        </c:ser>
        <c:dLbls>
          <c:showLegendKey val="0"/>
          <c:showVal val="1"/>
          <c:showCatName val="0"/>
          <c:showSerName val="0"/>
          <c:showPercent val="0"/>
          <c:showBubbleSize val="0"/>
        </c:dLbls>
        <c:gapWidth val="65"/>
        <c:shape val="box"/>
        <c:axId val="268793712"/>
        <c:axId val="268792928"/>
        <c:axId val="0"/>
      </c:bar3DChart>
      <c:catAx>
        <c:axId val="2687937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68792928"/>
        <c:crossesAt val="1.0000000000000003E-4"/>
        <c:auto val="1"/>
        <c:lblAlgn val="ctr"/>
        <c:lblOffset val="100"/>
        <c:noMultiLvlLbl val="0"/>
      </c:catAx>
      <c:valAx>
        <c:axId val="268792928"/>
        <c:scaling>
          <c:logBase val="2"/>
          <c:orientation val="minMax"/>
          <c:max val="30"/>
          <c:min val="1.0000000000000003E-4"/>
        </c:scaling>
        <c:delete val="0"/>
        <c:axPos val="l"/>
        <c:majorGridlines>
          <c:spPr>
            <a:ln w="9525" cap="flat" cmpd="sng" algn="ctr">
              <a:solidFill>
                <a:schemeClr val="dk1">
                  <a:lumMod val="15000"/>
                  <a:lumOff val="85000"/>
                </a:schemeClr>
              </a:solidFill>
              <a:round/>
            </a:ln>
            <a:effectLst/>
          </c:spPr>
        </c:majorGridlines>
        <c:numFmt formatCode="General" sourceLinked="0"/>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68793712"/>
        <c:crosses val="autoZero"/>
        <c:crossBetween val="between"/>
        <c:majorUnit val="2"/>
        <c:minorUnit val="2"/>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cdr:x>
      <cdr:y>0.01464</cdr:y>
    </cdr:from>
    <cdr:to>
      <cdr:x>1</cdr:x>
      <cdr:y>0.28527</cdr:y>
    </cdr:to>
    <cdr:sp macro="" textlink="">
      <cdr:nvSpPr>
        <cdr:cNvPr id="2" name="TextBox 2"/>
        <cdr:cNvSpPr txBox="1"/>
      </cdr:nvSpPr>
      <cdr:spPr>
        <a:xfrm xmlns:a="http://schemas.openxmlformats.org/drawingml/2006/main">
          <a:off x="50800" y="50800"/>
          <a:ext cx="7513320" cy="93916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sp>
  </cdr:relSizeAnchor>
  <cdr:relSizeAnchor xmlns:cdr="http://schemas.openxmlformats.org/drawingml/2006/chartDrawing">
    <cdr:from>
      <cdr:x>0</cdr:x>
      <cdr:y>0.01464</cdr:y>
    </cdr:from>
    <cdr:to>
      <cdr:x>1</cdr:x>
      <cdr:y>0.28527</cdr:y>
    </cdr:to>
    <cdr:sp macro="" textlink="">
      <cdr:nvSpPr>
        <cdr:cNvPr id="4" name="TextBox 2"/>
        <cdr:cNvSpPr txBox="1"/>
      </cdr:nvSpPr>
      <cdr:spPr>
        <a:xfrm xmlns:a="http://schemas.openxmlformats.org/drawingml/2006/main">
          <a:off x="50800" y="50800"/>
          <a:ext cx="7513320" cy="93916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sp>
  </cdr:relSizeAnchor>
  <cdr:relSizeAnchor xmlns:cdr="http://schemas.openxmlformats.org/drawingml/2006/chartDrawing">
    <cdr:from>
      <cdr:x>0</cdr:x>
      <cdr:y>0.01464</cdr:y>
    </cdr:from>
    <cdr:to>
      <cdr:x>1</cdr:x>
      <cdr:y>0.28527</cdr:y>
    </cdr:to>
    <cdr:sp macro="" textlink="">
      <cdr:nvSpPr>
        <cdr:cNvPr id="5" name="TextBox 2"/>
        <cdr:cNvSpPr txBox="1"/>
      </cdr:nvSpPr>
      <cdr:spPr>
        <a:xfrm xmlns:a="http://schemas.openxmlformats.org/drawingml/2006/main">
          <a:off x="50800" y="50800"/>
          <a:ext cx="7513320" cy="93916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sp>
  </cdr:relSizeAnchor>
  <cdr:relSizeAnchor xmlns:cdr="http://schemas.openxmlformats.org/drawingml/2006/chartDrawing">
    <cdr:from>
      <cdr:x>0</cdr:x>
      <cdr:y>0.01464</cdr:y>
    </cdr:from>
    <cdr:to>
      <cdr:x>1</cdr:x>
      <cdr:y>0.28527</cdr:y>
    </cdr:to>
    <cdr:sp macro="" textlink="">
      <cdr:nvSpPr>
        <cdr:cNvPr id="6" name="TextBox 2"/>
        <cdr:cNvSpPr txBox="1"/>
      </cdr:nvSpPr>
      <cdr:spPr>
        <a:xfrm xmlns:a="http://schemas.openxmlformats.org/drawingml/2006/main">
          <a:off x="50800" y="50800"/>
          <a:ext cx="7513320" cy="93916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sp>
  </cdr:relSizeAnchor>
  <cdr:relSizeAnchor xmlns:cdr="http://schemas.openxmlformats.org/drawingml/2006/chartDrawing">
    <cdr:from>
      <cdr:x>0.00955</cdr:x>
      <cdr:y>0.01464</cdr:y>
    </cdr:from>
    <cdr:to>
      <cdr:x>1</cdr:x>
      <cdr:y>0.2387</cdr:y>
    </cdr:to>
    <cdr:sp macro="" textlink="">
      <cdr:nvSpPr>
        <cdr:cNvPr id="7" name="TextBox 2"/>
        <cdr:cNvSpPr txBox="1"/>
      </cdr:nvSpPr>
      <cdr:spPr>
        <a:xfrm xmlns:a="http://schemas.openxmlformats.org/drawingml/2006/main">
          <a:off x="60290" y="54849"/>
          <a:ext cx="6255420" cy="83945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pPr algn="ctr"/>
          <a:r>
            <a:rPr lang="ru-RU" sz="1200" b="1">
              <a:latin typeface="Times New Roman" pitchFamily="18" charset="0"/>
            </a:rPr>
            <a:t>Движение  денежных  средств, отнесенных на невыясненные поступления,</a:t>
          </a:r>
          <a:r>
            <a:rPr lang="ru-RU" sz="1200" b="1" baseline="0">
              <a:latin typeface="Times New Roman" pitchFamily="18" charset="0"/>
            </a:rPr>
            <a:t> </a:t>
          </a:r>
        </a:p>
        <a:p xmlns:a="http://schemas.openxmlformats.org/drawingml/2006/main">
          <a:pPr algn="ctr"/>
          <a:r>
            <a:rPr lang="ru-RU" sz="1200" b="1" baseline="0">
              <a:latin typeface="Times New Roman" pitchFamily="18" charset="0"/>
            </a:rPr>
            <a:t>зачисляемые в федеральный бюджет,</a:t>
          </a:r>
        </a:p>
        <a:p xmlns:a="http://schemas.openxmlformats.org/drawingml/2006/main">
          <a:pPr algn="ctr"/>
          <a:r>
            <a:rPr lang="ru-RU" sz="1200" b="1" baseline="0">
              <a:latin typeface="Times New Roman" pitchFamily="18" charset="0"/>
            </a:rPr>
            <a:t>по состоянию на </a:t>
          </a:r>
          <a:r>
            <a:rPr lang="en-US" sz="1200" b="1" baseline="0">
              <a:latin typeface="Times New Roman" pitchFamily="18" charset="0"/>
            </a:rPr>
            <a:t>0</a:t>
          </a:r>
          <a:r>
            <a:rPr lang="ru-RU" sz="1200" b="1" baseline="0">
              <a:latin typeface="Times New Roman" pitchFamily="18" charset="0"/>
            </a:rPr>
            <a:t>1.01.2026</a:t>
          </a:r>
          <a:endParaRPr lang="ru-RU" sz="12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4A13B-AF37-4DD2-B95B-420C85E9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Pages>
  <Words>53928</Words>
  <Characters>307396</Characters>
  <Application>Microsoft Office Word</Application>
  <DocSecurity>0</DocSecurity>
  <Lines>2561</Lines>
  <Paragraphs>721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360603</CharactersWithSpaces>
  <SharedDoc>false</SharedDoc>
  <HLinks>
    <vt:vector size="726" baseType="variant">
      <vt:variant>
        <vt:i4>3604535</vt:i4>
      </vt:variant>
      <vt:variant>
        <vt:i4>743</vt:i4>
      </vt:variant>
      <vt:variant>
        <vt:i4>0</vt:i4>
      </vt:variant>
      <vt:variant>
        <vt:i4>5</vt:i4>
      </vt:variant>
      <vt:variant>
        <vt:lpwstr>consultantplus://offline/ref=CA8055E0171819208CEF90084FE096930587829090F00254E9C4EE4FCF1AF3AF979596DA7966kBR8J</vt:lpwstr>
      </vt:variant>
      <vt:variant>
        <vt:lpwstr/>
      </vt:variant>
      <vt:variant>
        <vt:i4>3211375</vt:i4>
      </vt:variant>
      <vt:variant>
        <vt:i4>740</vt:i4>
      </vt:variant>
      <vt:variant>
        <vt:i4>0</vt:i4>
      </vt:variant>
      <vt:variant>
        <vt:i4>5</vt:i4>
      </vt:variant>
      <vt:variant>
        <vt:lpwstr>consultantplus://offline/ref=CA8055E0171819208CEF90084FE096930582859793FF0254E9C4EE4FCF1AF3AF979596D87F60B0D5k6RAJ</vt:lpwstr>
      </vt:variant>
      <vt:variant>
        <vt:lpwstr/>
      </vt:variant>
      <vt:variant>
        <vt:i4>5374037</vt:i4>
      </vt:variant>
      <vt:variant>
        <vt:i4>737</vt:i4>
      </vt:variant>
      <vt:variant>
        <vt:i4>0</vt:i4>
      </vt:variant>
      <vt:variant>
        <vt:i4>5</vt:i4>
      </vt:variant>
      <vt:variant>
        <vt:lpwstr>http://www.budget.gov.ru/</vt:lpwstr>
      </vt:variant>
      <vt:variant>
        <vt:lpwstr/>
      </vt:variant>
      <vt:variant>
        <vt:i4>3211375</vt:i4>
      </vt:variant>
      <vt:variant>
        <vt:i4>734</vt:i4>
      </vt:variant>
      <vt:variant>
        <vt:i4>0</vt:i4>
      </vt:variant>
      <vt:variant>
        <vt:i4>5</vt:i4>
      </vt:variant>
      <vt:variant>
        <vt:lpwstr>consultantplus://offline/ref=CA8055E0171819208CEF90084FE096930582859793FF0254E9C4EE4FCF1AF3AF979596D87F60B0D5k6RAJ</vt:lpwstr>
      </vt:variant>
      <vt:variant>
        <vt:lpwstr/>
      </vt:variant>
      <vt:variant>
        <vt:i4>1245239</vt:i4>
      </vt:variant>
      <vt:variant>
        <vt:i4>701</vt:i4>
      </vt:variant>
      <vt:variant>
        <vt:i4>0</vt:i4>
      </vt:variant>
      <vt:variant>
        <vt:i4>5</vt:i4>
      </vt:variant>
      <vt:variant>
        <vt:lpwstr/>
      </vt:variant>
      <vt:variant>
        <vt:lpwstr>_Toc536541036</vt:lpwstr>
      </vt:variant>
      <vt:variant>
        <vt:i4>1638449</vt:i4>
      </vt:variant>
      <vt:variant>
        <vt:i4>692</vt:i4>
      </vt:variant>
      <vt:variant>
        <vt:i4>0</vt:i4>
      </vt:variant>
      <vt:variant>
        <vt:i4>5</vt:i4>
      </vt:variant>
      <vt:variant>
        <vt:lpwstr/>
      </vt:variant>
      <vt:variant>
        <vt:lpwstr>_Toc536541692</vt:lpwstr>
      </vt:variant>
      <vt:variant>
        <vt:i4>1638449</vt:i4>
      </vt:variant>
      <vt:variant>
        <vt:i4>686</vt:i4>
      </vt:variant>
      <vt:variant>
        <vt:i4>0</vt:i4>
      </vt:variant>
      <vt:variant>
        <vt:i4>5</vt:i4>
      </vt:variant>
      <vt:variant>
        <vt:lpwstr/>
      </vt:variant>
      <vt:variant>
        <vt:lpwstr>_Toc536541691</vt:lpwstr>
      </vt:variant>
      <vt:variant>
        <vt:i4>1638449</vt:i4>
      </vt:variant>
      <vt:variant>
        <vt:i4>680</vt:i4>
      </vt:variant>
      <vt:variant>
        <vt:i4>0</vt:i4>
      </vt:variant>
      <vt:variant>
        <vt:i4>5</vt:i4>
      </vt:variant>
      <vt:variant>
        <vt:lpwstr/>
      </vt:variant>
      <vt:variant>
        <vt:lpwstr>_Toc536541690</vt:lpwstr>
      </vt:variant>
      <vt:variant>
        <vt:i4>1572913</vt:i4>
      </vt:variant>
      <vt:variant>
        <vt:i4>674</vt:i4>
      </vt:variant>
      <vt:variant>
        <vt:i4>0</vt:i4>
      </vt:variant>
      <vt:variant>
        <vt:i4>5</vt:i4>
      </vt:variant>
      <vt:variant>
        <vt:lpwstr/>
      </vt:variant>
      <vt:variant>
        <vt:lpwstr>_Toc536541689</vt:lpwstr>
      </vt:variant>
      <vt:variant>
        <vt:i4>1572913</vt:i4>
      </vt:variant>
      <vt:variant>
        <vt:i4>668</vt:i4>
      </vt:variant>
      <vt:variant>
        <vt:i4>0</vt:i4>
      </vt:variant>
      <vt:variant>
        <vt:i4>5</vt:i4>
      </vt:variant>
      <vt:variant>
        <vt:lpwstr/>
      </vt:variant>
      <vt:variant>
        <vt:lpwstr>_Toc536541688</vt:lpwstr>
      </vt:variant>
      <vt:variant>
        <vt:i4>1572913</vt:i4>
      </vt:variant>
      <vt:variant>
        <vt:i4>662</vt:i4>
      </vt:variant>
      <vt:variant>
        <vt:i4>0</vt:i4>
      </vt:variant>
      <vt:variant>
        <vt:i4>5</vt:i4>
      </vt:variant>
      <vt:variant>
        <vt:lpwstr/>
      </vt:variant>
      <vt:variant>
        <vt:lpwstr>_Toc536541687</vt:lpwstr>
      </vt:variant>
      <vt:variant>
        <vt:i4>1572913</vt:i4>
      </vt:variant>
      <vt:variant>
        <vt:i4>656</vt:i4>
      </vt:variant>
      <vt:variant>
        <vt:i4>0</vt:i4>
      </vt:variant>
      <vt:variant>
        <vt:i4>5</vt:i4>
      </vt:variant>
      <vt:variant>
        <vt:lpwstr/>
      </vt:variant>
      <vt:variant>
        <vt:lpwstr>_Toc536541686</vt:lpwstr>
      </vt:variant>
      <vt:variant>
        <vt:i4>1572913</vt:i4>
      </vt:variant>
      <vt:variant>
        <vt:i4>650</vt:i4>
      </vt:variant>
      <vt:variant>
        <vt:i4>0</vt:i4>
      </vt:variant>
      <vt:variant>
        <vt:i4>5</vt:i4>
      </vt:variant>
      <vt:variant>
        <vt:lpwstr/>
      </vt:variant>
      <vt:variant>
        <vt:lpwstr>_Toc536541685</vt:lpwstr>
      </vt:variant>
      <vt:variant>
        <vt:i4>1572913</vt:i4>
      </vt:variant>
      <vt:variant>
        <vt:i4>644</vt:i4>
      </vt:variant>
      <vt:variant>
        <vt:i4>0</vt:i4>
      </vt:variant>
      <vt:variant>
        <vt:i4>5</vt:i4>
      </vt:variant>
      <vt:variant>
        <vt:lpwstr/>
      </vt:variant>
      <vt:variant>
        <vt:lpwstr>_Toc536541684</vt:lpwstr>
      </vt:variant>
      <vt:variant>
        <vt:i4>1572913</vt:i4>
      </vt:variant>
      <vt:variant>
        <vt:i4>638</vt:i4>
      </vt:variant>
      <vt:variant>
        <vt:i4>0</vt:i4>
      </vt:variant>
      <vt:variant>
        <vt:i4>5</vt:i4>
      </vt:variant>
      <vt:variant>
        <vt:lpwstr/>
      </vt:variant>
      <vt:variant>
        <vt:lpwstr>_Toc536541683</vt:lpwstr>
      </vt:variant>
      <vt:variant>
        <vt:i4>1572913</vt:i4>
      </vt:variant>
      <vt:variant>
        <vt:i4>632</vt:i4>
      </vt:variant>
      <vt:variant>
        <vt:i4>0</vt:i4>
      </vt:variant>
      <vt:variant>
        <vt:i4>5</vt:i4>
      </vt:variant>
      <vt:variant>
        <vt:lpwstr/>
      </vt:variant>
      <vt:variant>
        <vt:lpwstr>_Toc536541682</vt:lpwstr>
      </vt:variant>
      <vt:variant>
        <vt:i4>1572913</vt:i4>
      </vt:variant>
      <vt:variant>
        <vt:i4>626</vt:i4>
      </vt:variant>
      <vt:variant>
        <vt:i4>0</vt:i4>
      </vt:variant>
      <vt:variant>
        <vt:i4>5</vt:i4>
      </vt:variant>
      <vt:variant>
        <vt:lpwstr/>
      </vt:variant>
      <vt:variant>
        <vt:lpwstr>_Toc536541681</vt:lpwstr>
      </vt:variant>
      <vt:variant>
        <vt:i4>1572913</vt:i4>
      </vt:variant>
      <vt:variant>
        <vt:i4>620</vt:i4>
      </vt:variant>
      <vt:variant>
        <vt:i4>0</vt:i4>
      </vt:variant>
      <vt:variant>
        <vt:i4>5</vt:i4>
      </vt:variant>
      <vt:variant>
        <vt:lpwstr/>
      </vt:variant>
      <vt:variant>
        <vt:lpwstr>_Toc536541680</vt:lpwstr>
      </vt:variant>
      <vt:variant>
        <vt:i4>1507377</vt:i4>
      </vt:variant>
      <vt:variant>
        <vt:i4>614</vt:i4>
      </vt:variant>
      <vt:variant>
        <vt:i4>0</vt:i4>
      </vt:variant>
      <vt:variant>
        <vt:i4>5</vt:i4>
      </vt:variant>
      <vt:variant>
        <vt:lpwstr/>
      </vt:variant>
      <vt:variant>
        <vt:lpwstr>_Toc536541679</vt:lpwstr>
      </vt:variant>
      <vt:variant>
        <vt:i4>1507377</vt:i4>
      </vt:variant>
      <vt:variant>
        <vt:i4>608</vt:i4>
      </vt:variant>
      <vt:variant>
        <vt:i4>0</vt:i4>
      </vt:variant>
      <vt:variant>
        <vt:i4>5</vt:i4>
      </vt:variant>
      <vt:variant>
        <vt:lpwstr/>
      </vt:variant>
      <vt:variant>
        <vt:lpwstr>_Toc536541678</vt:lpwstr>
      </vt:variant>
      <vt:variant>
        <vt:i4>1507377</vt:i4>
      </vt:variant>
      <vt:variant>
        <vt:i4>602</vt:i4>
      </vt:variant>
      <vt:variant>
        <vt:i4>0</vt:i4>
      </vt:variant>
      <vt:variant>
        <vt:i4>5</vt:i4>
      </vt:variant>
      <vt:variant>
        <vt:lpwstr/>
      </vt:variant>
      <vt:variant>
        <vt:lpwstr>_Toc536541677</vt:lpwstr>
      </vt:variant>
      <vt:variant>
        <vt:i4>1507377</vt:i4>
      </vt:variant>
      <vt:variant>
        <vt:i4>596</vt:i4>
      </vt:variant>
      <vt:variant>
        <vt:i4>0</vt:i4>
      </vt:variant>
      <vt:variant>
        <vt:i4>5</vt:i4>
      </vt:variant>
      <vt:variant>
        <vt:lpwstr/>
      </vt:variant>
      <vt:variant>
        <vt:lpwstr>_Toc536541676</vt:lpwstr>
      </vt:variant>
      <vt:variant>
        <vt:i4>1507377</vt:i4>
      </vt:variant>
      <vt:variant>
        <vt:i4>590</vt:i4>
      </vt:variant>
      <vt:variant>
        <vt:i4>0</vt:i4>
      </vt:variant>
      <vt:variant>
        <vt:i4>5</vt:i4>
      </vt:variant>
      <vt:variant>
        <vt:lpwstr/>
      </vt:variant>
      <vt:variant>
        <vt:lpwstr>_Toc536541675</vt:lpwstr>
      </vt:variant>
      <vt:variant>
        <vt:i4>1507377</vt:i4>
      </vt:variant>
      <vt:variant>
        <vt:i4>584</vt:i4>
      </vt:variant>
      <vt:variant>
        <vt:i4>0</vt:i4>
      </vt:variant>
      <vt:variant>
        <vt:i4>5</vt:i4>
      </vt:variant>
      <vt:variant>
        <vt:lpwstr/>
      </vt:variant>
      <vt:variant>
        <vt:lpwstr>_Toc536541674</vt:lpwstr>
      </vt:variant>
      <vt:variant>
        <vt:i4>1507377</vt:i4>
      </vt:variant>
      <vt:variant>
        <vt:i4>578</vt:i4>
      </vt:variant>
      <vt:variant>
        <vt:i4>0</vt:i4>
      </vt:variant>
      <vt:variant>
        <vt:i4>5</vt:i4>
      </vt:variant>
      <vt:variant>
        <vt:lpwstr/>
      </vt:variant>
      <vt:variant>
        <vt:lpwstr>_Toc536541673</vt:lpwstr>
      </vt:variant>
      <vt:variant>
        <vt:i4>1507377</vt:i4>
      </vt:variant>
      <vt:variant>
        <vt:i4>572</vt:i4>
      </vt:variant>
      <vt:variant>
        <vt:i4>0</vt:i4>
      </vt:variant>
      <vt:variant>
        <vt:i4>5</vt:i4>
      </vt:variant>
      <vt:variant>
        <vt:lpwstr/>
      </vt:variant>
      <vt:variant>
        <vt:lpwstr>_Toc536541672</vt:lpwstr>
      </vt:variant>
      <vt:variant>
        <vt:i4>1507377</vt:i4>
      </vt:variant>
      <vt:variant>
        <vt:i4>566</vt:i4>
      </vt:variant>
      <vt:variant>
        <vt:i4>0</vt:i4>
      </vt:variant>
      <vt:variant>
        <vt:i4>5</vt:i4>
      </vt:variant>
      <vt:variant>
        <vt:lpwstr/>
      </vt:variant>
      <vt:variant>
        <vt:lpwstr>_Toc536541671</vt:lpwstr>
      </vt:variant>
      <vt:variant>
        <vt:i4>1507377</vt:i4>
      </vt:variant>
      <vt:variant>
        <vt:i4>560</vt:i4>
      </vt:variant>
      <vt:variant>
        <vt:i4>0</vt:i4>
      </vt:variant>
      <vt:variant>
        <vt:i4>5</vt:i4>
      </vt:variant>
      <vt:variant>
        <vt:lpwstr/>
      </vt:variant>
      <vt:variant>
        <vt:lpwstr>_Toc536541670</vt:lpwstr>
      </vt:variant>
      <vt:variant>
        <vt:i4>1441841</vt:i4>
      </vt:variant>
      <vt:variant>
        <vt:i4>554</vt:i4>
      </vt:variant>
      <vt:variant>
        <vt:i4>0</vt:i4>
      </vt:variant>
      <vt:variant>
        <vt:i4>5</vt:i4>
      </vt:variant>
      <vt:variant>
        <vt:lpwstr/>
      </vt:variant>
      <vt:variant>
        <vt:lpwstr>_Toc536541669</vt:lpwstr>
      </vt:variant>
      <vt:variant>
        <vt:i4>1441841</vt:i4>
      </vt:variant>
      <vt:variant>
        <vt:i4>548</vt:i4>
      </vt:variant>
      <vt:variant>
        <vt:i4>0</vt:i4>
      </vt:variant>
      <vt:variant>
        <vt:i4>5</vt:i4>
      </vt:variant>
      <vt:variant>
        <vt:lpwstr/>
      </vt:variant>
      <vt:variant>
        <vt:lpwstr>_Toc536541668</vt:lpwstr>
      </vt:variant>
      <vt:variant>
        <vt:i4>1441841</vt:i4>
      </vt:variant>
      <vt:variant>
        <vt:i4>542</vt:i4>
      </vt:variant>
      <vt:variant>
        <vt:i4>0</vt:i4>
      </vt:variant>
      <vt:variant>
        <vt:i4>5</vt:i4>
      </vt:variant>
      <vt:variant>
        <vt:lpwstr/>
      </vt:variant>
      <vt:variant>
        <vt:lpwstr>_Toc536541667</vt:lpwstr>
      </vt:variant>
      <vt:variant>
        <vt:i4>1441841</vt:i4>
      </vt:variant>
      <vt:variant>
        <vt:i4>536</vt:i4>
      </vt:variant>
      <vt:variant>
        <vt:i4>0</vt:i4>
      </vt:variant>
      <vt:variant>
        <vt:i4>5</vt:i4>
      </vt:variant>
      <vt:variant>
        <vt:lpwstr/>
      </vt:variant>
      <vt:variant>
        <vt:lpwstr>_Toc536541666</vt:lpwstr>
      </vt:variant>
      <vt:variant>
        <vt:i4>1441841</vt:i4>
      </vt:variant>
      <vt:variant>
        <vt:i4>530</vt:i4>
      </vt:variant>
      <vt:variant>
        <vt:i4>0</vt:i4>
      </vt:variant>
      <vt:variant>
        <vt:i4>5</vt:i4>
      </vt:variant>
      <vt:variant>
        <vt:lpwstr/>
      </vt:variant>
      <vt:variant>
        <vt:lpwstr>_Toc536541665</vt:lpwstr>
      </vt:variant>
      <vt:variant>
        <vt:i4>1441841</vt:i4>
      </vt:variant>
      <vt:variant>
        <vt:i4>524</vt:i4>
      </vt:variant>
      <vt:variant>
        <vt:i4>0</vt:i4>
      </vt:variant>
      <vt:variant>
        <vt:i4>5</vt:i4>
      </vt:variant>
      <vt:variant>
        <vt:lpwstr/>
      </vt:variant>
      <vt:variant>
        <vt:lpwstr>_Toc536541664</vt:lpwstr>
      </vt:variant>
      <vt:variant>
        <vt:i4>1441841</vt:i4>
      </vt:variant>
      <vt:variant>
        <vt:i4>518</vt:i4>
      </vt:variant>
      <vt:variant>
        <vt:i4>0</vt:i4>
      </vt:variant>
      <vt:variant>
        <vt:i4>5</vt:i4>
      </vt:variant>
      <vt:variant>
        <vt:lpwstr/>
      </vt:variant>
      <vt:variant>
        <vt:lpwstr>_Toc536541663</vt:lpwstr>
      </vt:variant>
      <vt:variant>
        <vt:i4>1441841</vt:i4>
      </vt:variant>
      <vt:variant>
        <vt:i4>512</vt:i4>
      </vt:variant>
      <vt:variant>
        <vt:i4>0</vt:i4>
      </vt:variant>
      <vt:variant>
        <vt:i4>5</vt:i4>
      </vt:variant>
      <vt:variant>
        <vt:lpwstr/>
      </vt:variant>
      <vt:variant>
        <vt:lpwstr>_Toc536541662</vt:lpwstr>
      </vt:variant>
      <vt:variant>
        <vt:i4>1441841</vt:i4>
      </vt:variant>
      <vt:variant>
        <vt:i4>506</vt:i4>
      </vt:variant>
      <vt:variant>
        <vt:i4>0</vt:i4>
      </vt:variant>
      <vt:variant>
        <vt:i4>5</vt:i4>
      </vt:variant>
      <vt:variant>
        <vt:lpwstr/>
      </vt:variant>
      <vt:variant>
        <vt:lpwstr>_Toc536541661</vt:lpwstr>
      </vt:variant>
      <vt:variant>
        <vt:i4>1441841</vt:i4>
      </vt:variant>
      <vt:variant>
        <vt:i4>500</vt:i4>
      </vt:variant>
      <vt:variant>
        <vt:i4>0</vt:i4>
      </vt:variant>
      <vt:variant>
        <vt:i4>5</vt:i4>
      </vt:variant>
      <vt:variant>
        <vt:lpwstr/>
      </vt:variant>
      <vt:variant>
        <vt:lpwstr>_Toc536541660</vt:lpwstr>
      </vt:variant>
      <vt:variant>
        <vt:i4>1376305</vt:i4>
      </vt:variant>
      <vt:variant>
        <vt:i4>494</vt:i4>
      </vt:variant>
      <vt:variant>
        <vt:i4>0</vt:i4>
      </vt:variant>
      <vt:variant>
        <vt:i4>5</vt:i4>
      </vt:variant>
      <vt:variant>
        <vt:lpwstr/>
      </vt:variant>
      <vt:variant>
        <vt:lpwstr>_Toc536541659</vt:lpwstr>
      </vt:variant>
      <vt:variant>
        <vt:i4>1376305</vt:i4>
      </vt:variant>
      <vt:variant>
        <vt:i4>488</vt:i4>
      </vt:variant>
      <vt:variant>
        <vt:i4>0</vt:i4>
      </vt:variant>
      <vt:variant>
        <vt:i4>5</vt:i4>
      </vt:variant>
      <vt:variant>
        <vt:lpwstr/>
      </vt:variant>
      <vt:variant>
        <vt:lpwstr>_Toc536541658</vt:lpwstr>
      </vt:variant>
      <vt:variant>
        <vt:i4>1376305</vt:i4>
      </vt:variant>
      <vt:variant>
        <vt:i4>482</vt:i4>
      </vt:variant>
      <vt:variant>
        <vt:i4>0</vt:i4>
      </vt:variant>
      <vt:variant>
        <vt:i4>5</vt:i4>
      </vt:variant>
      <vt:variant>
        <vt:lpwstr/>
      </vt:variant>
      <vt:variant>
        <vt:lpwstr>_Toc536541657</vt:lpwstr>
      </vt:variant>
      <vt:variant>
        <vt:i4>1376305</vt:i4>
      </vt:variant>
      <vt:variant>
        <vt:i4>476</vt:i4>
      </vt:variant>
      <vt:variant>
        <vt:i4>0</vt:i4>
      </vt:variant>
      <vt:variant>
        <vt:i4>5</vt:i4>
      </vt:variant>
      <vt:variant>
        <vt:lpwstr/>
      </vt:variant>
      <vt:variant>
        <vt:lpwstr>_Toc536541656</vt:lpwstr>
      </vt:variant>
      <vt:variant>
        <vt:i4>1376305</vt:i4>
      </vt:variant>
      <vt:variant>
        <vt:i4>470</vt:i4>
      </vt:variant>
      <vt:variant>
        <vt:i4>0</vt:i4>
      </vt:variant>
      <vt:variant>
        <vt:i4>5</vt:i4>
      </vt:variant>
      <vt:variant>
        <vt:lpwstr/>
      </vt:variant>
      <vt:variant>
        <vt:lpwstr>_Toc536541655</vt:lpwstr>
      </vt:variant>
      <vt:variant>
        <vt:i4>1376305</vt:i4>
      </vt:variant>
      <vt:variant>
        <vt:i4>464</vt:i4>
      </vt:variant>
      <vt:variant>
        <vt:i4>0</vt:i4>
      </vt:variant>
      <vt:variant>
        <vt:i4>5</vt:i4>
      </vt:variant>
      <vt:variant>
        <vt:lpwstr/>
      </vt:variant>
      <vt:variant>
        <vt:lpwstr>_Toc536541654</vt:lpwstr>
      </vt:variant>
      <vt:variant>
        <vt:i4>1376305</vt:i4>
      </vt:variant>
      <vt:variant>
        <vt:i4>458</vt:i4>
      </vt:variant>
      <vt:variant>
        <vt:i4>0</vt:i4>
      </vt:variant>
      <vt:variant>
        <vt:i4>5</vt:i4>
      </vt:variant>
      <vt:variant>
        <vt:lpwstr/>
      </vt:variant>
      <vt:variant>
        <vt:lpwstr>_Toc536541653</vt:lpwstr>
      </vt:variant>
      <vt:variant>
        <vt:i4>1376305</vt:i4>
      </vt:variant>
      <vt:variant>
        <vt:i4>452</vt:i4>
      </vt:variant>
      <vt:variant>
        <vt:i4>0</vt:i4>
      </vt:variant>
      <vt:variant>
        <vt:i4>5</vt:i4>
      </vt:variant>
      <vt:variant>
        <vt:lpwstr/>
      </vt:variant>
      <vt:variant>
        <vt:lpwstr>_Toc536541652</vt:lpwstr>
      </vt:variant>
      <vt:variant>
        <vt:i4>1376305</vt:i4>
      </vt:variant>
      <vt:variant>
        <vt:i4>446</vt:i4>
      </vt:variant>
      <vt:variant>
        <vt:i4>0</vt:i4>
      </vt:variant>
      <vt:variant>
        <vt:i4>5</vt:i4>
      </vt:variant>
      <vt:variant>
        <vt:lpwstr/>
      </vt:variant>
      <vt:variant>
        <vt:lpwstr>_Toc536541651</vt:lpwstr>
      </vt:variant>
      <vt:variant>
        <vt:i4>1376305</vt:i4>
      </vt:variant>
      <vt:variant>
        <vt:i4>440</vt:i4>
      </vt:variant>
      <vt:variant>
        <vt:i4>0</vt:i4>
      </vt:variant>
      <vt:variant>
        <vt:i4>5</vt:i4>
      </vt:variant>
      <vt:variant>
        <vt:lpwstr/>
      </vt:variant>
      <vt:variant>
        <vt:lpwstr>_Toc536541650</vt:lpwstr>
      </vt:variant>
      <vt:variant>
        <vt:i4>1310769</vt:i4>
      </vt:variant>
      <vt:variant>
        <vt:i4>434</vt:i4>
      </vt:variant>
      <vt:variant>
        <vt:i4>0</vt:i4>
      </vt:variant>
      <vt:variant>
        <vt:i4>5</vt:i4>
      </vt:variant>
      <vt:variant>
        <vt:lpwstr/>
      </vt:variant>
      <vt:variant>
        <vt:lpwstr>_Toc536541649</vt:lpwstr>
      </vt:variant>
      <vt:variant>
        <vt:i4>1310769</vt:i4>
      </vt:variant>
      <vt:variant>
        <vt:i4>428</vt:i4>
      </vt:variant>
      <vt:variant>
        <vt:i4>0</vt:i4>
      </vt:variant>
      <vt:variant>
        <vt:i4>5</vt:i4>
      </vt:variant>
      <vt:variant>
        <vt:lpwstr/>
      </vt:variant>
      <vt:variant>
        <vt:lpwstr>_Toc536541648</vt:lpwstr>
      </vt:variant>
      <vt:variant>
        <vt:i4>1310769</vt:i4>
      </vt:variant>
      <vt:variant>
        <vt:i4>422</vt:i4>
      </vt:variant>
      <vt:variant>
        <vt:i4>0</vt:i4>
      </vt:variant>
      <vt:variant>
        <vt:i4>5</vt:i4>
      </vt:variant>
      <vt:variant>
        <vt:lpwstr/>
      </vt:variant>
      <vt:variant>
        <vt:lpwstr>_Toc536541647</vt:lpwstr>
      </vt:variant>
      <vt:variant>
        <vt:i4>1310769</vt:i4>
      </vt:variant>
      <vt:variant>
        <vt:i4>416</vt:i4>
      </vt:variant>
      <vt:variant>
        <vt:i4>0</vt:i4>
      </vt:variant>
      <vt:variant>
        <vt:i4>5</vt:i4>
      </vt:variant>
      <vt:variant>
        <vt:lpwstr/>
      </vt:variant>
      <vt:variant>
        <vt:lpwstr>_Toc536541646</vt:lpwstr>
      </vt:variant>
      <vt:variant>
        <vt:i4>1310769</vt:i4>
      </vt:variant>
      <vt:variant>
        <vt:i4>410</vt:i4>
      </vt:variant>
      <vt:variant>
        <vt:i4>0</vt:i4>
      </vt:variant>
      <vt:variant>
        <vt:i4>5</vt:i4>
      </vt:variant>
      <vt:variant>
        <vt:lpwstr/>
      </vt:variant>
      <vt:variant>
        <vt:lpwstr>_Toc536541645</vt:lpwstr>
      </vt:variant>
      <vt:variant>
        <vt:i4>1310769</vt:i4>
      </vt:variant>
      <vt:variant>
        <vt:i4>404</vt:i4>
      </vt:variant>
      <vt:variant>
        <vt:i4>0</vt:i4>
      </vt:variant>
      <vt:variant>
        <vt:i4>5</vt:i4>
      </vt:variant>
      <vt:variant>
        <vt:lpwstr/>
      </vt:variant>
      <vt:variant>
        <vt:lpwstr>_Toc536541644</vt:lpwstr>
      </vt:variant>
      <vt:variant>
        <vt:i4>1310769</vt:i4>
      </vt:variant>
      <vt:variant>
        <vt:i4>398</vt:i4>
      </vt:variant>
      <vt:variant>
        <vt:i4>0</vt:i4>
      </vt:variant>
      <vt:variant>
        <vt:i4>5</vt:i4>
      </vt:variant>
      <vt:variant>
        <vt:lpwstr/>
      </vt:variant>
      <vt:variant>
        <vt:lpwstr>_Toc536541643</vt:lpwstr>
      </vt:variant>
      <vt:variant>
        <vt:i4>1310769</vt:i4>
      </vt:variant>
      <vt:variant>
        <vt:i4>392</vt:i4>
      </vt:variant>
      <vt:variant>
        <vt:i4>0</vt:i4>
      </vt:variant>
      <vt:variant>
        <vt:i4>5</vt:i4>
      </vt:variant>
      <vt:variant>
        <vt:lpwstr/>
      </vt:variant>
      <vt:variant>
        <vt:lpwstr>_Toc536541642</vt:lpwstr>
      </vt:variant>
      <vt:variant>
        <vt:i4>1310769</vt:i4>
      </vt:variant>
      <vt:variant>
        <vt:i4>386</vt:i4>
      </vt:variant>
      <vt:variant>
        <vt:i4>0</vt:i4>
      </vt:variant>
      <vt:variant>
        <vt:i4>5</vt:i4>
      </vt:variant>
      <vt:variant>
        <vt:lpwstr/>
      </vt:variant>
      <vt:variant>
        <vt:lpwstr>_Toc536541641</vt:lpwstr>
      </vt:variant>
      <vt:variant>
        <vt:i4>1310769</vt:i4>
      </vt:variant>
      <vt:variant>
        <vt:i4>380</vt:i4>
      </vt:variant>
      <vt:variant>
        <vt:i4>0</vt:i4>
      </vt:variant>
      <vt:variant>
        <vt:i4>5</vt:i4>
      </vt:variant>
      <vt:variant>
        <vt:lpwstr/>
      </vt:variant>
      <vt:variant>
        <vt:lpwstr>_Toc536541640</vt:lpwstr>
      </vt:variant>
      <vt:variant>
        <vt:i4>1245233</vt:i4>
      </vt:variant>
      <vt:variant>
        <vt:i4>374</vt:i4>
      </vt:variant>
      <vt:variant>
        <vt:i4>0</vt:i4>
      </vt:variant>
      <vt:variant>
        <vt:i4>5</vt:i4>
      </vt:variant>
      <vt:variant>
        <vt:lpwstr/>
      </vt:variant>
      <vt:variant>
        <vt:lpwstr>_Toc536541639</vt:lpwstr>
      </vt:variant>
      <vt:variant>
        <vt:i4>1245233</vt:i4>
      </vt:variant>
      <vt:variant>
        <vt:i4>368</vt:i4>
      </vt:variant>
      <vt:variant>
        <vt:i4>0</vt:i4>
      </vt:variant>
      <vt:variant>
        <vt:i4>5</vt:i4>
      </vt:variant>
      <vt:variant>
        <vt:lpwstr/>
      </vt:variant>
      <vt:variant>
        <vt:lpwstr>_Toc536541638</vt:lpwstr>
      </vt:variant>
      <vt:variant>
        <vt:i4>1245233</vt:i4>
      </vt:variant>
      <vt:variant>
        <vt:i4>362</vt:i4>
      </vt:variant>
      <vt:variant>
        <vt:i4>0</vt:i4>
      </vt:variant>
      <vt:variant>
        <vt:i4>5</vt:i4>
      </vt:variant>
      <vt:variant>
        <vt:lpwstr/>
      </vt:variant>
      <vt:variant>
        <vt:lpwstr>_Toc536541637</vt:lpwstr>
      </vt:variant>
      <vt:variant>
        <vt:i4>1245233</vt:i4>
      </vt:variant>
      <vt:variant>
        <vt:i4>356</vt:i4>
      </vt:variant>
      <vt:variant>
        <vt:i4>0</vt:i4>
      </vt:variant>
      <vt:variant>
        <vt:i4>5</vt:i4>
      </vt:variant>
      <vt:variant>
        <vt:lpwstr/>
      </vt:variant>
      <vt:variant>
        <vt:lpwstr>_Toc536541636</vt:lpwstr>
      </vt:variant>
      <vt:variant>
        <vt:i4>1245233</vt:i4>
      </vt:variant>
      <vt:variant>
        <vt:i4>350</vt:i4>
      </vt:variant>
      <vt:variant>
        <vt:i4>0</vt:i4>
      </vt:variant>
      <vt:variant>
        <vt:i4>5</vt:i4>
      </vt:variant>
      <vt:variant>
        <vt:lpwstr/>
      </vt:variant>
      <vt:variant>
        <vt:lpwstr>_Toc536541635</vt:lpwstr>
      </vt:variant>
      <vt:variant>
        <vt:i4>1245233</vt:i4>
      </vt:variant>
      <vt:variant>
        <vt:i4>344</vt:i4>
      </vt:variant>
      <vt:variant>
        <vt:i4>0</vt:i4>
      </vt:variant>
      <vt:variant>
        <vt:i4>5</vt:i4>
      </vt:variant>
      <vt:variant>
        <vt:lpwstr/>
      </vt:variant>
      <vt:variant>
        <vt:lpwstr>_Toc536541634</vt:lpwstr>
      </vt:variant>
      <vt:variant>
        <vt:i4>1245233</vt:i4>
      </vt:variant>
      <vt:variant>
        <vt:i4>338</vt:i4>
      </vt:variant>
      <vt:variant>
        <vt:i4>0</vt:i4>
      </vt:variant>
      <vt:variant>
        <vt:i4>5</vt:i4>
      </vt:variant>
      <vt:variant>
        <vt:lpwstr/>
      </vt:variant>
      <vt:variant>
        <vt:lpwstr>_Toc536541633</vt:lpwstr>
      </vt:variant>
      <vt:variant>
        <vt:i4>1245233</vt:i4>
      </vt:variant>
      <vt:variant>
        <vt:i4>332</vt:i4>
      </vt:variant>
      <vt:variant>
        <vt:i4>0</vt:i4>
      </vt:variant>
      <vt:variant>
        <vt:i4>5</vt:i4>
      </vt:variant>
      <vt:variant>
        <vt:lpwstr/>
      </vt:variant>
      <vt:variant>
        <vt:lpwstr>_Toc536541632</vt:lpwstr>
      </vt:variant>
      <vt:variant>
        <vt:i4>1245233</vt:i4>
      </vt:variant>
      <vt:variant>
        <vt:i4>326</vt:i4>
      </vt:variant>
      <vt:variant>
        <vt:i4>0</vt:i4>
      </vt:variant>
      <vt:variant>
        <vt:i4>5</vt:i4>
      </vt:variant>
      <vt:variant>
        <vt:lpwstr/>
      </vt:variant>
      <vt:variant>
        <vt:lpwstr>_Toc536541631</vt:lpwstr>
      </vt:variant>
      <vt:variant>
        <vt:i4>1245233</vt:i4>
      </vt:variant>
      <vt:variant>
        <vt:i4>320</vt:i4>
      </vt:variant>
      <vt:variant>
        <vt:i4>0</vt:i4>
      </vt:variant>
      <vt:variant>
        <vt:i4>5</vt:i4>
      </vt:variant>
      <vt:variant>
        <vt:lpwstr/>
      </vt:variant>
      <vt:variant>
        <vt:lpwstr>_Toc536541630</vt:lpwstr>
      </vt:variant>
      <vt:variant>
        <vt:i4>1179697</vt:i4>
      </vt:variant>
      <vt:variant>
        <vt:i4>314</vt:i4>
      </vt:variant>
      <vt:variant>
        <vt:i4>0</vt:i4>
      </vt:variant>
      <vt:variant>
        <vt:i4>5</vt:i4>
      </vt:variant>
      <vt:variant>
        <vt:lpwstr/>
      </vt:variant>
      <vt:variant>
        <vt:lpwstr>_Toc536541629</vt:lpwstr>
      </vt:variant>
      <vt:variant>
        <vt:i4>1179697</vt:i4>
      </vt:variant>
      <vt:variant>
        <vt:i4>308</vt:i4>
      </vt:variant>
      <vt:variant>
        <vt:i4>0</vt:i4>
      </vt:variant>
      <vt:variant>
        <vt:i4>5</vt:i4>
      </vt:variant>
      <vt:variant>
        <vt:lpwstr/>
      </vt:variant>
      <vt:variant>
        <vt:lpwstr>_Toc536541628</vt:lpwstr>
      </vt:variant>
      <vt:variant>
        <vt:i4>1179697</vt:i4>
      </vt:variant>
      <vt:variant>
        <vt:i4>302</vt:i4>
      </vt:variant>
      <vt:variant>
        <vt:i4>0</vt:i4>
      </vt:variant>
      <vt:variant>
        <vt:i4>5</vt:i4>
      </vt:variant>
      <vt:variant>
        <vt:lpwstr/>
      </vt:variant>
      <vt:variant>
        <vt:lpwstr>_Toc536541627</vt:lpwstr>
      </vt:variant>
      <vt:variant>
        <vt:i4>1179697</vt:i4>
      </vt:variant>
      <vt:variant>
        <vt:i4>296</vt:i4>
      </vt:variant>
      <vt:variant>
        <vt:i4>0</vt:i4>
      </vt:variant>
      <vt:variant>
        <vt:i4>5</vt:i4>
      </vt:variant>
      <vt:variant>
        <vt:lpwstr/>
      </vt:variant>
      <vt:variant>
        <vt:lpwstr>_Toc536541626</vt:lpwstr>
      </vt:variant>
      <vt:variant>
        <vt:i4>1179697</vt:i4>
      </vt:variant>
      <vt:variant>
        <vt:i4>290</vt:i4>
      </vt:variant>
      <vt:variant>
        <vt:i4>0</vt:i4>
      </vt:variant>
      <vt:variant>
        <vt:i4>5</vt:i4>
      </vt:variant>
      <vt:variant>
        <vt:lpwstr/>
      </vt:variant>
      <vt:variant>
        <vt:lpwstr>_Toc536541625</vt:lpwstr>
      </vt:variant>
      <vt:variant>
        <vt:i4>1179697</vt:i4>
      </vt:variant>
      <vt:variant>
        <vt:i4>284</vt:i4>
      </vt:variant>
      <vt:variant>
        <vt:i4>0</vt:i4>
      </vt:variant>
      <vt:variant>
        <vt:i4>5</vt:i4>
      </vt:variant>
      <vt:variant>
        <vt:lpwstr/>
      </vt:variant>
      <vt:variant>
        <vt:lpwstr>_Toc536541624</vt:lpwstr>
      </vt:variant>
      <vt:variant>
        <vt:i4>1179697</vt:i4>
      </vt:variant>
      <vt:variant>
        <vt:i4>278</vt:i4>
      </vt:variant>
      <vt:variant>
        <vt:i4>0</vt:i4>
      </vt:variant>
      <vt:variant>
        <vt:i4>5</vt:i4>
      </vt:variant>
      <vt:variant>
        <vt:lpwstr/>
      </vt:variant>
      <vt:variant>
        <vt:lpwstr>_Toc536541623</vt:lpwstr>
      </vt:variant>
      <vt:variant>
        <vt:i4>1179697</vt:i4>
      </vt:variant>
      <vt:variant>
        <vt:i4>272</vt:i4>
      </vt:variant>
      <vt:variant>
        <vt:i4>0</vt:i4>
      </vt:variant>
      <vt:variant>
        <vt:i4>5</vt:i4>
      </vt:variant>
      <vt:variant>
        <vt:lpwstr/>
      </vt:variant>
      <vt:variant>
        <vt:lpwstr>_Toc536541622</vt:lpwstr>
      </vt:variant>
      <vt:variant>
        <vt:i4>1179697</vt:i4>
      </vt:variant>
      <vt:variant>
        <vt:i4>266</vt:i4>
      </vt:variant>
      <vt:variant>
        <vt:i4>0</vt:i4>
      </vt:variant>
      <vt:variant>
        <vt:i4>5</vt:i4>
      </vt:variant>
      <vt:variant>
        <vt:lpwstr/>
      </vt:variant>
      <vt:variant>
        <vt:lpwstr>_Toc536541621</vt:lpwstr>
      </vt:variant>
      <vt:variant>
        <vt:i4>1179697</vt:i4>
      </vt:variant>
      <vt:variant>
        <vt:i4>260</vt:i4>
      </vt:variant>
      <vt:variant>
        <vt:i4>0</vt:i4>
      </vt:variant>
      <vt:variant>
        <vt:i4>5</vt:i4>
      </vt:variant>
      <vt:variant>
        <vt:lpwstr/>
      </vt:variant>
      <vt:variant>
        <vt:lpwstr>_Toc536541620</vt:lpwstr>
      </vt:variant>
      <vt:variant>
        <vt:i4>1114161</vt:i4>
      </vt:variant>
      <vt:variant>
        <vt:i4>254</vt:i4>
      </vt:variant>
      <vt:variant>
        <vt:i4>0</vt:i4>
      </vt:variant>
      <vt:variant>
        <vt:i4>5</vt:i4>
      </vt:variant>
      <vt:variant>
        <vt:lpwstr/>
      </vt:variant>
      <vt:variant>
        <vt:lpwstr>_Toc536541619</vt:lpwstr>
      </vt:variant>
      <vt:variant>
        <vt:i4>1114161</vt:i4>
      </vt:variant>
      <vt:variant>
        <vt:i4>248</vt:i4>
      </vt:variant>
      <vt:variant>
        <vt:i4>0</vt:i4>
      </vt:variant>
      <vt:variant>
        <vt:i4>5</vt:i4>
      </vt:variant>
      <vt:variant>
        <vt:lpwstr/>
      </vt:variant>
      <vt:variant>
        <vt:lpwstr>_Toc536541618</vt:lpwstr>
      </vt:variant>
      <vt:variant>
        <vt:i4>1114161</vt:i4>
      </vt:variant>
      <vt:variant>
        <vt:i4>242</vt:i4>
      </vt:variant>
      <vt:variant>
        <vt:i4>0</vt:i4>
      </vt:variant>
      <vt:variant>
        <vt:i4>5</vt:i4>
      </vt:variant>
      <vt:variant>
        <vt:lpwstr/>
      </vt:variant>
      <vt:variant>
        <vt:lpwstr>_Toc536541617</vt:lpwstr>
      </vt:variant>
      <vt:variant>
        <vt:i4>1114161</vt:i4>
      </vt:variant>
      <vt:variant>
        <vt:i4>236</vt:i4>
      </vt:variant>
      <vt:variant>
        <vt:i4>0</vt:i4>
      </vt:variant>
      <vt:variant>
        <vt:i4>5</vt:i4>
      </vt:variant>
      <vt:variant>
        <vt:lpwstr/>
      </vt:variant>
      <vt:variant>
        <vt:lpwstr>_Toc536541616</vt:lpwstr>
      </vt:variant>
      <vt:variant>
        <vt:i4>1114161</vt:i4>
      </vt:variant>
      <vt:variant>
        <vt:i4>230</vt:i4>
      </vt:variant>
      <vt:variant>
        <vt:i4>0</vt:i4>
      </vt:variant>
      <vt:variant>
        <vt:i4>5</vt:i4>
      </vt:variant>
      <vt:variant>
        <vt:lpwstr/>
      </vt:variant>
      <vt:variant>
        <vt:lpwstr>_Toc536541615</vt:lpwstr>
      </vt:variant>
      <vt:variant>
        <vt:i4>1114161</vt:i4>
      </vt:variant>
      <vt:variant>
        <vt:i4>224</vt:i4>
      </vt:variant>
      <vt:variant>
        <vt:i4>0</vt:i4>
      </vt:variant>
      <vt:variant>
        <vt:i4>5</vt:i4>
      </vt:variant>
      <vt:variant>
        <vt:lpwstr/>
      </vt:variant>
      <vt:variant>
        <vt:lpwstr>_Toc536541614</vt:lpwstr>
      </vt:variant>
      <vt:variant>
        <vt:i4>1114161</vt:i4>
      </vt:variant>
      <vt:variant>
        <vt:i4>218</vt:i4>
      </vt:variant>
      <vt:variant>
        <vt:i4>0</vt:i4>
      </vt:variant>
      <vt:variant>
        <vt:i4>5</vt:i4>
      </vt:variant>
      <vt:variant>
        <vt:lpwstr/>
      </vt:variant>
      <vt:variant>
        <vt:lpwstr>_Toc536541613</vt:lpwstr>
      </vt:variant>
      <vt:variant>
        <vt:i4>1114161</vt:i4>
      </vt:variant>
      <vt:variant>
        <vt:i4>212</vt:i4>
      </vt:variant>
      <vt:variant>
        <vt:i4>0</vt:i4>
      </vt:variant>
      <vt:variant>
        <vt:i4>5</vt:i4>
      </vt:variant>
      <vt:variant>
        <vt:lpwstr/>
      </vt:variant>
      <vt:variant>
        <vt:lpwstr>_Toc536541612</vt:lpwstr>
      </vt:variant>
      <vt:variant>
        <vt:i4>1114161</vt:i4>
      </vt:variant>
      <vt:variant>
        <vt:i4>206</vt:i4>
      </vt:variant>
      <vt:variant>
        <vt:i4>0</vt:i4>
      </vt:variant>
      <vt:variant>
        <vt:i4>5</vt:i4>
      </vt:variant>
      <vt:variant>
        <vt:lpwstr/>
      </vt:variant>
      <vt:variant>
        <vt:lpwstr>_Toc536541611</vt:lpwstr>
      </vt:variant>
      <vt:variant>
        <vt:i4>1114161</vt:i4>
      </vt:variant>
      <vt:variant>
        <vt:i4>200</vt:i4>
      </vt:variant>
      <vt:variant>
        <vt:i4>0</vt:i4>
      </vt:variant>
      <vt:variant>
        <vt:i4>5</vt:i4>
      </vt:variant>
      <vt:variant>
        <vt:lpwstr/>
      </vt:variant>
      <vt:variant>
        <vt:lpwstr>_Toc536541610</vt:lpwstr>
      </vt:variant>
      <vt:variant>
        <vt:i4>1048625</vt:i4>
      </vt:variant>
      <vt:variant>
        <vt:i4>194</vt:i4>
      </vt:variant>
      <vt:variant>
        <vt:i4>0</vt:i4>
      </vt:variant>
      <vt:variant>
        <vt:i4>5</vt:i4>
      </vt:variant>
      <vt:variant>
        <vt:lpwstr/>
      </vt:variant>
      <vt:variant>
        <vt:lpwstr>_Toc536541609</vt:lpwstr>
      </vt:variant>
      <vt:variant>
        <vt:i4>1048625</vt:i4>
      </vt:variant>
      <vt:variant>
        <vt:i4>188</vt:i4>
      </vt:variant>
      <vt:variant>
        <vt:i4>0</vt:i4>
      </vt:variant>
      <vt:variant>
        <vt:i4>5</vt:i4>
      </vt:variant>
      <vt:variant>
        <vt:lpwstr/>
      </vt:variant>
      <vt:variant>
        <vt:lpwstr>_Toc536541608</vt:lpwstr>
      </vt:variant>
      <vt:variant>
        <vt:i4>1048625</vt:i4>
      </vt:variant>
      <vt:variant>
        <vt:i4>182</vt:i4>
      </vt:variant>
      <vt:variant>
        <vt:i4>0</vt:i4>
      </vt:variant>
      <vt:variant>
        <vt:i4>5</vt:i4>
      </vt:variant>
      <vt:variant>
        <vt:lpwstr/>
      </vt:variant>
      <vt:variant>
        <vt:lpwstr>_Toc536541607</vt:lpwstr>
      </vt:variant>
      <vt:variant>
        <vt:i4>1048625</vt:i4>
      </vt:variant>
      <vt:variant>
        <vt:i4>176</vt:i4>
      </vt:variant>
      <vt:variant>
        <vt:i4>0</vt:i4>
      </vt:variant>
      <vt:variant>
        <vt:i4>5</vt:i4>
      </vt:variant>
      <vt:variant>
        <vt:lpwstr/>
      </vt:variant>
      <vt:variant>
        <vt:lpwstr>_Toc536541606</vt:lpwstr>
      </vt:variant>
      <vt:variant>
        <vt:i4>1048625</vt:i4>
      </vt:variant>
      <vt:variant>
        <vt:i4>170</vt:i4>
      </vt:variant>
      <vt:variant>
        <vt:i4>0</vt:i4>
      </vt:variant>
      <vt:variant>
        <vt:i4>5</vt:i4>
      </vt:variant>
      <vt:variant>
        <vt:lpwstr/>
      </vt:variant>
      <vt:variant>
        <vt:lpwstr>_Toc536541605</vt:lpwstr>
      </vt:variant>
      <vt:variant>
        <vt:i4>1048625</vt:i4>
      </vt:variant>
      <vt:variant>
        <vt:i4>164</vt:i4>
      </vt:variant>
      <vt:variant>
        <vt:i4>0</vt:i4>
      </vt:variant>
      <vt:variant>
        <vt:i4>5</vt:i4>
      </vt:variant>
      <vt:variant>
        <vt:lpwstr/>
      </vt:variant>
      <vt:variant>
        <vt:lpwstr>_Toc536541604</vt:lpwstr>
      </vt:variant>
      <vt:variant>
        <vt:i4>1048625</vt:i4>
      </vt:variant>
      <vt:variant>
        <vt:i4>158</vt:i4>
      </vt:variant>
      <vt:variant>
        <vt:i4>0</vt:i4>
      </vt:variant>
      <vt:variant>
        <vt:i4>5</vt:i4>
      </vt:variant>
      <vt:variant>
        <vt:lpwstr/>
      </vt:variant>
      <vt:variant>
        <vt:lpwstr>_Toc536541603</vt:lpwstr>
      </vt:variant>
      <vt:variant>
        <vt:i4>1048625</vt:i4>
      </vt:variant>
      <vt:variant>
        <vt:i4>152</vt:i4>
      </vt:variant>
      <vt:variant>
        <vt:i4>0</vt:i4>
      </vt:variant>
      <vt:variant>
        <vt:i4>5</vt:i4>
      </vt:variant>
      <vt:variant>
        <vt:lpwstr/>
      </vt:variant>
      <vt:variant>
        <vt:lpwstr>_Toc536541602</vt:lpwstr>
      </vt:variant>
      <vt:variant>
        <vt:i4>1048625</vt:i4>
      </vt:variant>
      <vt:variant>
        <vt:i4>146</vt:i4>
      </vt:variant>
      <vt:variant>
        <vt:i4>0</vt:i4>
      </vt:variant>
      <vt:variant>
        <vt:i4>5</vt:i4>
      </vt:variant>
      <vt:variant>
        <vt:lpwstr/>
      </vt:variant>
      <vt:variant>
        <vt:lpwstr>_Toc536541601</vt:lpwstr>
      </vt:variant>
      <vt:variant>
        <vt:i4>1048625</vt:i4>
      </vt:variant>
      <vt:variant>
        <vt:i4>140</vt:i4>
      </vt:variant>
      <vt:variant>
        <vt:i4>0</vt:i4>
      </vt:variant>
      <vt:variant>
        <vt:i4>5</vt:i4>
      </vt:variant>
      <vt:variant>
        <vt:lpwstr/>
      </vt:variant>
      <vt:variant>
        <vt:lpwstr>_Toc536541600</vt:lpwstr>
      </vt:variant>
      <vt:variant>
        <vt:i4>1638450</vt:i4>
      </vt:variant>
      <vt:variant>
        <vt:i4>134</vt:i4>
      </vt:variant>
      <vt:variant>
        <vt:i4>0</vt:i4>
      </vt:variant>
      <vt:variant>
        <vt:i4>5</vt:i4>
      </vt:variant>
      <vt:variant>
        <vt:lpwstr/>
      </vt:variant>
      <vt:variant>
        <vt:lpwstr>_Toc536541599</vt:lpwstr>
      </vt:variant>
      <vt:variant>
        <vt:i4>1638450</vt:i4>
      </vt:variant>
      <vt:variant>
        <vt:i4>128</vt:i4>
      </vt:variant>
      <vt:variant>
        <vt:i4>0</vt:i4>
      </vt:variant>
      <vt:variant>
        <vt:i4>5</vt:i4>
      </vt:variant>
      <vt:variant>
        <vt:lpwstr/>
      </vt:variant>
      <vt:variant>
        <vt:lpwstr>_Toc536541598</vt:lpwstr>
      </vt:variant>
      <vt:variant>
        <vt:i4>1638450</vt:i4>
      </vt:variant>
      <vt:variant>
        <vt:i4>122</vt:i4>
      </vt:variant>
      <vt:variant>
        <vt:i4>0</vt:i4>
      </vt:variant>
      <vt:variant>
        <vt:i4>5</vt:i4>
      </vt:variant>
      <vt:variant>
        <vt:lpwstr/>
      </vt:variant>
      <vt:variant>
        <vt:lpwstr>_Toc536541597</vt:lpwstr>
      </vt:variant>
      <vt:variant>
        <vt:i4>1638450</vt:i4>
      </vt:variant>
      <vt:variant>
        <vt:i4>116</vt:i4>
      </vt:variant>
      <vt:variant>
        <vt:i4>0</vt:i4>
      </vt:variant>
      <vt:variant>
        <vt:i4>5</vt:i4>
      </vt:variant>
      <vt:variant>
        <vt:lpwstr/>
      </vt:variant>
      <vt:variant>
        <vt:lpwstr>_Toc536541596</vt:lpwstr>
      </vt:variant>
      <vt:variant>
        <vt:i4>1638450</vt:i4>
      </vt:variant>
      <vt:variant>
        <vt:i4>110</vt:i4>
      </vt:variant>
      <vt:variant>
        <vt:i4>0</vt:i4>
      </vt:variant>
      <vt:variant>
        <vt:i4>5</vt:i4>
      </vt:variant>
      <vt:variant>
        <vt:lpwstr/>
      </vt:variant>
      <vt:variant>
        <vt:lpwstr>_Toc536541595</vt:lpwstr>
      </vt:variant>
      <vt:variant>
        <vt:i4>1638450</vt:i4>
      </vt:variant>
      <vt:variant>
        <vt:i4>104</vt:i4>
      </vt:variant>
      <vt:variant>
        <vt:i4>0</vt:i4>
      </vt:variant>
      <vt:variant>
        <vt:i4>5</vt:i4>
      </vt:variant>
      <vt:variant>
        <vt:lpwstr/>
      </vt:variant>
      <vt:variant>
        <vt:lpwstr>_Toc536541594</vt:lpwstr>
      </vt:variant>
      <vt:variant>
        <vt:i4>1638450</vt:i4>
      </vt:variant>
      <vt:variant>
        <vt:i4>98</vt:i4>
      </vt:variant>
      <vt:variant>
        <vt:i4>0</vt:i4>
      </vt:variant>
      <vt:variant>
        <vt:i4>5</vt:i4>
      </vt:variant>
      <vt:variant>
        <vt:lpwstr/>
      </vt:variant>
      <vt:variant>
        <vt:lpwstr>_Toc536541593</vt:lpwstr>
      </vt:variant>
      <vt:variant>
        <vt:i4>1638450</vt:i4>
      </vt:variant>
      <vt:variant>
        <vt:i4>92</vt:i4>
      </vt:variant>
      <vt:variant>
        <vt:i4>0</vt:i4>
      </vt:variant>
      <vt:variant>
        <vt:i4>5</vt:i4>
      </vt:variant>
      <vt:variant>
        <vt:lpwstr/>
      </vt:variant>
      <vt:variant>
        <vt:lpwstr>_Toc536541592</vt:lpwstr>
      </vt:variant>
      <vt:variant>
        <vt:i4>1638450</vt:i4>
      </vt:variant>
      <vt:variant>
        <vt:i4>86</vt:i4>
      </vt:variant>
      <vt:variant>
        <vt:i4>0</vt:i4>
      </vt:variant>
      <vt:variant>
        <vt:i4>5</vt:i4>
      </vt:variant>
      <vt:variant>
        <vt:lpwstr/>
      </vt:variant>
      <vt:variant>
        <vt:lpwstr>_Toc536541591</vt:lpwstr>
      </vt:variant>
      <vt:variant>
        <vt:i4>1638450</vt:i4>
      </vt:variant>
      <vt:variant>
        <vt:i4>80</vt:i4>
      </vt:variant>
      <vt:variant>
        <vt:i4>0</vt:i4>
      </vt:variant>
      <vt:variant>
        <vt:i4>5</vt:i4>
      </vt:variant>
      <vt:variant>
        <vt:lpwstr/>
      </vt:variant>
      <vt:variant>
        <vt:lpwstr>_Toc536541590</vt:lpwstr>
      </vt:variant>
      <vt:variant>
        <vt:i4>1572914</vt:i4>
      </vt:variant>
      <vt:variant>
        <vt:i4>74</vt:i4>
      </vt:variant>
      <vt:variant>
        <vt:i4>0</vt:i4>
      </vt:variant>
      <vt:variant>
        <vt:i4>5</vt:i4>
      </vt:variant>
      <vt:variant>
        <vt:lpwstr/>
      </vt:variant>
      <vt:variant>
        <vt:lpwstr>_Toc536541589</vt:lpwstr>
      </vt:variant>
      <vt:variant>
        <vt:i4>1572914</vt:i4>
      </vt:variant>
      <vt:variant>
        <vt:i4>68</vt:i4>
      </vt:variant>
      <vt:variant>
        <vt:i4>0</vt:i4>
      </vt:variant>
      <vt:variant>
        <vt:i4>5</vt:i4>
      </vt:variant>
      <vt:variant>
        <vt:lpwstr/>
      </vt:variant>
      <vt:variant>
        <vt:lpwstr>_Toc536541588</vt:lpwstr>
      </vt:variant>
      <vt:variant>
        <vt:i4>1572914</vt:i4>
      </vt:variant>
      <vt:variant>
        <vt:i4>62</vt:i4>
      </vt:variant>
      <vt:variant>
        <vt:i4>0</vt:i4>
      </vt:variant>
      <vt:variant>
        <vt:i4>5</vt:i4>
      </vt:variant>
      <vt:variant>
        <vt:lpwstr/>
      </vt:variant>
      <vt:variant>
        <vt:lpwstr>_Toc536541587</vt:lpwstr>
      </vt:variant>
      <vt:variant>
        <vt:i4>1572914</vt:i4>
      </vt:variant>
      <vt:variant>
        <vt:i4>56</vt:i4>
      </vt:variant>
      <vt:variant>
        <vt:i4>0</vt:i4>
      </vt:variant>
      <vt:variant>
        <vt:i4>5</vt:i4>
      </vt:variant>
      <vt:variant>
        <vt:lpwstr/>
      </vt:variant>
      <vt:variant>
        <vt:lpwstr>_Toc536541586</vt:lpwstr>
      </vt:variant>
      <vt:variant>
        <vt:i4>1572914</vt:i4>
      </vt:variant>
      <vt:variant>
        <vt:i4>50</vt:i4>
      </vt:variant>
      <vt:variant>
        <vt:i4>0</vt:i4>
      </vt:variant>
      <vt:variant>
        <vt:i4>5</vt:i4>
      </vt:variant>
      <vt:variant>
        <vt:lpwstr/>
      </vt:variant>
      <vt:variant>
        <vt:lpwstr>_Toc536541585</vt:lpwstr>
      </vt:variant>
      <vt:variant>
        <vt:i4>1572914</vt:i4>
      </vt:variant>
      <vt:variant>
        <vt:i4>44</vt:i4>
      </vt:variant>
      <vt:variant>
        <vt:i4>0</vt:i4>
      </vt:variant>
      <vt:variant>
        <vt:i4>5</vt:i4>
      </vt:variant>
      <vt:variant>
        <vt:lpwstr/>
      </vt:variant>
      <vt:variant>
        <vt:lpwstr>_Toc536541584</vt:lpwstr>
      </vt:variant>
      <vt:variant>
        <vt:i4>1572914</vt:i4>
      </vt:variant>
      <vt:variant>
        <vt:i4>38</vt:i4>
      </vt:variant>
      <vt:variant>
        <vt:i4>0</vt:i4>
      </vt:variant>
      <vt:variant>
        <vt:i4>5</vt:i4>
      </vt:variant>
      <vt:variant>
        <vt:lpwstr/>
      </vt:variant>
      <vt:variant>
        <vt:lpwstr>_Toc536541583</vt:lpwstr>
      </vt:variant>
      <vt:variant>
        <vt:i4>1572914</vt:i4>
      </vt:variant>
      <vt:variant>
        <vt:i4>32</vt:i4>
      </vt:variant>
      <vt:variant>
        <vt:i4>0</vt:i4>
      </vt:variant>
      <vt:variant>
        <vt:i4>5</vt:i4>
      </vt:variant>
      <vt:variant>
        <vt:lpwstr/>
      </vt:variant>
      <vt:variant>
        <vt:lpwstr>_Toc536541582</vt:lpwstr>
      </vt:variant>
      <vt:variant>
        <vt:i4>1572914</vt:i4>
      </vt:variant>
      <vt:variant>
        <vt:i4>26</vt:i4>
      </vt:variant>
      <vt:variant>
        <vt:i4>0</vt:i4>
      </vt:variant>
      <vt:variant>
        <vt:i4>5</vt:i4>
      </vt:variant>
      <vt:variant>
        <vt:lpwstr/>
      </vt:variant>
      <vt:variant>
        <vt:lpwstr>_Toc536541581</vt:lpwstr>
      </vt:variant>
      <vt:variant>
        <vt:i4>1572914</vt:i4>
      </vt:variant>
      <vt:variant>
        <vt:i4>20</vt:i4>
      </vt:variant>
      <vt:variant>
        <vt:i4>0</vt:i4>
      </vt:variant>
      <vt:variant>
        <vt:i4>5</vt:i4>
      </vt:variant>
      <vt:variant>
        <vt:lpwstr/>
      </vt:variant>
      <vt:variant>
        <vt:lpwstr>_Toc536541580</vt:lpwstr>
      </vt:variant>
      <vt:variant>
        <vt:i4>1507378</vt:i4>
      </vt:variant>
      <vt:variant>
        <vt:i4>14</vt:i4>
      </vt:variant>
      <vt:variant>
        <vt:i4>0</vt:i4>
      </vt:variant>
      <vt:variant>
        <vt:i4>5</vt:i4>
      </vt:variant>
      <vt:variant>
        <vt:lpwstr/>
      </vt:variant>
      <vt:variant>
        <vt:lpwstr>_Toc536541579</vt:lpwstr>
      </vt:variant>
      <vt:variant>
        <vt:i4>1507378</vt:i4>
      </vt:variant>
      <vt:variant>
        <vt:i4>8</vt:i4>
      </vt:variant>
      <vt:variant>
        <vt:i4>0</vt:i4>
      </vt:variant>
      <vt:variant>
        <vt:i4>5</vt:i4>
      </vt:variant>
      <vt:variant>
        <vt:lpwstr/>
      </vt:variant>
      <vt:variant>
        <vt:lpwstr>_Toc536541578</vt:lpwstr>
      </vt:variant>
      <vt:variant>
        <vt:i4>1507378</vt:i4>
      </vt:variant>
      <vt:variant>
        <vt:i4>2</vt:i4>
      </vt:variant>
      <vt:variant>
        <vt:i4>0</vt:i4>
      </vt:variant>
      <vt:variant>
        <vt:i4>5</vt:i4>
      </vt:variant>
      <vt:variant>
        <vt:lpwstr/>
      </vt:variant>
      <vt:variant>
        <vt:lpwstr>_Toc536541577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Real</dc:creator>
  <cp:lastModifiedBy>Юрина Анна Александровна</cp:lastModifiedBy>
  <cp:revision>189</cp:revision>
  <cp:lastPrinted>2026-02-18T07:56:00Z</cp:lastPrinted>
  <dcterms:created xsi:type="dcterms:W3CDTF">2026-02-12T07:58:00Z</dcterms:created>
  <dcterms:modified xsi:type="dcterms:W3CDTF">2026-03-19T02:04:00Z</dcterms:modified>
</cp:coreProperties>
</file>